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07FB"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4D07FB" w:rsidRDefault="0023603B" w:rsidP="0023603B">
            <w:pPr>
              <w:spacing w:line="200" w:lineRule="exact"/>
              <w:rPr>
                <w:sz w:val="14"/>
                <w:lang w:val="de-DE"/>
              </w:rPr>
            </w:pPr>
            <w:r w:rsidRPr="004D07FB">
              <w:rPr>
                <w:sz w:val="14"/>
                <w:lang w:val="de-DE"/>
              </w:rPr>
              <w:t>Theodorstraße 10</w:t>
            </w:r>
          </w:p>
          <w:p w14:paraId="6A8E1487" w14:textId="77777777" w:rsidR="0023603B" w:rsidRPr="004D07FB" w:rsidRDefault="0023603B" w:rsidP="0023603B">
            <w:pPr>
              <w:spacing w:line="200" w:lineRule="exact"/>
              <w:rPr>
                <w:sz w:val="14"/>
                <w:lang w:val="de-DE"/>
              </w:rPr>
            </w:pPr>
            <w:r w:rsidRPr="004D07FB">
              <w:rPr>
                <w:sz w:val="14"/>
                <w:lang w:val="de-DE"/>
              </w:rPr>
              <w:t>70469 Stuttgart/Germany</w:t>
            </w:r>
          </w:p>
          <w:p w14:paraId="67B660AC" w14:textId="77777777" w:rsidR="0023603B" w:rsidRPr="004D07FB" w:rsidRDefault="0023603B" w:rsidP="0023603B">
            <w:pPr>
              <w:spacing w:line="200" w:lineRule="exact"/>
              <w:rPr>
                <w:sz w:val="14"/>
                <w:lang w:val="de-DE"/>
              </w:rPr>
            </w:pPr>
          </w:p>
          <w:p w14:paraId="5AA79A52" w14:textId="77777777" w:rsidR="0023603B" w:rsidRPr="004D07FB" w:rsidRDefault="0023603B" w:rsidP="0023603B">
            <w:pPr>
              <w:spacing w:line="200" w:lineRule="exact"/>
              <w:rPr>
                <w:sz w:val="14"/>
                <w:lang w:val="de-DE"/>
              </w:rPr>
            </w:pPr>
            <w:proofErr w:type="spellStart"/>
            <w:r w:rsidRPr="004D07FB">
              <w:rPr>
                <w:sz w:val="14"/>
                <w:lang w:val="de-DE"/>
              </w:rPr>
              <w:t>Telephone</w:t>
            </w:r>
            <w:proofErr w:type="spellEnd"/>
            <w:r w:rsidRPr="004D07FB">
              <w:rPr>
                <w:sz w:val="14"/>
                <w:lang w:val="de-DE"/>
              </w:rPr>
              <w:t xml:space="preserve"> +49 (0)711 897 25 07</w:t>
            </w:r>
          </w:p>
          <w:p w14:paraId="6AD834F2" w14:textId="77777777" w:rsidR="0023603B" w:rsidRPr="004D07FB" w:rsidRDefault="0023603B" w:rsidP="0023603B">
            <w:pPr>
              <w:spacing w:line="200" w:lineRule="exact"/>
              <w:rPr>
                <w:sz w:val="14"/>
                <w:lang w:val="de-DE"/>
              </w:rPr>
            </w:pPr>
            <w:r w:rsidRPr="004D07FB">
              <w:rPr>
                <w:sz w:val="14"/>
                <w:lang w:val="de-DE"/>
              </w:rPr>
              <w:t>kathrin.fleuchaus@coperion.com</w:t>
            </w:r>
          </w:p>
          <w:p w14:paraId="03741D1B" w14:textId="77777777" w:rsidR="0071687C" w:rsidRPr="004D07FB" w:rsidRDefault="0023603B" w:rsidP="0023603B">
            <w:pPr>
              <w:spacing w:line="200" w:lineRule="exact"/>
              <w:rPr>
                <w:noProof/>
                <w:sz w:val="15"/>
                <w:szCs w:val="15"/>
              </w:rPr>
            </w:pPr>
            <w:r w:rsidRPr="004D07FB">
              <w:rPr>
                <w:sz w:val="14"/>
              </w:rPr>
              <w:t>www.coperion.com</w:t>
            </w:r>
          </w:p>
        </w:tc>
      </w:tr>
      <w:tr w:rsidR="00A3082A" w:rsidRPr="004D07FB" w14:paraId="42B17606" w14:textId="77777777" w:rsidTr="001C4857">
        <w:trPr>
          <w:cantSplit/>
          <w:trHeight w:val="154"/>
        </w:trPr>
        <w:tc>
          <w:tcPr>
            <w:tcW w:w="7140" w:type="dxa"/>
          </w:tcPr>
          <w:p w14:paraId="7F99647F" w14:textId="77777777" w:rsidR="0071687C" w:rsidRPr="004D07FB" w:rsidRDefault="0071687C" w:rsidP="001C4857">
            <w:pPr>
              <w:spacing w:line="190" w:lineRule="exact"/>
              <w:rPr>
                <w:noProof/>
                <w:sz w:val="15"/>
                <w:szCs w:val="15"/>
              </w:rPr>
            </w:pPr>
          </w:p>
        </w:tc>
        <w:tc>
          <w:tcPr>
            <w:tcW w:w="2993" w:type="dxa"/>
            <w:vMerge/>
          </w:tcPr>
          <w:p w14:paraId="3AB16661" w14:textId="77777777" w:rsidR="0071687C" w:rsidRPr="004D07FB" w:rsidRDefault="0071687C" w:rsidP="001C4857">
            <w:pPr>
              <w:pStyle w:val="Kopfzeile"/>
              <w:spacing w:line="200" w:lineRule="exact"/>
              <w:ind w:left="-108"/>
              <w:rPr>
                <w:sz w:val="14"/>
                <w:szCs w:val="14"/>
              </w:rPr>
            </w:pPr>
            <w:bookmarkStart w:id="2" w:name="AddressLineStreet"/>
            <w:bookmarkEnd w:id="2"/>
          </w:p>
        </w:tc>
      </w:tr>
      <w:tr w:rsidR="00A3082A" w:rsidRPr="004D07FB" w14:paraId="04A19459" w14:textId="77777777" w:rsidTr="001C4857">
        <w:trPr>
          <w:cantSplit/>
          <w:trHeight w:val="263"/>
        </w:trPr>
        <w:tc>
          <w:tcPr>
            <w:tcW w:w="7140" w:type="dxa"/>
          </w:tcPr>
          <w:p w14:paraId="4124BE60" w14:textId="77777777" w:rsidR="00DA4117" w:rsidRPr="004D07FB" w:rsidRDefault="00DA4117" w:rsidP="00C54C64">
            <w:pPr>
              <w:rPr>
                <w:noProof/>
                <w:szCs w:val="22"/>
              </w:rPr>
            </w:pPr>
            <w:bookmarkStart w:id="3" w:name="Adresse"/>
            <w:bookmarkEnd w:id="3"/>
          </w:p>
        </w:tc>
        <w:tc>
          <w:tcPr>
            <w:tcW w:w="2993" w:type="dxa"/>
            <w:vMerge/>
          </w:tcPr>
          <w:p w14:paraId="39A83261" w14:textId="77777777" w:rsidR="0071687C" w:rsidRPr="004D07FB" w:rsidRDefault="0071687C" w:rsidP="001C4857">
            <w:pPr>
              <w:pStyle w:val="Kopfzeile"/>
              <w:spacing w:line="200" w:lineRule="exact"/>
              <w:ind w:left="-108"/>
              <w:rPr>
                <w:sz w:val="14"/>
                <w:szCs w:val="14"/>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60059623" w:rsidR="00A3082A" w:rsidRPr="004D07FB" w:rsidRDefault="00DE74F2" w:rsidP="001C4857">
            <w:pPr>
              <w:rPr>
                <w:noProof/>
              </w:rPr>
            </w:pPr>
            <w:bookmarkStart w:id="5" w:name="LocationDate"/>
            <w:bookmarkEnd w:id="5"/>
            <w:r>
              <w:rPr>
                <w:noProof/>
                <w:sz w:val="15"/>
                <w:szCs w:val="15"/>
                <w:lang w:val="de-DE"/>
              </w:rPr>
              <w:drawing>
                <wp:inline distT="0" distB="0" distL="0" distR="0" wp14:anchorId="515DB2F3" wp14:editId="12A7063F">
                  <wp:extent cx="2528515" cy="530988"/>
                  <wp:effectExtent l="0" t="0" r="5715" b="0"/>
                  <wp:docPr id="1749410003" name="Grafik 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0003" name="Grafik 1" descr="Ein Bild, das Text, Schrift, Grafiken, Screensho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45986" cy="534657"/>
                          </a:xfrm>
                          <a:prstGeom prst="rect">
                            <a:avLst/>
                          </a:prstGeom>
                        </pic:spPr>
                      </pic:pic>
                    </a:graphicData>
                  </a:graphic>
                </wp:inline>
              </w:drawing>
            </w:r>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37E414F1" w14:textId="77777777" w:rsidR="005361B0" w:rsidRPr="005A08CC" w:rsidRDefault="005361B0" w:rsidP="005361B0">
      <w:pPr>
        <w:pStyle w:val="Pressemitteilung"/>
      </w:pPr>
      <w:r>
        <w:t>Press Release</w:t>
      </w:r>
    </w:p>
    <w:p w14:paraId="44043339" w14:textId="77777777" w:rsidR="005361B0" w:rsidRPr="005A08CC" w:rsidRDefault="005361B0" w:rsidP="005361B0">
      <w:pPr>
        <w:pStyle w:val="Pressemitteilung"/>
      </w:pPr>
      <w:r>
        <w:br/>
        <w:t xml:space="preserve">Coperion at </w:t>
      </w:r>
      <w:proofErr w:type="spellStart"/>
      <w:r>
        <w:t>Chinaplas</w:t>
      </w:r>
      <w:proofErr w:type="spellEnd"/>
      <w:r>
        <w:t xml:space="preserve"> 2026 </w:t>
      </w:r>
    </w:p>
    <w:p w14:paraId="702DEB18" w14:textId="77777777" w:rsidR="005361B0" w:rsidRPr="007C76A8" w:rsidRDefault="005361B0" w:rsidP="005361B0">
      <w:pPr>
        <w:pStyle w:val="text"/>
        <w:suppressAutoHyphens/>
        <w:spacing w:before="240"/>
      </w:pPr>
      <w:r>
        <w:rPr>
          <w:b/>
          <w:sz w:val="28"/>
        </w:rPr>
        <w:t>Technologies for plastics processing and recycling ensure greatest efficiency</w:t>
      </w:r>
    </w:p>
    <w:p w14:paraId="2CA0EC4F" w14:textId="77777777" w:rsidR="005361B0" w:rsidRDefault="005361B0" w:rsidP="005361B0">
      <w:pPr>
        <w:pStyle w:val="text"/>
        <w:suppressAutoHyphens/>
        <w:spacing w:before="240"/>
      </w:pPr>
      <w:bookmarkStart w:id="6" w:name="_Hlk160180468"/>
      <w:r>
        <w:rPr>
          <w:i/>
        </w:rPr>
        <w:t>Stuttgart, March 2026</w:t>
      </w:r>
      <w:r>
        <w:t xml:space="preserve"> – At </w:t>
      </w:r>
      <w:proofErr w:type="spellStart"/>
      <w:r>
        <w:t>Chinaplas</w:t>
      </w:r>
      <w:proofErr w:type="spellEnd"/>
      <w:r>
        <w:t xml:space="preserve"> 2026 (21-24 April 2026, Shanghai, China) Coperion will exhibit its comprehensive technological and engineering expertise in plastics processing and recycling at </w:t>
      </w:r>
      <w:bookmarkStart w:id="7" w:name="_Hlk220921890"/>
      <w:r>
        <w:t>Booth 2.1F98 in Hall 2.1</w:t>
      </w:r>
      <w:bookmarkEnd w:id="7"/>
      <w:r>
        <w:t xml:space="preserve">. With its brands Herbold </w:t>
      </w:r>
      <w:proofErr w:type="spellStart"/>
      <w:r>
        <w:t>Meckesheim</w:t>
      </w:r>
      <w:proofErr w:type="spellEnd"/>
      <w:r>
        <w:t xml:space="preserve">, Coperion K-Tron and </w:t>
      </w:r>
      <w:proofErr w:type="spellStart"/>
      <w:r>
        <w:t>Colormax</w:t>
      </w:r>
      <w:proofErr w:type="spellEnd"/>
      <w:r>
        <w:t xml:space="preserve">, Coperion provides both individual system components as well as complete line solutions from a single source for both application areas. </w:t>
      </w:r>
    </w:p>
    <w:p w14:paraId="34965E74" w14:textId="451F39EB" w:rsidR="005361B0" w:rsidRPr="00124AD0" w:rsidRDefault="005361B0" w:rsidP="005361B0">
      <w:pPr>
        <w:pStyle w:val="text"/>
        <w:suppressAutoHyphens/>
        <w:spacing w:before="240"/>
      </w:pPr>
      <w:r>
        <w:t xml:space="preserve">At </w:t>
      </w:r>
      <w:proofErr w:type="spellStart"/>
      <w:r>
        <w:t>Chinaplas</w:t>
      </w:r>
      <w:proofErr w:type="spellEnd"/>
      <w:r>
        <w:t xml:space="preserve"> 2026, Coperion will show two representatives of its high-efficiency twin screw extruders, a ZSK 58 Mc</w:t>
      </w:r>
      <w:r>
        <w:rPr>
          <w:vertAlign w:val="superscript"/>
        </w:rPr>
        <w:t>18</w:t>
      </w:r>
      <w:r>
        <w:t xml:space="preserve"> and an STS 25 Mc</w:t>
      </w:r>
      <w:r>
        <w:rPr>
          <w:vertAlign w:val="superscript"/>
        </w:rPr>
        <w:t>11</w:t>
      </w:r>
      <w:r w:rsidR="00131F50">
        <w:t xml:space="preserve">. </w:t>
      </w:r>
      <w:r>
        <w:t xml:space="preserve">Additional exhibits at </w:t>
      </w:r>
      <w:r w:rsidR="00131F50">
        <w:t>the booth</w:t>
      </w:r>
      <w:r>
        <w:t xml:space="preserve"> will include Coperion K-Tron’s K-ML-SFS-KT20 twin screw feeder, </w:t>
      </w:r>
      <w:r w:rsidR="00131F50">
        <w:t xml:space="preserve">a </w:t>
      </w:r>
      <w:r>
        <w:t xml:space="preserve">Coperion K-Tron K-ML-D5-KT35 twin screw feeder with </w:t>
      </w:r>
      <w:r w:rsidR="00131F50">
        <w:t xml:space="preserve">a </w:t>
      </w:r>
      <w:r>
        <w:t xml:space="preserve">2415 vacuum receiver for refilling ingredients, </w:t>
      </w:r>
      <w:r w:rsidR="00131F50">
        <w:t xml:space="preserve">a </w:t>
      </w:r>
      <w:r>
        <w:t xml:space="preserve">K-ML-D5-KS60 single screw feeder and </w:t>
      </w:r>
      <w:r w:rsidR="00131F50">
        <w:t xml:space="preserve">a </w:t>
      </w:r>
      <w:r>
        <w:t>C/S-LW-NT</w:t>
      </w:r>
      <w:r w:rsidR="002C62F7">
        <w:t>3</w:t>
      </w:r>
      <w:r>
        <w:t xml:space="preserve">8 twin screw feeder from </w:t>
      </w:r>
      <w:proofErr w:type="spellStart"/>
      <w:r>
        <w:t>Colormax</w:t>
      </w:r>
      <w:proofErr w:type="spellEnd"/>
      <w:r>
        <w:t xml:space="preserve"> Systems. Moreover, the CVH 550 high pressure rotary valve as well as the WEK 265 two-way diverter valve, both suited for granulates, will be available to view. </w:t>
      </w:r>
    </w:p>
    <w:bookmarkEnd w:id="6"/>
    <w:p w14:paraId="07B2541F" w14:textId="77777777" w:rsidR="005361B0" w:rsidRPr="005544C9" w:rsidRDefault="005361B0" w:rsidP="005361B0">
      <w:pPr>
        <w:pStyle w:val="text"/>
        <w:suppressAutoHyphens/>
        <w:spacing w:before="240"/>
        <w:rPr>
          <w:b/>
          <w:bCs/>
        </w:rPr>
      </w:pPr>
      <w:r>
        <w:rPr>
          <w:b/>
        </w:rPr>
        <w:t xml:space="preserve">Compounding: Reliable technologies for the highest performance </w:t>
      </w:r>
    </w:p>
    <w:p w14:paraId="5F51E3C7" w14:textId="4C036ABC" w:rsidR="005361B0" w:rsidRDefault="005361B0" w:rsidP="005361B0">
      <w:pPr>
        <w:pStyle w:val="text"/>
        <w:suppressAutoHyphens/>
        <w:spacing w:before="240"/>
      </w:pPr>
      <w:r>
        <w:t xml:space="preserve">Coperion is a pioneer in the development of closely intermeshing, co-rotating twin screw extruders. </w:t>
      </w:r>
      <w:r w:rsidR="00131F50">
        <w:t xml:space="preserve">For the first time at </w:t>
      </w:r>
      <w:proofErr w:type="spellStart"/>
      <w:r w:rsidR="00131F50">
        <w:t>Chinaplas</w:t>
      </w:r>
      <w:proofErr w:type="spellEnd"/>
      <w:r w:rsidR="00131F50">
        <w:t xml:space="preserve">, Coperion will show a running </w:t>
      </w:r>
      <w:r>
        <w:t>ZSK 58 Mc</w:t>
      </w:r>
      <w:r>
        <w:rPr>
          <w:vertAlign w:val="superscript"/>
        </w:rPr>
        <w:t>18</w:t>
      </w:r>
      <w:r>
        <w:t xml:space="preserve"> </w:t>
      </w:r>
      <w:r w:rsidR="008C1629">
        <w:t xml:space="preserve">with </w:t>
      </w:r>
      <w:r>
        <w:t>a specific torque of 18 Nm/cm</w:t>
      </w:r>
      <w:r>
        <w:rPr>
          <w:vertAlign w:val="superscript"/>
        </w:rPr>
        <w:t>3</w:t>
      </w:r>
      <w:r w:rsidR="008C1629">
        <w:t xml:space="preserve">. </w:t>
      </w:r>
      <w:r w:rsidR="00F360D6" w:rsidRPr="00F360D6">
        <w:t>The transparent process section of the extruder provides exciting insights into its mixing and dispersing behavior.</w:t>
      </w:r>
      <w:r w:rsidR="00F360D6">
        <w:t xml:space="preserve"> The twin screw extruder</w:t>
      </w:r>
      <w:r w:rsidR="008C1629">
        <w:t xml:space="preserve"> </w:t>
      </w:r>
      <w:r>
        <w:t xml:space="preserve">achieves throughputs of up to 2,500 kg/h with concurrent low energy consumption. </w:t>
      </w:r>
      <w:r w:rsidR="00F360D6">
        <w:t xml:space="preserve">It </w:t>
      </w:r>
      <w:r>
        <w:t xml:space="preserve">is very robust and reliable, and both the machine’s availability and its OEE (overall equipment effectiveness) value are </w:t>
      </w:r>
      <w:r>
        <w:lastRenderedPageBreak/>
        <w:t>extremely high. The ZSK 58 Mc</w:t>
      </w:r>
      <w:r>
        <w:rPr>
          <w:vertAlign w:val="superscript"/>
        </w:rPr>
        <w:t>18</w:t>
      </w:r>
      <w:r>
        <w:t xml:space="preserve"> will be exhibited together with a high-accuracy Coperion K-Tron K2-ML-D5-T35 twin screw feeder equipped with </w:t>
      </w:r>
      <w:proofErr w:type="spellStart"/>
      <w:r>
        <w:t>ActiFlow</w:t>
      </w:r>
      <w:proofErr w:type="spellEnd"/>
      <w:r>
        <w:t>™ bulk material flow activator for gentle product handling.</w:t>
      </w:r>
    </w:p>
    <w:p w14:paraId="639C442C" w14:textId="02915014" w:rsidR="005361B0" w:rsidRDefault="005361B0" w:rsidP="005361B0">
      <w:pPr>
        <w:pStyle w:val="text"/>
        <w:suppressAutoHyphens/>
        <w:spacing w:before="240"/>
      </w:pPr>
      <w:r>
        <w:t xml:space="preserve">Furthermore, </w:t>
      </w:r>
      <w:r w:rsidR="008C1629">
        <w:t xml:space="preserve">an </w:t>
      </w:r>
      <w:r>
        <w:t>STS 25 Mc</w:t>
      </w:r>
      <w:r>
        <w:rPr>
          <w:vertAlign w:val="superscript"/>
        </w:rPr>
        <w:t>11</w:t>
      </w:r>
      <w:r>
        <w:t xml:space="preserve"> laboratory extruder, the smallest in the STS extruder series, will be on display. It has closed, easy-to-clean surfaces and it is extremely user friendly. Its production parameters can be reliably transferred to other STS sizes, making it the ideal system for recipe development. The STS 25 Mc</w:t>
      </w:r>
      <w:r>
        <w:rPr>
          <w:vertAlign w:val="superscript"/>
        </w:rPr>
        <w:t>11</w:t>
      </w:r>
      <w:r>
        <w:t xml:space="preserve"> will be exhibited with a Coperion K-Tron K-ML-SFS-KT20 twin screw feeder.</w:t>
      </w:r>
    </w:p>
    <w:p w14:paraId="70021E98" w14:textId="148177D9" w:rsidR="000B3E7D" w:rsidRDefault="000B3E7D" w:rsidP="005361B0">
      <w:pPr>
        <w:pStyle w:val="text"/>
        <w:suppressAutoHyphens/>
        <w:spacing w:before="240"/>
        <w:rPr>
          <w:highlight w:val="yellow"/>
        </w:rPr>
      </w:pPr>
      <w:r w:rsidRPr="000B3E7D">
        <w:t>The STS 96 is now available in the STS Mc PLUS configuration, featuring a maximum specific Md/a³ torque of 13.6 Nm/cm³. This enhancement enables up to 20% higher throughput across all applications. Additionally, the increased fill level within the process section and reduced shear stress during compounding contribute to improved product quality.</w:t>
      </w:r>
    </w:p>
    <w:p w14:paraId="5431E462" w14:textId="77777777" w:rsidR="00F65B1D" w:rsidRDefault="00F65B1D" w:rsidP="005361B0">
      <w:pPr>
        <w:pStyle w:val="text"/>
        <w:suppressAutoHyphens/>
        <w:spacing w:before="240"/>
      </w:pPr>
      <w:r w:rsidRPr="00F65B1D">
        <w:t>Along with the ZSK and STS series, Coperion offers CTE twin screw extruders that are designed especially for the Asian and other emerging markets.</w:t>
      </w:r>
    </w:p>
    <w:p w14:paraId="7F28A4D5" w14:textId="7B61060C" w:rsidR="005361B0" w:rsidRDefault="005361B0" w:rsidP="005361B0">
      <w:pPr>
        <w:pStyle w:val="text"/>
        <w:suppressAutoHyphens/>
        <w:spacing w:before="240"/>
        <w:rPr>
          <w:b/>
          <w:bCs/>
        </w:rPr>
      </w:pPr>
      <w:r>
        <w:rPr>
          <w:b/>
        </w:rPr>
        <w:t>Plastics Recycling: Flexible solutions at an attractive price-to-performance ratio</w:t>
      </w:r>
    </w:p>
    <w:p w14:paraId="55486CEC" w14:textId="05E9B2FA" w:rsidR="005361B0" w:rsidRDefault="005361B0" w:rsidP="005361B0">
      <w:pPr>
        <w:pStyle w:val="text"/>
        <w:suppressAutoHyphens/>
        <w:spacing w:before="240"/>
      </w:pPr>
      <w:r>
        <w:t xml:space="preserve">Together, Coperion and Herbold </w:t>
      </w:r>
      <w:proofErr w:type="spellStart"/>
      <w:r>
        <w:t>Meckesheim</w:t>
      </w:r>
      <w:proofErr w:type="spellEnd"/>
      <w:r>
        <w:t xml:space="preserve"> will present the broad expertise in technology and process solutions for plastics recycling</w:t>
      </w:r>
      <w:r w:rsidR="0018456A">
        <w:t>.</w:t>
      </w:r>
      <w:r>
        <w:t xml:space="preserve"> Since their merger, both companies have continued to intensively develop and optimally attune their technologies so that entire lines excel in operation with extremely high efficiency. Coperion and Herbold </w:t>
      </w:r>
      <w:proofErr w:type="spellStart"/>
      <w:r>
        <w:t>Meckesheim</w:t>
      </w:r>
      <w:proofErr w:type="spellEnd"/>
      <w:r>
        <w:t xml:space="preserve"> will exhibit a virtual recycling line at </w:t>
      </w:r>
      <w:proofErr w:type="spellStart"/>
      <w:r>
        <w:t>Chinaplas</w:t>
      </w:r>
      <w:proofErr w:type="spellEnd"/>
      <w:r>
        <w:t xml:space="preserve">. Visitors to Booth 2.1F98 in Hall 2.1 can peer inside key components of the recycling installation and see for themselves the process-engineering competence in each process step and the high efficiency of each component. </w:t>
      </w:r>
    </w:p>
    <w:p w14:paraId="56878927" w14:textId="77777777" w:rsidR="005361B0" w:rsidRDefault="005361B0" w:rsidP="005361B0">
      <w:pPr>
        <w:pStyle w:val="text"/>
        <w:suppressAutoHyphens/>
        <w:spacing w:before="240"/>
      </w:pPr>
      <w:r>
        <w:t xml:space="preserve">In addition, Coperion will introduce its new, innovative system for PET recycling at </w:t>
      </w:r>
      <w:proofErr w:type="spellStart"/>
      <w:r>
        <w:t>Chinaplas</w:t>
      </w:r>
      <w:proofErr w:type="spellEnd"/>
      <w:r>
        <w:t xml:space="preserve"> 2026. This standardized solution for manufacturing PET </w:t>
      </w:r>
      <w:proofErr w:type="spellStart"/>
      <w:r>
        <w:t>recompounds</w:t>
      </w:r>
      <w:proofErr w:type="spellEnd"/>
      <w:r>
        <w:t xml:space="preserve"> in a throughput range of 500 kg/h up to 10 t/h ensures extremely high product quality at an attractive price-to-performance ratio. The system can be flexibly modified; it can be used for bottle-to-bottle, bottle-to-sheet, bottle-to-fiber and tray recycling applications. For EFSA or FDA approval for direct contact of the PET </w:t>
      </w:r>
      <w:proofErr w:type="spellStart"/>
      <w:r>
        <w:t>recompounds</w:t>
      </w:r>
      <w:proofErr w:type="spellEnd"/>
      <w:r>
        <w:t xml:space="preserve"> with food, the recycling system can be combined with an SSP (solid state polycondensation) reactor. </w:t>
      </w:r>
    </w:p>
    <w:p w14:paraId="28A57AD5" w14:textId="77777777" w:rsidR="005361B0" w:rsidRDefault="005361B0" w:rsidP="005361B0">
      <w:pPr>
        <w:pStyle w:val="text"/>
        <w:suppressAutoHyphens/>
        <w:spacing w:before="240"/>
        <w:rPr>
          <w:b/>
          <w:bCs/>
        </w:rPr>
      </w:pPr>
      <w:r>
        <w:rPr>
          <w:b/>
        </w:rPr>
        <w:lastRenderedPageBreak/>
        <w:t>Feeding and conveying: The right amount of ingredients at the right time</w:t>
      </w:r>
    </w:p>
    <w:p w14:paraId="6F65F2CD" w14:textId="77777777" w:rsidR="005361B0" w:rsidRPr="00EE23FC" w:rsidRDefault="005361B0" w:rsidP="005361B0">
      <w:pPr>
        <w:pStyle w:val="text"/>
        <w:suppressAutoHyphens/>
        <w:spacing w:before="240"/>
      </w:pPr>
      <w:r>
        <w:t xml:space="preserve">Coperion offers the largest selection of feeding solutions in the entire industry. From screw conveyers to vibratory feeders, bulk solids pumps, weigh belt feeders and liquid feeders up to flow meter devices – every feeder is available in a variety of configurations and can be combined for any application. At </w:t>
      </w:r>
      <w:proofErr w:type="spellStart"/>
      <w:r>
        <w:t>Chinaplas</w:t>
      </w:r>
      <w:proofErr w:type="spellEnd"/>
      <w:r>
        <w:t xml:space="preserve"> 2026, single screw feeders for </w:t>
      </w:r>
      <w:proofErr w:type="gramStart"/>
      <w:r>
        <w:t>free-flowing</w:t>
      </w:r>
      <w:proofErr w:type="gramEnd"/>
      <w:r>
        <w:t xml:space="preserve"> granulates and powders as well as twin screw feeders for powders and poorly flowing additives will be on display.</w:t>
      </w:r>
    </w:p>
    <w:p w14:paraId="35208FDE" w14:textId="77777777" w:rsidR="005361B0" w:rsidRPr="00EE23FC" w:rsidRDefault="005361B0" w:rsidP="005361B0">
      <w:pPr>
        <w:pStyle w:val="text"/>
        <w:suppressAutoHyphens/>
        <w:spacing w:before="240"/>
      </w:pPr>
      <w:r>
        <w:t xml:space="preserve">Moreover, the </w:t>
      </w:r>
      <w:proofErr w:type="spellStart"/>
      <w:r>
        <w:t>ActiFlow</w:t>
      </w:r>
      <w:proofErr w:type="spellEnd"/>
      <w:r>
        <w:t xml:space="preserve">™ smart bulk solid activator will be available to view. </w:t>
      </w:r>
      <w:proofErr w:type="spellStart"/>
      <w:r>
        <w:t>ActiFlow</w:t>
      </w:r>
      <w:proofErr w:type="spellEnd"/>
      <w:r>
        <w:t xml:space="preserve"> is a solution with no product-contact parts that reliably hinders bridging of poorly flowing materials in loss-in-weight feeders, ensuring reliable feeding.</w:t>
      </w:r>
    </w:p>
    <w:p w14:paraId="3D3C18FB" w14:textId="77777777" w:rsidR="005361B0" w:rsidRPr="008A5532" w:rsidRDefault="005361B0" w:rsidP="005361B0">
      <w:pPr>
        <w:pStyle w:val="text"/>
        <w:suppressAutoHyphens/>
        <w:spacing w:before="240"/>
        <w:rPr>
          <w:b/>
          <w:bCs/>
        </w:rPr>
      </w:pPr>
      <w:r>
        <w:t>Coperion also offers a broad palette of proven, reliable vacuum sequencing solutions with the most up-to-date vacuum conveyors and receivers, including the 2400 Series. The 2400 Series vacuum receiver allows conveying of free-flowing, dry bulk materials at high capacity for filling hoppers or backfilling loss-in-weight feeders, for example.</w:t>
      </w:r>
    </w:p>
    <w:p w14:paraId="45972D26" w14:textId="77777777" w:rsidR="005361B0" w:rsidRPr="0013604F" w:rsidRDefault="005361B0" w:rsidP="005361B0">
      <w:pPr>
        <w:pStyle w:val="text"/>
        <w:suppressAutoHyphens/>
        <w:spacing w:before="240"/>
        <w:rPr>
          <w:b/>
          <w:bCs/>
        </w:rPr>
      </w:pPr>
      <w:r>
        <w:rPr>
          <w:b/>
        </w:rPr>
        <w:t>Comprehensive services: On-site support for maximum machine availability</w:t>
      </w:r>
    </w:p>
    <w:p w14:paraId="53ABEE15" w14:textId="77777777" w:rsidR="005361B0" w:rsidRPr="00423DE5" w:rsidRDefault="005361B0" w:rsidP="005361B0">
      <w:pPr>
        <w:pStyle w:val="text"/>
        <w:suppressAutoHyphens/>
        <w:spacing w:before="240"/>
      </w:pPr>
      <w:r>
        <w:t xml:space="preserve">Coperion pursues the goal of ensuring its technologies’ </w:t>
      </w:r>
      <w:proofErr w:type="gramStart"/>
      <w:r>
        <w:t>high performance</w:t>
      </w:r>
      <w:proofErr w:type="gramEnd"/>
      <w:r>
        <w:t xml:space="preserve"> availability throughout their entire life cycles, reducing downtime risk, and keeping processes’ efficiency high over the long term. Thanks to a global network of experienced process and development engineers, Coperion services lines installed worldwide, with the ability to realize service interventions quickly, enabling the customer to profit from the company’s knowledge of location-specific conditions. </w:t>
      </w:r>
    </w:p>
    <w:p w14:paraId="57860AB0" w14:textId="6B2A07FA" w:rsidR="00D05532" w:rsidRPr="004D07FB" w:rsidRDefault="00D05532" w:rsidP="00D05532">
      <w:pPr>
        <w:pStyle w:val="text"/>
        <w:suppressAutoHyphens/>
        <w:spacing w:before="240"/>
      </w:pPr>
      <w:r w:rsidRPr="004D07FB">
        <w:t xml:space="preserve"> </w:t>
      </w:r>
    </w:p>
    <w:p w14:paraId="575E8D66" w14:textId="77777777" w:rsidR="005452AA" w:rsidRPr="004D07FB" w:rsidRDefault="005452AA" w:rsidP="00D05532">
      <w:pPr>
        <w:pStyle w:val="text"/>
        <w:suppressAutoHyphens/>
        <w:spacing w:before="240"/>
      </w:pPr>
    </w:p>
    <w:p w14:paraId="69ADCDB0" w14:textId="77777777" w:rsidR="0018456A" w:rsidRDefault="0018456A">
      <w:pPr>
        <w:overflowPunct/>
        <w:autoSpaceDE/>
        <w:autoSpaceDN/>
        <w:adjustRightInd/>
        <w:textAlignment w:val="auto"/>
        <w:rPr>
          <w:b/>
          <w:sz w:val="20"/>
        </w:rPr>
      </w:pPr>
      <w:r>
        <w:rPr>
          <w:b/>
          <w:sz w:val="20"/>
        </w:rPr>
        <w:br w:type="page"/>
      </w:r>
    </w:p>
    <w:p w14:paraId="1EC48AD5" w14:textId="7183D5CB" w:rsidR="005F5360" w:rsidRPr="004D07FB" w:rsidRDefault="00D53A20" w:rsidP="00954A09">
      <w:pPr>
        <w:rPr>
          <w:rFonts w:cs="Arial"/>
          <w:b/>
          <w:bCs/>
          <w:sz w:val="20"/>
        </w:rPr>
      </w:pPr>
      <w:r w:rsidRPr="004D07FB">
        <w:rPr>
          <w:b/>
          <w:sz w:val="20"/>
        </w:rPr>
        <w:lastRenderedPageBreak/>
        <w:t>About Coperion</w:t>
      </w:r>
    </w:p>
    <w:p w14:paraId="64622615" w14:textId="53143FA2" w:rsidR="006E24FC" w:rsidRPr="004D07FB" w:rsidRDefault="001926AC">
      <w:pPr>
        <w:overflowPunct/>
        <w:autoSpaceDE/>
        <w:autoSpaceDN/>
        <w:adjustRightInd/>
        <w:textAlignment w:val="auto"/>
      </w:pPr>
      <w:r w:rsidRPr="001926AC">
        <w:rPr>
          <w:color w:val="000000"/>
          <w:sz w:val="20"/>
          <w:shd w:val="clear" w:color="auto" w:fill="FFFFFF"/>
        </w:rPr>
        <w:t>Coperion (</w:t>
      </w:r>
      <w:hyperlink r:id="rId9" w:history="1">
        <w:r w:rsidRPr="001926AC">
          <w:rPr>
            <w:rStyle w:val="Hyperlink"/>
            <w:sz w:val="20"/>
            <w:shd w:val="clear" w:color="auto" w:fill="FFFFFF"/>
          </w:rPr>
          <w:t>www.coperion.com</w:t>
        </w:r>
      </w:hyperlink>
      <w:r w:rsidRPr="001926AC">
        <w:rPr>
          <w:color w:val="000000"/>
          <w:sz w:val="20"/>
          <w:shd w:val="clear" w:color="auto" w:fill="FFFFFF"/>
        </w:rPr>
        <w:t>)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 and Food, Health &amp; Nutrition - at over 50 sales and service locations worldwide.  </w:t>
      </w: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3935ADEC"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18456A">
        <w:rPr>
          <w:u w:val="single"/>
        </w:rPr>
        <w:t xml:space="preserve">, </w:t>
      </w:r>
      <w:r w:rsidRPr="004D07FB">
        <w:rPr>
          <w:u w:val="single"/>
        </w:rPr>
        <w:t>Engli</w:t>
      </w:r>
      <w:r w:rsidRPr="0018456A">
        <w:rPr>
          <w:u w:val="single"/>
        </w:rPr>
        <w:t>sh</w:t>
      </w:r>
      <w:r w:rsidR="00A406C8" w:rsidRPr="0018456A">
        <w:rPr>
          <w:u w:val="single"/>
        </w:rPr>
        <w:t xml:space="preserve"> </w:t>
      </w:r>
      <w:r w:rsidRPr="0018456A">
        <w:rPr>
          <w:u w:val="single"/>
        </w:rPr>
        <w:t xml:space="preserve">and </w:t>
      </w:r>
      <w:r w:rsidR="0018456A" w:rsidRPr="0018456A">
        <w:rPr>
          <w:u w:val="single"/>
        </w:rPr>
        <w:t>Chinese</w:t>
      </w:r>
      <w:r w:rsidR="0018456A">
        <w:t xml:space="preserve"> and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8" w:name="OLE_LINK1"/>
    </w:p>
    <w:bookmarkEnd w:id="8"/>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456E370D" w14:textId="2B72D074" w:rsidR="00DA7BEC" w:rsidRPr="000B2684" w:rsidRDefault="00DA7BEC" w:rsidP="00DA7BEC">
      <w:pPr>
        <w:pStyle w:val="Konsens"/>
        <w:spacing w:before="120"/>
      </w:pPr>
      <w:r w:rsidRPr="004D07FB">
        <w:t xml:space="preserve">Dr. Jörg Wolters, KONSENS Public Relations GmbH &amp; Co. </w:t>
      </w:r>
      <w:r w:rsidRPr="008C1629">
        <w:rPr>
          <w:lang w:val="de-DE"/>
        </w:rPr>
        <w:t>KG,</w:t>
      </w:r>
      <w:r w:rsidRPr="008C1629">
        <w:rPr>
          <w:lang w:val="de-DE"/>
        </w:rPr>
        <w:br/>
        <w:t xml:space="preserve">Hans-Böckler-Str. </w:t>
      </w:r>
      <w:r w:rsidRPr="000B2684">
        <w:t xml:space="preserve">20, D - 63811 </w:t>
      </w:r>
      <w:proofErr w:type="spellStart"/>
      <w:r w:rsidRPr="000B2684">
        <w:t>Stockstadt</w:t>
      </w:r>
      <w:proofErr w:type="spellEnd"/>
      <w:r w:rsidRPr="000B2684">
        <w:t xml:space="preserve"> am Main, GERMANY</w:t>
      </w:r>
      <w:r w:rsidRPr="000B2684">
        <w:br/>
        <w:t>Tel.: +49 (0)60 27/ 99 00 5-0</w:t>
      </w:r>
      <w:r w:rsidRPr="000B2684">
        <w:br/>
        <w:t xml:space="preserve">E-Mail: mail@konsens.de, Internet: </w:t>
      </w:r>
      <w:hyperlink r:id="rId10" w:history="1">
        <w:r w:rsidR="0093503B" w:rsidRPr="000B2684">
          <w:rPr>
            <w:rStyle w:val="Hyperlink"/>
          </w:rPr>
          <w:t>www.konsens.de</w:t>
        </w:r>
      </w:hyperlink>
    </w:p>
    <w:p w14:paraId="03C166FB" w14:textId="77777777" w:rsidR="004B6FE6" w:rsidRDefault="004B6FE6" w:rsidP="00DA7BEC">
      <w:pPr>
        <w:pStyle w:val="Konsens"/>
        <w:spacing w:before="120"/>
      </w:pPr>
    </w:p>
    <w:p w14:paraId="47BE4E7C" w14:textId="77777777" w:rsidR="000B2684" w:rsidRDefault="000B2684" w:rsidP="00DA7BEC">
      <w:pPr>
        <w:pStyle w:val="Konsens"/>
        <w:spacing w:before="120"/>
      </w:pPr>
    </w:p>
    <w:p w14:paraId="2387E5D1" w14:textId="77777777" w:rsidR="000B2684" w:rsidRPr="000B2684" w:rsidRDefault="000B2684" w:rsidP="00DA7BEC">
      <w:pPr>
        <w:pStyle w:val="Konsens"/>
        <w:spacing w:before="120"/>
      </w:pPr>
    </w:p>
    <w:p w14:paraId="07397F18" w14:textId="77777777" w:rsidR="0093503B" w:rsidRPr="000B2684" w:rsidRDefault="0093503B" w:rsidP="00DA7BEC">
      <w:pPr>
        <w:pStyle w:val="Konsens"/>
        <w:spacing w:before="120"/>
        <w:rPr>
          <w:rStyle w:val="Hyperlink"/>
          <w:szCs w:val="22"/>
        </w:rPr>
      </w:pPr>
    </w:p>
    <w:p w14:paraId="6912B379" w14:textId="77777777" w:rsidR="0018456A" w:rsidRDefault="0018456A" w:rsidP="0018456A">
      <w:pPr>
        <w:pStyle w:val="Kopfzeile"/>
        <w:spacing w:before="120" w:line="360" w:lineRule="auto"/>
      </w:pPr>
      <w:r>
        <w:t>With its transparent process section, the ZSK 58 Mc</w:t>
      </w:r>
      <w:r>
        <w:rPr>
          <w:vertAlign w:val="superscript"/>
        </w:rPr>
        <w:t>18</w:t>
      </w:r>
      <w:r>
        <w:t xml:space="preserve"> at Booth 2.1F98 in Hall 2.1 provides exciting insights into a twin screw extruder’s mixing and dispersion behavior. </w:t>
      </w:r>
    </w:p>
    <w:p w14:paraId="0D7C1C3D" w14:textId="77777777" w:rsidR="0018456A" w:rsidRDefault="0018456A" w:rsidP="0018456A">
      <w:pPr>
        <w:pStyle w:val="Kopfzeile"/>
        <w:spacing w:before="120" w:line="360" w:lineRule="auto"/>
        <w:rPr>
          <w:rFonts w:cs="Arial"/>
          <w:i/>
          <w:szCs w:val="22"/>
        </w:rPr>
      </w:pPr>
      <w:r>
        <w:rPr>
          <w:i/>
        </w:rPr>
        <w:t>Photo: Coperion, Stuttgart Germany</w:t>
      </w:r>
    </w:p>
    <w:p w14:paraId="6D5401E9" w14:textId="3EE5AF19" w:rsidR="0018456A" w:rsidRDefault="0018456A" w:rsidP="0018456A">
      <w:pPr>
        <w:pStyle w:val="Kopfzeile"/>
        <w:spacing w:before="120" w:line="360" w:lineRule="auto"/>
        <w:rPr>
          <w:rFonts w:cs="Arial"/>
          <w:i/>
          <w:szCs w:val="22"/>
          <w:highlight w:val="cyan"/>
        </w:rPr>
      </w:pPr>
    </w:p>
    <w:p w14:paraId="4ADA38DC" w14:textId="49935467" w:rsidR="0018456A" w:rsidRPr="0003185C" w:rsidRDefault="0018456A" w:rsidP="0018456A">
      <w:pPr>
        <w:pStyle w:val="Kopfzeile"/>
        <w:spacing w:before="120" w:line="360" w:lineRule="auto"/>
        <w:rPr>
          <w:rFonts w:cs="Arial"/>
          <w:iCs/>
          <w:szCs w:val="22"/>
        </w:rPr>
      </w:pPr>
      <w:r w:rsidRPr="0003185C">
        <w:t xml:space="preserve">The high-accuracy Coperion K-Tron K-ML-D5-KT35 feeder is equipped with </w:t>
      </w:r>
      <w:proofErr w:type="spellStart"/>
      <w:r w:rsidRPr="0003185C">
        <w:t>ActiFlow</w:t>
      </w:r>
      <w:proofErr w:type="spellEnd"/>
      <w:r w:rsidRPr="0003185C">
        <w:t>™ bulk solid activation which handles product gently</w:t>
      </w:r>
      <w:r w:rsidR="000B3E7D">
        <w:t xml:space="preserve"> –</w:t>
      </w:r>
      <w:r w:rsidRPr="0003185C">
        <w:t xml:space="preserve"> suitable for reliably introducing additives.</w:t>
      </w:r>
    </w:p>
    <w:p w14:paraId="30C43B72" w14:textId="77777777" w:rsidR="0018456A" w:rsidRDefault="0018456A" w:rsidP="0018456A">
      <w:pPr>
        <w:pStyle w:val="Kopfzeile"/>
        <w:spacing w:before="120" w:line="360" w:lineRule="auto"/>
        <w:rPr>
          <w:rFonts w:cs="Arial"/>
          <w:i/>
          <w:szCs w:val="22"/>
        </w:rPr>
      </w:pPr>
      <w:r w:rsidRPr="0003185C">
        <w:rPr>
          <w:i/>
        </w:rPr>
        <w:t>Photo: Coperion, Stuttgart Germany</w:t>
      </w:r>
    </w:p>
    <w:p w14:paraId="732950FD" w14:textId="77777777" w:rsidR="0018456A" w:rsidRDefault="0018456A" w:rsidP="0018456A">
      <w:pPr>
        <w:pStyle w:val="Kopfzeile"/>
        <w:spacing w:before="120" w:line="360" w:lineRule="auto"/>
        <w:rPr>
          <w:iCs/>
          <w:lang w:val="de-DE"/>
        </w:rPr>
      </w:pPr>
    </w:p>
    <w:p w14:paraId="1314EC2E" w14:textId="0C7B2B06" w:rsidR="0018456A" w:rsidRDefault="0018456A" w:rsidP="0018456A">
      <w:pPr>
        <w:pStyle w:val="Kopfzeile"/>
        <w:spacing w:before="120" w:line="360" w:lineRule="auto"/>
        <w:rPr>
          <w:iCs/>
        </w:rPr>
      </w:pPr>
    </w:p>
    <w:p w14:paraId="24B55457" w14:textId="77777777" w:rsidR="0018456A" w:rsidRDefault="0018456A" w:rsidP="0018456A">
      <w:pPr>
        <w:pStyle w:val="Kopfzeile"/>
        <w:spacing w:before="120" w:line="360" w:lineRule="auto"/>
      </w:pPr>
      <w:r>
        <w:t xml:space="preserve">High-quality PET </w:t>
      </w:r>
      <w:proofErr w:type="spellStart"/>
      <w:r>
        <w:t>recompounds</w:t>
      </w:r>
      <w:proofErr w:type="spellEnd"/>
      <w:r>
        <w:t xml:space="preserve"> can be manufactured at an attractive price-to-performance ratio using </w:t>
      </w:r>
      <w:proofErr w:type="spellStart"/>
      <w:r>
        <w:t>Coperion's</w:t>
      </w:r>
      <w:proofErr w:type="spellEnd"/>
      <w:r>
        <w:t xml:space="preserve"> new PET recycling solutions. </w:t>
      </w:r>
    </w:p>
    <w:p w14:paraId="5B7146D9" w14:textId="77777777" w:rsidR="0018456A" w:rsidRDefault="0018456A" w:rsidP="0018456A">
      <w:pPr>
        <w:pStyle w:val="Kopfzeile"/>
        <w:spacing w:before="120" w:line="360" w:lineRule="auto"/>
        <w:rPr>
          <w:rFonts w:cs="Arial"/>
          <w:i/>
          <w:szCs w:val="22"/>
        </w:rPr>
      </w:pPr>
      <w:r>
        <w:rPr>
          <w:i/>
        </w:rPr>
        <w:t>Photo: Coperion, Stuttgart Germany</w:t>
      </w:r>
    </w:p>
    <w:p w14:paraId="13E06EC9" w14:textId="21537C16" w:rsidR="004B6FE6" w:rsidRPr="004B6FE6" w:rsidRDefault="004B6FE6" w:rsidP="0018456A">
      <w:pPr>
        <w:overflowPunct/>
        <w:autoSpaceDE/>
        <w:autoSpaceDN/>
        <w:adjustRightInd/>
        <w:textAlignment w:val="auto"/>
        <w:rPr>
          <w:i/>
        </w:rPr>
      </w:pPr>
    </w:p>
    <w:sectPr w:rsidR="004B6FE6" w:rsidRPr="004B6FE6"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6520" w14:textId="77777777" w:rsidR="008D3CD6" w:rsidRPr="00486979" w:rsidRDefault="008D3CD6">
      <w:r w:rsidRPr="00486979">
        <w:separator/>
      </w:r>
    </w:p>
  </w:endnote>
  <w:endnote w:type="continuationSeparator" w:id="0">
    <w:p w14:paraId="2141071A" w14:textId="77777777" w:rsidR="008D3CD6" w:rsidRPr="00486979" w:rsidRDefault="008D3CD6">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2" w:name="PageName"/>
          <w:bookmarkEnd w:id="12"/>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4C87CDE4" w14:textId="77777777" w:rsidR="00336917" w:rsidRPr="00486979" w:rsidRDefault="00336917">
          <w:pPr>
            <w:rPr>
              <w:sz w:val="14"/>
            </w:rPr>
          </w:pPr>
          <w:bookmarkStart w:id="17" w:name="GeneralPartnerRechts"/>
          <w:bookmarkEnd w:id="17"/>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DE82" w14:textId="77777777" w:rsidR="008D3CD6" w:rsidRPr="00486979" w:rsidRDefault="008D3CD6">
      <w:r w:rsidRPr="00486979">
        <w:separator/>
      </w:r>
    </w:p>
  </w:footnote>
  <w:footnote w:type="continuationSeparator" w:id="0">
    <w:p w14:paraId="490A77FC" w14:textId="77777777" w:rsidR="008D3CD6" w:rsidRPr="00486979" w:rsidRDefault="008D3CD6">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32B5C1A4" w:rsidR="00336917" w:rsidRPr="00486979" w:rsidRDefault="0018456A" w:rsidP="009D7E9E">
          <w:pPr>
            <w:pStyle w:val="Kopfzeile"/>
            <w:widowControl w:val="0"/>
          </w:pPr>
          <w:bookmarkStart w:id="9" w:name="HeaderPage2Date"/>
          <w:bookmarkEnd w:id="9"/>
          <w:r>
            <w:t>March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269EB2F3" w14:textId="77777777" w:rsidR="00336917" w:rsidRPr="00486979" w:rsidRDefault="00336917">
    <w:pPr>
      <w:pStyle w:val="Kopfzeile"/>
      <w:rPr>
        <w:rStyle w:val="Seitenzahl"/>
      </w:rPr>
    </w:pPr>
    <w:bookmarkStart w:id="11" w:name="Nummer"/>
    <w:bookmarkEnd w:id="11"/>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3" w:name="TitleLine01"/>
          <w:bookmarkEnd w:id="13"/>
        </w:p>
        <w:p w14:paraId="5EAFEBF9"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0092C797"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EA0"/>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130"/>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684"/>
    <w:rsid w:val="000B2963"/>
    <w:rsid w:val="000B391C"/>
    <w:rsid w:val="000B3E6A"/>
    <w:rsid w:val="000B3E7D"/>
    <w:rsid w:val="000B56C9"/>
    <w:rsid w:val="000B59A1"/>
    <w:rsid w:val="000B5C77"/>
    <w:rsid w:val="000C0274"/>
    <w:rsid w:val="000C05B0"/>
    <w:rsid w:val="000C1DC4"/>
    <w:rsid w:val="000C203D"/>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29F8"/>
    <w:rsid w:val="00314FA2"/>
    <w:rsid w:val="003154B8"/>
    <w:rsid w:val="00315C1B"/>
    <w:rsid w:val="0031608C"/>
    <w:rsid w:val="0031691B"/>
    <w:rsid w:val="0031699B"/>
    <w:rsid w:val="00317FA1"/>
    <w:rsid w:val="00320047"/>
    <w:rsid w:val="0032095C"/>
    <w:rsid w:val="00320BD8"/>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3F97"/>
    <w:rsid w:val="00604E31"/>
    <w:rsid w:val="00605537"/>
    <w:rsid w:val="00605F24"/>
    <w:rsid w:val="00610684"/>
    <w:rsid w:val="00610885"/>
    <w:rsid w:val="00612246"/>
    <w:rsid w:val="006123D7"/>
    <w:rsid w:val="00613256"/>
    <w:rsid w:val="006133D9"/>
    <w:rsid w:val="00613786"/>
    <w:rsid w:val="00613BF2"/>
    <w:rsid w:val="00614129"/>
    <w:rsid w:val="00614866"/>
    <w:rsid w:val="00614B1A"/>
    <w:rsid w:val="00616C07"/>
    <w:rsid w:val="00617EA2"/>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6535"/>
    <w:rsid w:val="006F053F"/>
    <w:rsid w:val="006F1A13"/>
    <w:rsid w:val="006F20C9"/>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2D36"/>
    <w:rsid w:val="0075308C"/>
    <w:rsid w:val="007537F8"/>
    <w:rsid w:val="00754A14"/>
    <w:rsid w:val="00755B3D"/>
    <w:rsid w:val="00760B69"/>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235"/>
    <w:rsid w:val="007C3A57"/>
    <w:rsid w:val="007C581A"/>
    <w:rsid w:val="007C6881"/>
    <w:rsid w:val="007C7D11"/>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5B1D"/>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6742</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7826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2026-03-17T05:09:00Z</cp:lastPrinted>
  <dcterms:created xsi:type="dcterms:W3CDTF">2026-03-17T05:10:00Z</dcterms:created>
  <dcterms:modified xsi:type="dcterms:W3CDTF">2026-03-17T05:10:00Z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