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10269"/>
      </w:tblGrid>
      <w:tr w:rsidR="00965CF8" w:rsidRPr="00DD3AEC" w14:paraId="30C33D89" w14:textId="77777777" w:rsidTr="00C73721">
        <w:trPr>
          <w:cantSplit/>
          <w:trHeight w:val="253"/>
        </w:trPr>
        <w:tc>
          <w:tcPr>
            <w:tcW w:w="2993" w:type="dxa"/>
            <w:vMerge w:val="restart"/>
          </w:tcPr>
          <w:tbl>
            <w:tblPr>
              <w:tblW w:w="10133" w:type="dxa"/>
              <w:tblCellMar>
                <w:left w:w="0" w:type="dxa"/>
                <w:right w:w="0" w:type="dxa"/>
              </w:tblCellMar>
              <w:tblLook w:val="0000" w:firstRow="0" w:lastRow="0" w:firstColumn="0" w:lastColumn="0" w:noHBand="0" w:noVBand="0"/>
            </w:tblPr>
            <w:tblGrid>
              <w:gridCol w:w="7140"/>
              <w:gridCol w:w="2993"/>
            </w:tblGrid>
            <w:tr w:rsidR="00965CF8" w:rsidRPr="004552DA" w14:paraId="4FB6A5CC" w14:textId="77777777" w:rsidTr="005540BF">
              <w:trPr>
                <w:cantSplit/>
                <w:trHeight w:val="118"/>
              </w:trPr>
              <w:tc>
                <w:tcPr>
                  <w:tcW w:w="7140" w:type="dxa"/>
                </w:tcPr>
                <w:p w14:paraId="03C08075" w14:textId="77777777" w:rsidR="00965CF8" w:rsidRPr="00DD3AEC" w:rsidRDefault="00965CF8" w:rsidP="00C73721">
                  <w:pPr>
                    <w:spacing w:line="190" w:lineRule="exact"/>
                    <w:rPr>
                      <w:noProof/>
                      <w:sz w:val="15"/>
                      <w:szCs w:val="15"/>
                      <w:lang w:val="es-ES_tradnl"/>
                    </w:rPr>
                  </w:pPr>
                </w:p>
              </w:tc>
              <w:tc>
                <w:tcPr>
                  <w:tcW w:w="2993" w:type="dxa"/>
                  <w:vMerge w:val="restart"/>
                </w:tcPr>
                <w:p w14:paraId="0B0CC486" w14:textId="77777777" w:rsidR="00965CF8" w:rsidRPr="00EA249C" w:rsidRDefault="00965CF8" w:rsidP="00C73721">
                  <w:pPr>
                    <w:spacing w:line="200" w:lineRule="exact"/>
                    <w:rPr>
                      <w:b/>
                      <w:bCs/>
                      <w:sz w:val="14"/>
                      <w:lang w:val="en-GB"/>
                    </w:rPr>
                  </w:pPr>
                  <w:bookmarkStart w:id="0" w:name="CompanyName"/>
                  <w:bookmarkStart w:id="1" w:name="AddressLine"/>
                  <w:bookmarkEnd w:id="0"/>
                  <w:bookmarkEnd w:id="1"/>
                  <w:r w:rsidRPr="00EA249C">
                    <w:rPr>
                      <w:b/>
                      <w:sz w:val="14"/>
                      <w:lang w:val="en-GB"/>
                    </w:rPr>
                    <w:t xml:space="preserve">Persona de </w:t>
                  </w:r>
                  <w:proofErr w:type="spellStart"/>
                  <w:r w:rsidRPr="00EA249C">
                    <w:rPr>
                      <w:b/>
                      <w:sz w:val="14"/>
                      <w:lang w:val="en-GB"/>
                    </w:rPr>
                    <w:t>contacto</w:t>
                  </w:r>
                  <w:proofErr w:type="spellEnd"/>
                </w:p>
                <w:p w14:paraId="1E081D9F" w14:textId="77777777" w:rsidR="007D2FA4" w:rsidRPr="00EA249C" w:rsidRDefault="007D2FA4" w:rsidP="007D2FA4">
                  <w:pPr>
                    <w:spacing w:line="200" w:lineRule="exact"/>
                    <w:rPr>
                      <w:bCs/>
                      <w:sz w:val="14"/>
                      <w:lang w:val="en-GB"/>
                    </w:rPr>
                  </w:pPr>
                  <w:r w:rsidRPr="00EA249C">
                    <w:rPr>
                      <w:sz w:val="14"/>
                      <w:lang w:val="en-GB"/>
                    </w:rPr>
                    <w:t>Bettina König</w:t>
                  </w:r>
                </w:p>
                <w:p w14:paraId="386530D5" w14:textId="77777777" w:rsidR="007D2FA4" w:rsidRPr="00EA249C" w:rsidRDefault="007D2FA4" w:rsidP="007D2FA4">
                  <w:pPr>
                    <w:spacing w:line="200" w:lineRule="exact"/>
                    <w:rPr>
                      <w:bCs/>
                      <w:sz w:val="14"/>
                      <w:lang w:val="en-GB"/>
                    </w:rPr>
                  </w:pPr>
                  <w:r w:rsidRPr="00EA249C">
                    <w:rPr>
                      <w:sz w:val="14"/>
                      <w:lang w:val="en-GB"/>
                    </w:rPr>
                    <w:t>Marketing Communications</w:t>
                  </w:r>
                </w:p>
                <w:p w14:paraId="1D0F2D94" w14:textId="77777777" w:rsidR="007D2FA4" w:rsidRPr="00EA249C" w:rsidRDefault="007D2FA4" w:rsidP="007D2FA4">
                  <w:pPr>
                    <w:spacing w:line="200" w:lineRule="exact"/>
                    <w:rPr>
                      <w:bCs/>
                      <w:sz w:val="14"/>
                      <w:lang w:val="de-DE"/>
                    </w:rPr>
                  </w:pPr>
                  <w:r w:rsidRPr="00EA249C">
                    <w:rPr>
                      <w:sz w:val="14"/>
                      <w:lang w:val="de-DE"/>
                    </w:rPr>
                    <w:t>Coperion GmbH</w:t>
                  </w:r>
                </w:p>
                <w:p w14:paraId="6A544434" w14:textId="77777777" w:rsidR="007D2FA4" w:rsidRPr="00EA249C" w:rsidRDefault="007D2FA4" w:rsidP="007D2FA4">
                  <w:pPr>
                    <w:spacing w:line="200" w:lineRule="exact"/>
                    <w:rPr>
                      <w:bCs/>
                      <w:sz w:val="14"/>
                      <w:lang w:val="de-DE"/>
                    </w:rPr>
                  </w:pPr>
                  <w:r w:rsidRPr="00EA249C">
                    <w:rPr>
                      <w:sz w:val="14"/>
                      <w:lang w:val="de-DE"/>
                    </w:rPr>
                    <w:t>Theodorstraße 10</w:t>
                  </w:r>
                </w:p>
                <w:p w14:paraId="3DC97CFF" w14:textId="77777777" w:rsidR="007D2FA4" w:rsidRPr="00EA249C" w:rsidRDefault="007D2FA4" w:rsidP="007D2FA4">
                  <w:pPr>
                    <w:spacing w:line="200" w:lineRule="exact"/>
                    <w:rPr>
                      <w:bCs/>
                      <w:sz w:val="14"/>
                      <w:lang w:val="de-DE"/>
                    </w:rPr>
                  </w:pPr>
                  <w:r w:rsidRPr="00EA249C">
                    <w:rPr>
                      <w:sz w:val="14"/>
                      <w:lang w:val="de-DE"/>
                    </w:rPr>
                    <w:t>70469 Stuttgart/Alemania</w:t>
                  </w:r>
                </w:p>
                <w:p w14:paraId="75CD1102" w14:textId="77777777" w:rsidR="007D2FA4" w:rsidRPr="00EA249C" w:rsidRDefault="007D2FA4" w:rsidP="007D2FA4">
                  <w:pPr>
                    <w:spacing w:line="200" w:lineRule="exact"/>
                    <w:rPr>
                      <w:bCs/>
                      <w:sz w:val="14"/>
                      <w:lang w:val="de-DE"/>
                    </w:rPr>
                  </w:pPr>
                </w:p>
                <w:p w14:paraId="571279C7" w14:textId="77777777" w:rsidR="007D2FA4" w:rsidRPr="00EA249C" w:rsidRDefault="007D2FA4" w:rsidP="007D2FA4">
                  <w:pPr>
                    <w:spacing w:line="200" w:lineRule="exact"/>
                    <w:rPr>
                      <w:bCs/>
                      <w:sz w:val="14"/>
                      <w:lang w:val="de-DE"/>
                    </w:rPr>
                  </w:pPr>
                  <w:r w:rsidRPr="00EA249C">
                    <w:rPr>
                      <w:sz w:val="14"/>
                      <w:lang w:val="de-DE"/>
                    </w:rPr>
                    <w:t>Teléfono +49 (0)711 897 22 15</w:t>
                  </w:r>
                </w:p>
                <w:p w14:paraId="7AD6B177" w14:textId="77777777" w:rsidR="007D2FA4" w:rsidRPr="00EA249C" w:rsidRDefault="007D2FA4" w:rsidP="007D2FA4">
                  <w:pPr>
                    <w:spacing w:line="200" w:lineRule="exact"/>
                    <w:rPr>
                      <w:bCs/>
                      <w:sz w:val="14"/>
                      <w:lang w:val="en-GB"/>
                    </w:rPr>
                  </w:pPr>
                  <w:r w:rsidRPr="00EA249C">
                    <w:rPr>
                      <w:sz w:val="14"/>
                      <w:lang w:val="en-GB"/>
                    </w:rPr>
                    <w:t>Fax +49 (0)711 897 39 74</w:t>
                  </w:r>
                </w:p>
                <w:p w14:paraId="19630AD5" w14:textId="77777777" w:rsidR="007D2FA4" w:rsidRPr="00EA249C" w:rsidRDefault="007D2FA4" w:rsidP="007D2FA4">
                  <w:pPr>
                    <w:spacing w:line="200" w:lineRule="exact"/>
                    <w:rPr>
                      <w:bCs/>
                      <w:sz w:val="14"/>
                      <w:lang w:val="en-GB"/>
                    </w:rPr>
                  </w:pPr>
                  <w:r w:rsidRPr="00EA249C">
                    <w:rPr>
                      <w:sz w:val="14"/>
                      <w:lang w:val="en-GB"/>
                    </w:rPr>
                    <w:t>bettina.koenig@coperion.com</w:t>
                  </w:r>
                </w:p>
                <w:p w14:paraId="07A356BD" w14:textId="77777777" w:rsidR="007D2FA4" w:rsidRPr="00EA249C" w:rsidRDefault="007D2FA4" w:rsidP="007D2FA4">
                  <w:pPr>
                    <w:spacing w:line="200" w:lineRule="exact"/>
                    <w:rPr>
                      <w:bCs/>
                      <w:sz w:val="14"/>
                      <w:lang w:val="en-GB"/>
                    </w:rPr>
                  </w:pPr>
                  <w:r w:rsidRPr="00EA249C">
                    <w:rPr>
                      <w:sz w:val="14"/>
                      <w:lang w:val="en-GB"/>
                    </w:rPr>
                    <w:t>www.coperion.com</w:t>
                  </w:r>
                </w:p>
                <w:p w14:paraId="7A31487C" w14:textId="1401A448" w:rsidR="00965CF8" w:rsidRPr="00EA249C" w:rsidRDefault="00965CF8" w:rsidP="00C73721">
                  <w:pPr>
                    <w:spacing w:line="200" w:lineRule="exact"/>
                    <w:rPr>
                      <w:noProof/>
                      <w:sz w:val="15"/>
                      <w:szCs w:val="15"/>
                      <w:lang w:val="en-GB"/>
                    </w:rPr>
                  </w:pPr>
                </w:p>
              </w:tc>
            </w:tr>
            <w:tr w:rsidR="005540BF" w:rsidRPr="004552DA" w14:paraId="6BFD7DCA" w14:textId="77777777" w:rsidTr="005540BF">
              <w:trPr>
                <w:cantSplit/>
                <w:trHeight w:val="118"/>
              </w:trPr>
              <w:tc>
                <w:tcPr>
                  <w:tcW w:w="7140" w:type="dxa"/>
                </w:tcPr>
                <w:p w14:paraId="36FB76BC" w14:textId="77777777" w:rsidR="005540BF" w:rsidRPr="00DD3AEC" w:rsidRDefault="005540BF" w:rsidP="00C73721">
                  <w:pPr>
                    <w:spacing w:line="190" w:lineRule="exact"/>
                    <w:rPr>
                      <w:noProof/>
                      <w:sz w:val="15"/>
                      <w:szCs w:val="15"/>
                      <w:lang w:val="es-ES_tradnl"/>
                    </w:rPr>
                  </w:pPr>
                </w:p>
              </w:tc>
              <w:tc>
                <w:tcPr>
                  <w:tcW w:w="2993" w:type="dxa"/>
                  <w:vMerge/>
                </w:tcPr>
                <w:p w14:paraId="6806E7F5" w14:textId="77777777" w:rsidR="005540BF" w:rsidRPr="00EA249C" w:rsidRDefault="005540BF" w:rsidP="00C73721">
                  <w:pPr>
                    <w:spacing w:line="200" w:lineRule="exact"/>
                    <w:rPr>
                      <w:b/>
                      <w:sz w:val="14"/>
                      <w:lang w:val="en-GB"/>
                    </w:rPr>
                  </w:pPr>
                </w:p>
              </w:tc>
            </w:tr>
            <w:tr w:rsidR="00965CF8" w:rsidRPr="004552DA" w14:paraId="1C0ADE63" w14:textId="77777777" w:rsidTr="005540BF">
              <w:trPr>
                <w:cantSplit/>
                <w:trHeight w:val="154"/>
              </w:trPr>
              <w:tc>
                <w:tcPr>
                  <w:tcW w:w="7140" w:type="dxa"/>
                </w:tcPr>
                <w:p w14:paraId="2D035A67" w14:textId="77777777" w:rsidR="00965CF8" w:rsidRPr="00EA249C" w:rsidRDefault="00965CF8" w:rsidP="00C73721">
                  <w:pPr>
                    <w:spacing w:line="190" w:lineRule="exact"/>
                    <w:rPr>
                      <w:noProof/>
                      <w:sz w:val="15"/>
                      <w:szCs w:val="15"/>
                      <w:lang w:val="en-GB"/>
                    </w:rPr>
                  </w:pPr>
                </w:p>
              </w:tc>
              <w:tc>
                <w:tcPr>
                  <w:tcW w:w="2993" w:type="dxa"/>
                  <w:vMerge/>
                </w:tcPr>
                <w:p w14:paraId="74AFEC58" w14:textId="77777777" w:rsidR="00965CF8" w:rsidRPr="00EA249C" w:rsidRDefault="00965CF8" w:rsidP="00C73721">
                  <w:pPr>
                    <w:pStyle w:val="Kopfzeile"/>
                    <w:spacing w:line="200" w:lineRule="exact"/>
                    <w:ind w:left="-108"/>
                    <w:rPr>
                      <w:sz w:val="14"/>
                      <w:szCs w:val="14"/>
                      <w:lang w:val="en-GB"/>
                    </w:rPr>
                  </w:pPr>
                  <w:bookmarkStart w:id="2" w:name="AddressLineStreet"/>
                  <w:bookmarkEnd w:id="2"/>
                </w:p>
              </w:tc>
            </w:tr>
            <w:tr w:rsidR="00965CF8" w:rsidRPr="00DD3AEC" w14:paraId="3296FD0B" w14:textId="77777777" w:rsidTr="005540BF">
              <w:trPr>
                <w:cantSplit/>
                <w:trHeight w:val="263"/>
              </w:trPr>
              <w:tc>
                <w:tcPr>
                  <w:tcW w:w="7140" w:type="dxa"/>
                </w:tcPr>
                <w:p w14:paraId="14569DF3" w14:textId="5CDAF8F7" w:rsidR="00965CF8" w:rsidRPr="00EA249C" w:rsidRDefault="00965CF8" w:rsidP="00C73721">
                  <w:pPr>
                    <w:rPr>
                      <w:noProof/>
                      <w:szCs w:val="22"/>
                      <w:lang w:val="en-GB"/>
                    </w:rPr>
                  </w:pPr>
                  <w:bookmarkStart w:id="3" w:name="Adresse"/>
                  <w:bookmarkEnd w:id="3"/>
                </w:p>
                <w:p w14:paraId="68023D86" w14:textId="220774B8" w:rsidR="007D2FA4" w:rsidRPr="00DD3AEC" w:rsidRDefault="00064737" w:rsidP="00C73721">
                  <w:pPr>
                    <w:rPr>
                      <w:noProof/>
                      <w:szCs w:val="22"/>
                      <w:lang w:val="es-ES_tradnl"/>
                    </w:rPr>
                  </w:pPr>
                  <w:r w:rsidRPr="00DD3AEC">
                    <w:rPr>
                      <w:noProof/>
                      <w:lang w:val="es-ES_tradnl" w:eastAsia="de-DE"/>
                    </w:rPr>
                    <w:drawing>
                      <wp:inline distT="0" distB="0" distL="0" distR="0" wp14:anchorId="1315726A" wp14:editId="38D30F7F">
                        <wp:extent cx="1887855" cy="685602"/>
                        <wp:effectExtent l="0" t="0" r="0" b="635"/>
                        <wp:docPr id="5" name="Grafik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l="5708" t="27438" b="23853"/>
                                <a:stretch/>
                              </pic:blipFill>
                              <pic:spPr bwMode="auto">
                                <a:xfrm>
                                  <a:off x="0" y="0"/>
                                  <a:ext cx="1910447" cy="693807"/>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14:paraId="38FF3B69" w14:textId="77777777" w:rsidR="00965CF8" w:rsidRPr="00DD3AEC" w:rsidRDefault="00965CF8" w:rsidP="00C73721">
                  <w:pPr>
                    <w:pStyle w:val="Kopfzeile"/>
                    <w:spacing w:line="200" w:lineRule="exact"/>
                    <w:ind w:left="-108"/>
                    <w:rPr>
                      <w:sz w:val="14"/>
                      <w:szCs w:val="14"/>
                      <w:lang w:val="es-ES_tradnl"/>
                    </w:rPr>
                  </w:pPr>
                  <w:bookmarkStart w:id="4" w:name="AddressLineCity"/>
                  <w:bookmarkEnd w:id="4"/>
                </w:p>
              </w:tc>
            </w:tr>
            <w:tr w:rsidR="00965CF8" w:rsidRPr="00DD3AEC" w14:paraId="5D1FFF07" w14:textId="77777777" w:rsidTr="005540BF">
              <w:trPr>
                <w:cantSplit/>
                <w:trHeight w:val="263"/>
              </w:trPr>
              <w:tc>
                <w:tcPr>
                  <w:tcW w:w="7140" w:type="dxa"/>
                  <w:vAlign w:val="bottom"/>
                </w:tcPr>
                <w:p w14:paraId="657656ED" w14:textId="7A81B3C8" w:rsidR="00965CF8" w:rsidRPr="00DD3AEC" w:rsidRDefault="007D2FA4" w:rsidP="007D2FA4">
                  <w:pPr>
                    <w:rPr>
                      <w:lang w:val="es-ES_tradnl"/>
                    </w:rPr>
                  </w:pPr>
                  <w:bookmarkStart w:id="5" w:name="LocationDate"/>
                  <w:bookmarkEnd w:id="5"/>
                  <w:r w:rsidRPr="00DD3AEC">
                    <w:rPr>
                      <w:lang w:val="es-ES_tradnl"/>
                    </w:rPr>
                    <w:t>Pabellón oeste, 2.º piso, estand W1601</w:t>
                  </w:r>
                </w:p>
              </w:tc>
              <w:tc>
                <w:tcPr>
                  <w:tcW w:w="2993" w:type="dxa"/>
                  <w:vMerge/>
                </w:tcPr>
                <w:p w14:paraId="07F1AA54" w14:textId="77777777" w:rsidR="00965CF8" w:rsidRPr="00DD3AEC" w:rsidRDefault="00965CF8" w:rsidP="00C73721">
                  <w:pPr>
                    <w:pStyle w:val="Kopfzeile"/>
                    <w:spacing w:line="200" w:lineRule="exact"/>
                    <w:ind w:left="-108"/>
                    <w:rPr>
                      <w:sz w:val="14"/>
                      <w:szCs w:val="14"/>
                      <w:lang w:val="es-ES_tradnl"/>
                    </w:rPr>
                  </w:pPr>
                </w:p>
              </w:tc>
            </w:tr>
          </w:tbl>
          <w:p w14:paraId="27A99B9A" w14:textId="4349DD6D" w:rsidR="00965CF8" w:rsidRPr="00DD3AEC" w:rsidRDefault="00965CF8" w:rsidP="00C73721">
            <w:pPr>
              <w:spacing w:line="200" w:lineRule="exact"/>
              <w:rPr>
                <w:noProof/>
                <w:sz w:val="15"/>
                <w:szCs w:val="15"/>
                <w:lang w:val="es-ES_tradnl"/>
              </w:rPr>
            </w:pPr>
          </w:p>
        </w:tc>
      </w:tr>
      <w:tr w:rsidR="00965CF8" w:rsidRPr="00DD3AEC" w14:paraId="58B6CE98" w14:textId="77777777" w:rsidTr="00C73721">
        <w:trPr>
          <w:cantSplit/>
          <w:trHeight w:val="200"/>
        </w:trPr>
        <w:tc>
          <w:tcPr>
            <w:tcW w:w="2993" w:type="dxa"/>
            <w:vMerge/>
          </w:tcPr>
          <w:p w14:paraId="4D1C7B66" w14:textId="77777777" w:rsidR="00965CF8" w:rsidRPr="00DD3AEC" w:rsidRDefault="00965CF8" w:rsidP="00C73721">
            <w:pPr>
              <w:pStyle w:val="Kopfzeile"/>
              <w:spacing w:line="200" w:lineRule="exact"/>
              <w:ind w:left="-108"/>
              <w:rPr>
                <w:sz w:val="14"/>
                <w:szCs w:val="14"/>
                <w:lang w:val="es-ES_tradnl"/>
              </w:rPr>
            </w:pPr>
          </w:p>
        </w:tc>
      </w:tr>
      <w:tr w:rsidR="00965CF8" w:rsidRPr="00DD3AEC" w14:paraId="1516377D" w14:textId="77777777" w:rsidTr="00C73721">
        <w:trPr>
          <w:cantSplit/>
          <w:trHeight w:val="263"/>
        </w:trPr>
        <w:tc>
          <w:tcPr>
            <w:tcW w:w="2993" w:type="dxa"/>
            <w:vMerge/>
          </w:tcPr>
          <w:p w14:paraId="7820958D" w14:textId="77777777" w:rsidR="00965CF8" w:rsidRPr="00DD3AEC" w:rsidRDefault="00965CF8" w:rsidP="00C73721">
            <w:pPr>
              <w:pStyle w:val="Kopfzeile"/>
              <w:spacing w:line="200" w:lineRule="exact"/>
              <w:ind w:left="-108"/>
              <w:rPr>
                <w:sz w:val="14"/>
                <w:szCs w:val="14"/>
                <w:lang w:val="es-ES_tradnl"/>
              </w:rPr>
            </w:pPr>
          </w:p>
        </w:tc>
      </w:tr>
      <w:tr w:rsidR="00965CF8" w:rsidRPr="00DD3AEC" w14:paraId="1F86A94B" w14:textId="77777777" w:rsidTr="00C73721">
        <w:trPr>
          <w:cantSplit/>
          <w:trHeight w:val="263"/>
        </w:trPr>
        <w:tc>
          <w:tcPr>
            <w:tcW w:w="2993" w:type="dxa"/>
            <w:vMerge/>
          </w:tcPr>
          <w:p w14:paraId="105B743B" w14:textId="77777777" w:rsidR="00965CF8" w:rsidRPr="00DD3AEC" w:rsidRDefault="00965CF8" w:rsidP="00C73721">
            <w:pPr>
              <w:pStyle w:val="Kopfzeile"/>
              <w:spacing w:line="200" w:lineRule="exact"/>
              <w:ind w:left="-108"/>
              <w:rPr>
                <w:sz w:val="14"/>
                <w:szCs w:val="14"/>
                <w:lang w:val="es-ES_tradnl"/>
              </w:rPr>
            </w:pPr>
          </w:p>
        </w:tc>
      </w:tr>
    </w:tbl>
    <w:p w14:paraId="2C3EBD7B" w14:textId="77777777" w:rsidR="004E3651" w:rsidRPr="00DD3AEC" w:rsidRDefault="004E3651" w:rsidP="004E3651">
      <w:pPr>
        <w:rPr>
          <w:lang w:val="es-ES_tradnl"/>
        </w:rPr>
      </w:pPr>
    </w:p>
    <w:p w14:paraId="347E7EB2" w14:textId="77777777" w:rsidR="001B60F9" w:rsidRPr="00DD3AEC" w:rsidRDefault="001B60F9" w:rsidP="004E3651">
      <w:pPr>
        <w:rPr>
          <w:lang w:val="es-ES_tradnl"/>
        </w:rPr>
      </w:pPr>
    </w:p>
    <w:p w14:paraId="2B6385C6" w14:textId="77777777" w:rsidR="00A346D3" w:rsidRPr="00DD3AEC" w:rsidRDefault="00A346D3">
      <w:pPr>
        <w:pStyle w:val="Pressemitteilung"/>
        <w:rPr>
          <w:lang w:val="es-ES_tradnl"/>
        </w:rPr>
      </w:pPr>
      <w:r w:rsidRPr="00DD3AEC">
        <w:rPr>
          <w:lang w:val="es-ES_tradnl"/>
        </w:rPr>
        <w:t>Nota de prensa</w:t>
      </w:r>
    </w:p>
    <w:p w14:paraId="6AEEA682" w14:textId="310B0249" w:rsidR="001935CB" w:rsidRDefault="001935CB" w:rsidP="001935CB">
      <w:pPr>
        <w:spacing w:before="200"/>
        <w:rPr>
          <w:rFonts w:cs="Arial"/>
          <w:b/>
          <w:lang w:val="es-ES_tradnl" w:eastAsia="ar-SA"/>
        </w:rPr>
      </w:pPr>
    </w:p>
    <w:p w14:paraId="16532337" w14:textId="77777777" w:rsidR="00EA249C" w:rsidRPr="00DD3AEC" w:rsidRDefault="00EA249C" w:rsidP="001935CB">
      <w:pPr>
        <w:spacing w:before="200"/>
        <w:rPr>
          <w:rFonts w:cs="Arial"/>
          <w:b/>
          <w:lang w:val="es-ES_tradnl" w:eastAsia="ar-SA"/>
        </w:rPr>
      </w:pPr>
    </w:p>
    <w:p w14:paraId="6076BFC3" w14:textId="70298D10" w:rsidR="001935CB" w:rsidRPr="00DD3AEC" w:rsidRDefault="001935CB" w:rsidP="001935CB">
      <w:pPr>
        <w:rPr>
          <w:lang w:val="es-ES_tradnl"/>
        </w:rPr>
      </w:pPr>
      <w:r w:rsidRPr="00DD3AEC">
        <w:rPr>
          <w:b/>
          <w:lang w:val="es-ES_tradnl"/>
        </w:rPr>
        <w:t>Coperion y Herbold en la NPE 2024</w:t>
      </w:r>
    </w:p>
    <w:p w14:paraId="46A78377" w14:textId="77777777" w:rsidR="001935CB" w:rsidRPr="00DD3AEC" w:rsidRDefault="001935CB" w:rsidP="001935CB">
      <w:pPr>
        <w:rPr>
          <w:lang w:val="es-ES_tradnl"/>
        </w:rPr>
      </w:pPr>
    </w:p>
    <w:p w14:paraId="236B4E17" w14:textId="42513D6A" w:rsidR="001935CB" w:rsidRPr="00DD3AEC" w:rsidRDefault="001935CB" w:rsidP="00A547C1">
      <w:pPr>
        <w:rPr>
          <w:i/>
          <w:szCs w:val="22"/>
          <w:lang w:val="es-ES_tradnl"/>
        </w:rPr>
      </w:pPr>
      <w:r w:rsidRPr="00DD3AEC">
        <w:rPr>
          <w:b/>
          <w:sz w:val="28"/>
          <w:lang w:val="es-ES_tradnl"/>
        </w:rPr>
        <w:t xml:space="preserve">Soluciones inteligentes para el reciclaje y la </w:t>
      </w:r>
      <w:r w:rsidR="00FF6F14">
        <w:rPr>
          <w:b/>
          <w:sz w:val="28"/>
          <w:lang w:val="es-ES_tradnl"/>
        </w:rPr>
        <w:t>extrusión</w:t>
      </w:r>
      <w:r w:rsidR="00FF6F14" w:rsidRPr="00DD3AEC">
        <w:rPr>
          <w:b/>
          <w:sz w:val="28"/>
          <w:lang w:val="es-ES_tradnl"/>
        </w:rPr>
        <w:t xml:space="preserve"> </w:t>
      </w:r>
      <w:r w:rsidRPr="00DD3AEC">
        <w:rPr>
          <w:b/>
          <w:sz w:val="28"/>
          <w:lang w:val="es-ES_tradnl"/>
        </w:rPr>
        <w:t>de plásticos</w:t>
      </w:r>
    </w:p>
    <w:p w14:paraId="4F8A0C43" w14:textId="35266829" w:rsidR="00064737" w:rsidRPr="00DD3AEC" w:rsidRDefault="001935CB" w:rsidP="00064737">
      <w:pPr>
        <w:pStyle w:val="text"/>
        <w:spacing w:before="240"/>
        <w:rPr>
          <w:lang w:val="es-ES_tradnl"/>
        </w:rPr>
      </w:pPr>
      <w:r w:rsidRPr="00DD3AEC">
        <w:rPr>
          <w:i/>
          <w:lang w:val="es-ES_tradnl"/>
        </w:rPr>
        <w:t>Sewell, Nueva Jersey, EE. UU., marzo de 2024</w:t>
      </w:r>
      <w:r w:rsidRPr="00DD3AEC">
        <w:rPr>
          <w:lang w:val="es-ES_tradnl"/>
        </w:rPr>
        <w:t xml:space="preserve"> – En la NPE 2024 (del 6 al 10 de mayo de 2024, Orlando, Florida/EE. UU.), Coperion y Herbold </w:t>
      </w:r>
      <w:proofErr w:type="spellStart"/>
      <w:r w:rsidRPr="00DD3AEC">
        <w:rPr>
          <w:lang w:val="es-ES_tradnl"/>
        </w:rPr>
        <w:t>Meckesheim</w:t>
      </w:r>
      <w:proofErr w:type="spellEnd"/>
      <w:r w:rsidRPr="00DD3AEC">
        <w:rPr>
          <w:lang w:val="es-ES_tradnl"/>
        </w:rPr>
        <w:t xml:space="preserve"> presentarán una amplia variedad de componentes y soluciones avanzados para el reciclaje y el procesamiento de plásticos en su estand W1601 del pabellón oeste, 2.º piso. Como materia prima, el plástico puede contribuir de forma valiosa a la protección del medioambiente, la revolución energética y la economía circular. La clave reside en reciclar los plásticos. Por este motivo, el reciclaje de plásticos es la prioridad de los proyectos de desarrollo integrales en Coperion y Herbold </w:t>
      </w:r>
      <w:proofErr w:type="spellStart"/>
      <w:r w:rsidRPr="00DD3AEC">
        <w:rPr>
          <w:lang w:val="es-ES_tradnl"/>
        </w:rPr>
        <w:t>Meckesheim</w:t>
      </w:r>
      <w:proofErr w:type="spellEnd"/>
      <w:r w:rsidRPr="00DD3AEC">
        <w:rPr>
          <w:lang w:val="es-ES_tradnl"/>
        </w:rPr>
        <w:t xml:space="preserve">. Las dos empresas mostrarán los resultados de estos proyectos en la NPE 2024 presentando una combinación de soluciones de proceso y tecnologías para el reciclaje económico de varios plásticos, al mismo tiempo que se obtienen los más altos niveles de calidad del producto. En el estand podrán verse una extrusora de doble </w:t>
      </w:r>
      <w:r w:rsidR="004552DA">
        <w:rPr>
          <w:lang w:val="es-ES_tradnl"/>
        </w:rPr>
        <w:t>husillo</w:t>
      </w:r>
      <w:r w:rsidR="004552DA" w:rsidRPr="00DD3AEC">
        <w:rPr>
          <w:lang w:val="es-ES_tradnl"/>
        </w:rPr>
        <w:t xml:space="preserve"> </w:t>
      </w:r>
      <w:r w:rsidRPr="00DD3AEC">
        <w:rPr>
          <w:lang w:val="es-ES_tradnl"/>
        </w:rPr>
        <w:t>ZSK 58 Mc</w:t>
      </w:r>
      <w:r w:rsidRPr="00DD3AEC">
        <w:rPr>
          <w:vertAlign w:val="superscript"/>
          <w:lang w:val="es-ES_tradnl"/>
        </w:rPr>
        <w:t>18</w:t>
      </w:r>
      <w:r w:rsidRPr="00DD3AEC">
        <w:rPr>
          <w:lang w:val="es-ES_tradnl"/>
        </w:rPr>
        <w:t xml:space="preserve"> configurada para la fabricación de PET de alta calidad utilizando materiales reciclados, así como el alimentador lateral ZS-B 70 </w:t>
      </w:r>
      <w:proofErr w:type="spellStart"/>
      <w:r w:rsidRPr="00DD3AEC">
        <w:rPr>
          <w:lang w:val="es-ES_tradnl"/>
        </w:rPr>
        <w:t>MEGAfeed</w:t>
      </w:r>
      <w:proofErr w:type="spellEnd"/>
      <w:r w:rsidRPr="00DD3AEC">
        <w:rPr>
          <w:lang w:val="es-ES_tradnl"/>
        </w:rPr>
        <w:t xml:space="preserve"> introducido recientemente para el reciclaje de fibras y </w:t>
      </w:r>
      <w:r w:rsidR="004552DA">
        <w:rPr>
          <w:lang w:val="es-ES_tradnl"/>
        </w:rPr>
        <w:t>escamas</w:t>
      </w:r>
      <w:r w:rsidR="004552DA" w:rsidRPr="00DD3AEC">
        <w:rPr>
          <w:lang w:val="es-ES_tradnl"/>
        </w:rPr>
        <w:t xml:space="preserve"> </w:t>
      </w:r>
      <w:r w:rsidRPr="00DD3AEC">
        <w:rPr>
          <w:lang w:val="es-ES_tradnl"/>
        </w:rPr>
        <w:t xml:space="preserve">ligeras, y una compactadora de plástico Herbold </w:t>
      </w:r>
      <w:proofErr w:type="spellStart"/>
      <w:r w:rsidRPr="00DD3AEC">
        <w:rPr>
          <w:lang w:val="es-ES_tradnl"/>
        </w:rPr>
        <w:t>Meckesheim</w:t>
      </w:r>
      <w:proofErr w:type="spellEnd"/>
      <w:r w:rsidRPr="00DD3AEC">
        <w:rPr>
          <w:lang w:val="es-ES_tradnl"/>
        </w:rPr>
        <w:t xml:space="preserve"> HV70. También podrá verse un nuevo alimentador </w:t>
      </w:r>
      <w:proofErr w:type="spellStart"/>
      <w:r w:rsidRPr="00DD3AEC">
        <w:rPr>
          <w:lang w:val="es-ES_tradnl"/>
        </w:rPr>
        <w:t>Schenck</w:t>
      </w:r>
      <w:proofErr w:type="spellEnd"/>
      <w:r w:rsidRPr="00DD3AEC">
        <w:rPr>
          <w:lang w:val="es-ES_tradnl"/>
        </w:rPr>
        <w:t xml:space="preserve"> Process FPM </w:t>
      </w:r>
      <w:proofErr w:type="spellStart"/>
      <w:r w:rsidRPr="00DD3AEC">
        <w:rPr>
          <w:lang w:val="es-ES_tradnl"/>
        </w:rPr>
        <w:t>MechaTron</w:t>
      </w:r>
      <w:proofErr w:type="spellEnd"/>
      <w:r w:rsidRPr="00DD3AEC">
        <w:rPr>
          <w:vertAlign w:val="superscript"/>
          <w:lang w:val="es-ES_tradnl"/>
        </w:rPr>
        <w:t>®</w:t>
      </w:r>
      <w:r w:rsidRPr="00DD3AEC">
        <w:rPr>
          <w:lang w:val="es-ES_tradnl"/>
        </w:rPr>
        <w:t xml:space="preserve"> Flat Bottom (FB), un alimentador de alta capacidad en acero inoxidable y diseñado específicamente para la manipulación de materiales ligeros y esponjosos como </w:t>
      </w:r>
      <w:proofErr w:type="gramStart"/>
      <w:r w:rsidR="00FF6F14">
        <w:rPr>
          <w:lang w:val="es-ES_tradnl"/>
        </w:rPr>
        <w:t>films</w:t>
      </w:r>
      <w:proofErr w:type="gramEnd"/>
      <w:r w:rsidR="00FF6F14" w:rsidRPr="00DD3AEC">
        <w:rPr>
          <w:lang w:val="es-ES_tradnl"/>
        </w:rPr>
        <w:t xml:space="preserve"> </w:t>
      </w:r>
      <w:r w:rsidRPr="00DD3AEC">
        <w:rPr>
          <w:lang w:val="es-ES_tradnl"/>
        </w:rPr>
        <w:t xml:space="preserve">y recortes. En el estand conjunto W1181 de Coperion y </w:t>
      </w:r>
      <w:proofErr w:type="spellStart"/>
      <w:r w:rsidRPr="00DD3AEC">
        <w:rPr>
          <w:lang w:val="es-ES_tradnl"/>
        </w:rPr>
        <w:t>Schenck</w:t>
      </w:r>
      <w:proofErr w:type="spellEnd"/>
      <w:r w:rsidRPr="00DD3AEC">
        <w:rPr>
          <w:lang w:val="es-ES_tradnl"/>
        </w:rPr>
        <w:t xml:space="preserve"> Process FPM se expondrán otros equipamientos </w:t>
      </w:r>
      <w:r w:rsidR="00FF6F14">
        <w:rPr>
          <w:lang w:val="es-ES_tradnl"/>
        </w:rPr>
        <w:t>como</w:t>
      </w:r>
      <w:r w:rsidR="00FF6F14" w:rsidRPr="00DD3AEC">
        <w:rPr>
          <w:lang w:val="es-ES_tradnl"/>
        </w:rPr>
        <w:t xml:space="preserve"> </w:t>
      </w:r>
      <w:r w:rsidRPr="00DD3AEC">
        <w:rPr>
          <w:lang w:val="es-ES_tradnl"/>
        </w:rPr>
        <w:t xml:space="preserve">alimentadores, </w:t>
      </w:r>
      <w:proofErr w:type="spellStart"/>
      <w:r w:rsidRPr="00DD3AEC">
        <w:rPr>
          <w:lang w:val="es-ES_tradnl"/>
        </w:rPr>
        <w:t>captación</w:t>
      </w:r>
      <w:r w:rsidR="00FF6F14">
        <w:rPr>
          <w:lang w:val="es-ES_tradnl"/>
        </w:rPr>
        <w:t>es</w:t>
      </w:r>
      <w:proofErr w:type="spellEnd"/>
      <w:r w:rsidRPr="00DD3AEC">
        <w:rPr>
          <w:lang w:val="es-ES_tradnl"/>
        </w:rPr>
        <w:t xml:space="preserve"> de polvo, transporte</w:t>
      </w:r>
      <w:r w:rsidR="00FF6F14">
        <w:rPr>
          <w:lang w:val="es-ES_tradnl"/>
        </w:rPr>
        <w:t>s</w:t>
      </w:r>
      <w:r w:rsidRPr="00DD3AEC">
        <w:rPr>
          <w:lang w:val="es-ES_tradnl"/>
        </w:rPr>
        <w:t xml:space="preserve"> neumático</w:t>
      </w:r>
      <w:r w:rsidR="00FF6F14">
        <w:rPr>
          <w:lang w:val="es-ES_tradnl"/>
        </w:rPr>
        <w:t>s</w:t>
      </w:r>
      <w:r w:rsidRPr="00DD3AEC">
        <w:rPr>
          <w:lang w:val="es-ES_tradnl"/>
        </w:rPr>
        <w:t xml:space="preserve"> y componentes para la manipulación de materiales a granel.</w:t>
      </w:r>
    </w:p>
    <w:p w14:paraId="7FDD26E5" w14:textId="3E85ED29" w:rsidR="00D430F2" w:rsidRPr="00DD3AEC" w:rsidRDefault="00D430F2" w:rsidP="0029560F">
      <w:pPr>
        <w:pStyle w:val="text"/>
        <w:spacing w:before="240"/>
        <w:rPr>
          <w:b/>
          <w:bCs/>
          <w:lang w:val="es-ES_tradnl"/>
        </w:rPr>
      </w:pPr>
      <w:r w:rsidRPr="00DD3AEC">
        <w:rPr>
          <w:b/>
          <w:lang w:val="es-ES_tradnl"/>
        </w:rPr>
        <w:lastRenderedPageBreak/>
        <w:t>Desde componentes individuales hasta plantas completas</w:t>
      </w:r>
    </w:p>
    <w:p w14:paraId="79F6D36A" w14:textId="77777777" w:rsidR="004E3651" w:rsidRPr="00DD3AEC" w:rsidRDefault="00D430F2" w:rsidP="0029560F">
      <w:pPr>
        <w:pStyle w:val="text"/>
        <w:spacing w:before="240"/>
        <w:rPr>
          <w:lang w:val="es-ES_tradnl"/>
        </w:rPr>
      </w:pPr>
      <w:r w:rsidRPr="00DD3AEC">
        <w:rPr>
          <w:lang w:val="es-ES_tradnl"/>
        </w:rPr>
        <w:t xml:space="preserve">Gracias a la combinación de la tecnología y los conocimientos técnicos de Coperion y Herbold </w:t>
      </w:r>
      <w:proofErr w:type="spellStart"/>
      <w:r w:rsidRPr="00DD3AEC">
        <w:rPr>
          <w:lang w:val="es-ES_tradnl"/>
        </w:rPr>
        <w:t>Meckesheim</w:t>
      </w:r>
      <w:proofErr w:type="spellEnd"/>
      <w:r w:rsidRPr="00DD3AEC">
        <w:rPr>
          <w:lang w:val="es-ES_tradnl"/>
        </w:rPr>
        <w:t xml:space="preserve">, las dos empresas son capaces de proporcionar soluciones eficientes para el reciclaje de plásticos: desde el procesamiento mecánico —trituración, lavado, separación, secado y aglomeración de plásticos—, pasando por la manipulación, alimentación y extrusión de material a granel, así como sistemas de mezcla, </w:t>
      </w:r>
      <w:proofErr w:type="spellStart"/>
      <w:r w:rsidRPr="00DD3AEC">
        <w:rPr>
          <w:lang w:val="es-ES_tradnl"/>
        </w:rPr>
        <w:t>peletización</w:t>
      </w:r>
      <w:proofErr w:type="spellEnd"/>
      <w:r w:rsidRPr="00DD3AEC">
        <w:rPr>
          <w:lang w:val="es-ES_tradnl"/>
        </w:rPr>
        <w:t xml:space="preserve"> y reducción de olores, hasta sistemas completos. </w:t>
      </w:r>
      <w:r w:rsidRPr="00DD3AEC">
        <w:rPr>
          <w:color w:val="111111"/>
          <w:shd w:val="clear" w:color="auto" w:fill="FFFFFF"/>
          <w:lang w:val="es-ES_tradnl"/>
        </w:rPr>
        <w:t xml:space="preserve">Los clientes pueden adquirir componentes individuales y sistemas de reciclaje completos de un solo proveedor, que proporcionan la máxima calidad final del producto y los mayores rendimientos de caudal. </w:t>
      </w:r>
      <w:r w:rsidRPr="00DD3AEC">
        <w:rPr>
          <w:lang w:val="es-ES_tradnl"/>
        </w:rPr>
        <w:t xml:space="preserve">Desde su alianza, ambas empresas han continuado desarrollando sus tecnologías, y armonizándolas entre sí de forma óptima, de modo que sus sistemas destacan por un funcionamiento extremadamente eficiente. </w:t>
      </w:r>
    </w:p>
    <w:p w14:paraId="5EB90ED4" w14:textId="4B438FF7" w:rsidR="005F7831" w:rsidRPr="00DD3AEC" w:rsidRDefault="005F7831" w:rsidP="0029560F">
      <w:pPr>
        <w:pStyle w:val="text"/>
        <w:spacing w:before="240"/>
        <w:rPr>
          <w:b/>
          <w:bCs/>
          <w:lang w:val="es-ES_tradnl"/>
        </w:rPr>
      </w:pPr>
      <w:r w:rsidRPr="00DD3AEC">
        <w:rPr>
          <w:b/>
          <w:lang w:val="es-ES_tradnl"/>
        </w:rPr>
        <w:t xml:space="preserve">El alimentador lateral ZS-B </w:t>
      </w:r>
      <w:proofErr w:type="spellStart"/>
      <w:r w:rsidRPr="00DD3AEC">
        <w:rPr>
          <w:b/>
          <w:lang w:val="es-ES_tradnl"/>
        </w:rPr>
        <w:t>MEGAfeed</w:t>
      </w:r>
      <w:proofErr w:type="spellEnd"/>
      <w:r w:rsidRPr="00DD3AEC">
        <w:rPr>
          <w:b/>
          <w:lang w:val="es-ES_tradnl"/>
        </w:rPr>
        <w:t xml:space="preserve"> rentabiliza de forma significativa el reciclaje de plásticos</w:t>
      </w:r>
    </w:p>
    <w:p w14:paraId="44B003C5" w14:textId="2AC9730D" w:rsidR="0029560F" w:rsidRPr="00DD3AEC" w:rsidRDefault="0029560F" w:rsidP="0029560F">
      <w:pPr>
        <w:pStyle w:val="text"/>
        <w:spacing w:before="240"/>
        <w:rPr>
          <w:rFonts w:cs="Arial"/>
          <w:lang w:val="es-ES_tradnl"/>
        </w:rPr>
      </w:pPr>
      <w:r w:rsidRPr="00DD3AEC">
        <w:rPr>
          <w:lang w:val="es-ES_tradnl"/>
        </w:rPr>
        <w:t xml:space="preserve">Para la alimentación eficiente de </w:t>
      </w:r>
      <w:r w:rsidR="00864FF4">
        <w:rPr>
          <w:lang w:val="es-ES_tradnl"/>
        </w:rPr>
        <w:t>escamas</w:t>
      </w:r>
      <w:r w:rsidR="00864FF4" w:rsidRPr="00DD3AEC">
        <w:rPr>
          <w:lang w:val="es-ES_tradnl"/>
        </w:rPr>
        <w:t xml:space="preserve"> </w:t>
      </w:r>
      <w:r w:rsidRPr="00DD3AEC">
        <w:rPr>
          <w:lang w:val="es-ES_tradnl"/>
        </w:rPr>
        <w:t xml:space="preserve">y fibras voluminosas (PET y otros plásticos) a una extrusora de doble </w:t>
      </w:r>
      <w:r w:rsidR="007E59AF">
        <w:rPr>
          <w:lang w:val="es-ES_tradnl"/>
        </w:rPr>
        <w:t>husillo</w:t>
      </w:r>
      <w:r w:rsidR="007E59AF" w:rsidRPr="00DD3AEC">
        <w:rPr>
          <w:lang w:val="es-ES_tradnl"/>
        </w:rPr>
        <w:t xml:space="preserve"> </w:t>
      </w:r>
      <w:r w:rsidRPr="00DD3AEC">
        <w:rPr>
          <w:lang w:val="es-ES_tradnl"/>
        </w:rPr>
        <w:t xml:space="preserve">ZSK, Coperion expondrá el innovador alimentador lateral Coperion ZS-B 70 </w:t>
      </w:r>
      <w:proofErr w:type="spellStart"/>
      <w:r w:rsidRPr="00DD3AEC">
        <w:rPr>
          <w:lang w:val="es-ES_tradnl"/>
        </w:rPr>
        <w:t>MEGAfeed</w:t>
      </w:r>
      <w:proofErr w:type="spellEnd"/>
      <w:r w:rsidRPr="00DD3AEC">
        <w:rPr>
          <w:lang w:val="es-ES_tradnl"/>
        </w:rPr>
        <w:t xml:space="preserve"> desarrollado recientemente. Los plásticos reciclados con una densidad aparente </w:t>
      </w:r>
      <w:r w:rsidRPr="00DD3AEC">
        <w:rPr>
          <w:color w:val="111111"/>
          <w:shd w:val="clear" w:color="auto" w:fill="FFFFFF"/>
          <w:lang w:val="es-ES_tradnl"/>
        </w:rPr>
        <w:t>a partir de 20 kg/m³</w:t>
      </w:r>
      <w:r w:rsidRPr="00DD3AEC">
        <w:rPr>
          <w:lang w:val="es-ES_tradnl"/>
        </w:rPr>
        <w:t xml:space="preserve">, considerados durante mucho tiempo limitados para su introducción y, por tanto, no aprovechables, pueden alimentarse de forma fiable en grandes cantidades en las extrusoras de doble </w:t>
      </w:r>
      <w:r w:rsidR="007E59AF">
        <w:rPr>
          <w:lang w:val="es-ES_tradnl"/>
        </w:rPr>
        <w:t>husillo</w:t>
      </w:r>
      <w:r w:rsidR="007E59AF" w:rsidRPr="00DD3AEC">
        <w:rPr>
          <w:lang w:val="es-ES_tradnl"/>
        </w:rPr>
        <w:t xml:space="preserve"> </w:t>
      </w:r>
      <w:r w:rsidRPr="00DD3AEC">
        <w:rPr>
          <w:lang w:val="es-ES_tradnl"/>
        </w:rPr>
        <w:t>ZSK de Coperion de tamaños más reducidos y, al mismo tiempo, reciclarse y mezclarse.</w:t>
      </w:r>
    </w:p>
    <w:p w14:paraId="23E4DAFA" w14:textId="7647B822" w:rsidR="00104A60" w:rsidRPr="00DD3AEC" w:rsidRDefault="00104A60" w:rsidP="00104A60">
      <w:pPr>
        <w:pStyle w:val="text"/>
        <w:spacing w:before="240"/>
        <w:rPr>
          <w:rFonts w:cs="Arial"/>
          <w:lang w:val="es-ES_tradnl"/>
        </w:rPr>
      </w:pPr>
      <w:r w:rsidRPr="00DD3AEC">
        <w:rPr>
          <w:lang w:val="es-ES_tradnl"/>
        </w:rPr>
        <w:t xml:space="preserve">Las tecnologías convencionales para reciclar PET requieren el </w:t>
      </w:r>
      <w:proofErr w:type="spellStart"/>
      <w:r w:rsidRPr="00DD3AEC">
        <w:rPr>
          <w:lang w:val="es-ES_tradnl"/>
        </w:rPr>
        <w:t>presecado</w:t>
      </w:r>
      <w:proofErr w:type="spellEnd"/>
      <w:r w:rsidRPr="00DD3AEC">
        <w:rPr>
          <w:lang w:val="es-ES_tradnl"/>
        </w:rPr>
        <w:t xml:space="preserve"> y la cristalización de las </w:t>
      </w:r>
      <w:r w:rsidR="00B86836">
        <w:rPr>
          <w:lang w:val="es-ES_tradnl"/>
        </w:rPr>
        <w:t>escamas</w:t>
      </w:r>
      <w:r w:rsidR="00B86836" w:rsidRPr="00DD3AEC">
        <w:rPr>
          <w:lang w:val="es-ES_tradnl"/>
        </w:rPr>
        <w:t xml:space="preserve"> </w:t>
      </w:r>
      <w:r w:rsidRPr="00DD3AEC">
        <w:rPr>
          <w:lang w:val="es-ES_tradnl"/>
        </w:rPr>
        <w:t xml:space="preserve">y fibras antes de que puedan reprocesarse. Si se utiliza el alimentador lateral ZS-B 70 </w:t>
      </w:r>
      <w:proofErr w:type="spellStart"/>
      <w:r w:rsidRPr="00DD3AEC">
        <w:rPr>
          <w:lang w:val="es-ES_tradnl"/>
        </w:rPr>
        <w:t>MEGAfeed</w:t>
      </w:r>
      <w:proofErr w:type="spellEnd"/>
      <w:r w:rsidRPr="00DD3AEC">
        <w:rPr>
          <w:lang w:val="es-ES_tradnl"/>
        </w:rPr>
        <w:t xml:space="preserve"> de Coperion, los reciclados de PET pueden introducirse directamente en la extrusora ZSK. Los profesionales del reciclado se benefician especialmente de la gran calidad del producto final. Gracias a las estupendas propiedades de </w:t>
      </w:r>
      <w:proofErr w:type="spellStart"/>
      <w:r w:rsidRPr="00DD3AEC">
        <w:rPr>
          <w:lang w:val="es-ES_tradnl"/>
        </w:rPr>
        <w:t>desvolatilización</w:t>
      </w:r>
      <w:proofErr w:type="spellEnd"/>
      <w:r w:rsidRPr="00DD3AEC">
        <w:rPr>
          <w:lang w:val="es-ES_tradnl"/>
        </w:rPr>
        <w:t xml:space="preserve"> de la ZSK, los componentes volátiles como monómeros, oligómeros y el agua se eliminan de forma fiable. Otras ventajas de los sistemas de Coperion para el reciclaje de PET son el ahorro de costes operativos y logísticos, así como el menor consumo de energía. La elevada calidad del reciclado de PET fabricado mediante este innovador proceso de Coperion fue aprobada por la administración de alimentos y medicamentos de EE. UU. (FDA) para el contacto directo con alimentos («carta de no objeción»).</w:t>
      </w:r>
    </w:p>
    <w:p w14:paraId="3F4B5BA4" w14:textId="77777777" w:rsidR="00D6146A" w:rsidRPr="00DD3AEC" w:rsidRDefault="00D6146A" w:rsidP="00D6146A">
      <w:pPr>
        <w:pStyle w:val="text"/>
        <w:spacing w:before="240"/>
        <w:rPr>
          <w:b/>
          <w:bCs/>
          <w:lang w:val="es-ES_tradnl"/>
        </w:rPr>
      </w:pPr>
      <w:r w:rsidRPr="00DD3AEC">
        <w:rPr>
          <w:b/>
          <w:lang w:val="es-ES_tradnl"/>
        </w:rPr>
        <w:lastRenderedPageBreak/>
        <w:t xml:space="preserve">Compactadora de plástico HV 70 de Herbold </w:t>
      </w:r>
      <w:proofErr w:type="spellStart"/>
      <w:r w:rsidRPr="00DD3AEC">
        <w:rPr>
          <w:b/>
          <w:lang w:val="es-ES_tradnl"/>
        </w:rPr>
        <w:t>Meckesheim</w:t>
      </w:r>
      <w:proofErr w:type="spellEnd"/>
      <w:r w:rsidRPr="00DD3AEC">
        <w:rPr>
          <w:b/>
          <w:lang w:val="es-ES_tradnl"/>
        </w:rPr>
        <w:t>: elevada densidad aparente, mínima carga térmica</w:t>
      </w:r>
    </w:p>
    <w:p w14:paraId="772ADAF9" w14:textId="3D5F60D2" w:rsidR="00D6146A" w:rsidRPr="00DD3AEC" w:rsidRDefault="00104A60" w:rsidP="00D91FF2">
      <w:pPr>
        <w:pStyle w:val="text"/>
        <w:spacing w:before="240"/>
        <w:rPr>
          <w:lang w:val="es-ES_tradnl"/>
        </w:rPr>
      </w:pPr>
      <w:r w:rsidRPr="00DD3AEC">
        <w:rPr>
          <w:lang w:val="es-ES_tradnl"/>
        </w:rPr>
        <w:t xml:space="preserve">La compactadora de plástico de alto rendimiento HV 70, que también se expone en el estand, es la más potente de la serie de Herbold </w:t>
      </w:r>
      <w:proofErr w:type="spellStart"/>
      <w:r w:rsidRPr="00DD3AEC">
        <w:rPr>
          <w:lang w:val="es-ES_tradnl"/>
        </w:rPr>
        <w:t>Meckesheim</w:t>
      </w:r>
      <w:proofErr w:type="spellEnd"/>
      <w:r w:rsidRPr="00DD3AEC">
        <w:rPr>
          <w:lang w:val="es-ES_tradnl"/>
        </w:rPr>
        <w:t xml:space="preserve">. Procesa la materia prima en funcionamiento continuo entre un disco compactador rotativo y otro continuo, equipados con barras de prensado atornilladas y de fácil sustitución. Las compactadoras de plástico HV pueden utilizarse para aglomerar una amplia variedad de materiales en productos con una elevada densidad aparente: termoplásticos como fibras, partículas finas, cintas pequeñas, espumas, películas estirables o finas, polvos o virutas, así como plásticos difíciles de transportar, almacenar o mezclar. Además, la HV 70 combina un elevado rendimiento de caudal y bajos costes de desgaste con un sistema de control totalmente automático, en el que pueden memorizarse ajustes para diferentes materias primas. Gracias a la monitorización del rendimiento y la temperatura, solo se requiere un personal mínimo para controlar el proceso. </w:t>
      </w:r>
    </w:p>
    <w:p w14:paraId="25FE1154" w14:textId="77777777" w:rsidR="00D6146A" w:rsidRPr="00DD3AEC" w:rsidRDefault="00D6146A" w:rsidP="00D6146A">
      <w:pPr>
        <w:spacing w:line="360" w:lineRule="auto"/>
        <w:rPr>
          <w:lang w:val="es-ES_tradnl"/>
        </w:rPr>
      </w:pPr>
    </w:p>
    <w:p w14:paraId="4C6E66DB" w14:textId="332F6F26" w:rsidR="00D6146A" w:rsidRPr="00DD3AEC" w:rsidRDefault="00E271FF" w:rsidP="00D6146A">
      <w:pPr>
        <w:spacing w:line="360" w:lineRule="auto"/>
        <w:rPr>
          <w:b/>
          <w:bCs/>
          <w:lang w:val="es-ES_tradnl"/>
        </w:rPr>
      </w:pPr>
      <w:r>
        <w:rPr>
          <w:b/>
          <w:lang w:val="es-ES_tradnl"/>
        </w:rPr>
        <w:t>Dosificador</w:t>
      </w:r>
      <w:r w:rsidRPr="00DD3AEC">
        <w:rPr>
          <w:b/>
          <w:lang w:val="es-ES_tradnl"/>
        </w:rPr>
        <w:t xml:space="preserve"> </w:t>
      </w:r>
      <w:proofErr w:type="spellStart"/>
      <w:r w:rsidR="00D6146A" w:rsidRPr="00DD3AEC">
        <w:rPr>
          <w:b/>
          <w:lang w:val="es-ES_tradnl"/>
        </w:rPr>
        <w:t>Schenck</w:t>
      </w:r>
      <w:proofErr w:type="spellEnd"/>
      <w:r w:rsidR="00D6146A" w:rsidRPr="00DD3AEC">
        <w:rPr>
          <w:b/>
          <w:lang w:val="es-ES_tradnl"/>
        </w:rPr>
        <w:t xml:space="preserve"> Process FPM </w:t>
      </w:r>
      <w:proofErr w:type="spellStart"/>
      <w:r w:rsidR="00D6146A" w:rsidRPr="00DD3AEC">
        <w:rPr>
          <w:b/>
          <w:lang w:val="es-ES_tradnl"/>
        </w:rPr>
        <w:t>MechaTron</w:t>
      </w:r>
      <w:proofErr w:type="spellEnd"/>
      <w:r w:rsidR="00D6146A" w:rsidRPr="00DD3AEC">
        <w:rPr>
          <w:b/>
          <w:vertAlign w:val="superscript"/>
          <w:lang w:val="es-ES_tradnl"/>
        </w:rPr>
        <w:t>®</w:t>
      </w:r>
      <w:r w:rsidR="00D6146A" w:rsidRPr="00DD3AEC">
        <w:rPr>
          <w:b/>
          <w:lang w:val="es-ES_tradnl"/>
        </w:rPr>
        <w:t xml:space="preserve"> Flat Bottom (FB) para materiales ligeros y esponjosos</w:t>
      </w:r>
    </w:p>
    <w:p w14:paraId="65E4BF5A" w14:textId="2D8DF48B" w:rsidR="00D6146A" w:rsidRPr="00DD3AEC" w:rsidRDefault="0012470A" w:rsidP="00D6146A">
      <w:pPr>
        <w:spacing w:line="360" w:lineRule="auto"/>
        <w:rPr>
          <w:lang w:val="es-ES_tradnl"/>
        </w:rPr>
      </w:pPr>
      <w:r w:rsidRPr="00DD3AEC">
        <w:rPr>
          <w:lang w:val="es-ES_tradnl"/>
        </w:rPr>
        <w:t xml:space="preserve">También se expondrá el alimentador </w:t>
      </w:r>
      <w:proofErr w:type="spellStart"/>
      <w:r w:rsidRPr="00DD3AEC">
        <w:rPr>
          <w:lang w:val="es-ES_tradnl"/>
        </w:rPr>
        <w:t>Schenck</w:t>
      </w:r>
      <w:proofErr w:type="spellEnd"/>
      <w:r w:rsidRPr="00DD3AEC">
        <w:rPr>
          <w:lang w:val="es-ES_tradnl"/>
        </w:rPr>
        <w:t xml:space="preserve"> Process FPM </w:t>
      </w:r>
      <w:proofErr w:type="spellStart"/>
      <w:r w:rsidRPr="00DD3AEC">
        <w:rPr>
          <w:lang w:val="es-ES_tradnl"/>
        </w:rPr>
        <w:t>MechaTron</w:t>
      </w:r>
      <w:proofErr w:type="spellEnd"/>
      <w:r w:rsidRPr="00DD3AEC">
        <w:rPr>
          <w:vertAlign w:val="superscript"/>
          <w:lang w:val="es-ES_tradnl"/>
        </w:rPr>
        <w:t>®</w:t>
      </w:r>
      <w:r w:rsidRPr="00DD3AEC">
        <w:rPr>
          <w:lang w:val="es-ES_tradnl"/>
        </w:rPr>
        <w:t xml:space="preserve"> Flat Bottom (FB). Este alimentador de alta capacidad en acero inoxidable se ha diseñado específicamente para el transporte de materiales ligeros y esponjosos. Con un agitador vertical accionado desde abajo y un agitador auxiliar, el </w:t>
      </w:r>
      <w:proofErr w:type="spellStart"/>
      <w:r w:rsidRPr="00DD3AEC">
        <w:rPr>
          <w:lang w:val="es-ES_tradnl"/>
        </w:rPr>
        <w:t>MechaTron</w:t>
      </w:r>
      <w:proofErr w:type="spellEnd"/>
      <w:r w:rsidRPr="00DD3AEC">
        <w:rPr>
          <w:lang w:val="es-ES_tradnl"/>
        </w:rPr>
        <w:t xml:space="preserve"> FB es perfecto para materiales difíciles de alimentar como polipropileno triturado o películas de plástico PET cuando se introducen en una extrusora. </w:t>
      </w:r>
      <w:proofErr w:type="spellStart"/>
      <w:r w:rsidRPr="00DD3AEC">
        <w:rPr>
          <w:lang w:val="es-ES_tradnl"/>
        </w:rPr>
        <w:t>Schenck</w:t>
      </w:r>
      <w:proofErr w:type="spellEnd"/>
      <w:r w:rsidRPr="00DD3AEC">
        <w:rPr>
          <w:lang w:val="es-ES_tradnl"/>
        </w:rPr>
        <w:t xml:space="preserve"> Process FPM forma parte de Coperion desde 2023. Ambas marcas </w:t>
      </w:r>
      <w:r w:rsidR="00DE69A6">
        <w:rPr>
          <w:lang w:val="es-ES_tradnl"/>
        </w:rPr>
        <w:t xml:space="preserve">presentarán </w:t>
      </w:r>
      <w:r w:rsidRPr="00DD3AEC">
        <w:rPr>
          <w:lang w:val="es-ES_tradnl"/>
        </w:rPr>
        <w:t xml:space="preserve">su pericia </w:t>
      </w:r>
      <w:r w:rsidR="00DE69A6">
        <w:rPr>
          <w:lang w:val="es-ES_tradnl"/>
        </w:rPr>
        <w:t>juntas</w:t>
      </w:r>
      <w:r w:rsidR="00DE69A6" w:rsidRPr="00DD3AEC">
        <w:rPr>
          <w:lang w:val="es-ES_tradnl"/>
        </w:rPr>
        <w:t xml:space="preserve"> </w:t>
      </w:r>
      <w:r w:rsidRPr="00DD3AEC">
        <w:rPr>
          <w:lang w:val="es-ES_tradnl"/>
        </w:rPr>
        <w:t>por primera vez en la NPE de este año.</w:t>
      </w:r>
    </w:p>
    <w:p w14:paraId="2AFA933C" w14:textId="7889A30C" w:rsidR="00937E79" w:rsidRPr="00DD3AEC" w:rsidRDefault="00937E79" w:rsidP="001E3B6A">
      <w:pPr>
        <w:pStyle w:val="text"/>
        <w:spacing w:before="240"/>
        <w:rPr>
          <w:b/>
          <w:bCs/>
          <w:lang w:val="es-ES_tradnl"/>
        </w:rPr>
      </w:pPr>
      <w:r w:rsidRPr="00DD3AEC">
        <w:rPr>
          <w:b/>
          <w:lang w:val="es-ES_tradnl"/>
        </w:rPr>
        <w:t>Soluciones de reciclaje químico: para grandes cantidades de desechos plásticos mezclados</w:t>
      </w:r>
    </w:p>
    <w:p w14:paraId="743E836E" w14:textId="525E380C" w:rsidR="00937E79" w:rsidRPr="00DD3AEC" w:rsidRDefault="00937E79" w:rsidP="001E3B6A">
      <w:pPr>
        <w:pStyle w:val="text"/>
        <w:spacing w:before="240"/>
        <w:rPr>
          <w:lang w:val="es-ES_tradnl"/>
        </w:rPr>
      </w:pPr>
      <w:r w:rsidRPr="00DD3AEC">
        <w:rPr>
          <w:lang w:val="es-ES_tradnl"/>
        </w:rPr>
        <w:t xml:space="preserve">La tecnología de la extrusora de doble </w:t>
      </w:r>
      <w:r w:rsidR="007E59AF">
        <w:rPr>
          <w:lang w:val="es-ES_tradnl"/>
        </w:rPr>
        <w:t>husillo</w:t>
      </w:r>
      <w:r w:rsidR="007E59AF" w:rsidRPr="00DD3AEC">
        <w:rPr>
          <w:lang w:val="es-ES_tradnl"/>
        </w:rPr>
        <w:t xml:space="preserve"> </w:t>
      </w:r>
      <w:r w:rsidRPr="00DD3AEC">
        <w:rPr>
          <w:lang w:val="es-ES_tradnl"/>
        </w:rPr>
        <w:t xml:space="preserve">de Coperion posee numerosas ventajas, especialmente beneficiosas para el reciclaje químico de plásticos. En concreto, la tecnología resulta muy apropiada para un suministro de energía eficiente y abarca un amplio rango de rendimientos de caudal. En las grandes máquinas extrusoras ZSK, los caudales de hasta 20 t/h garantizan una alimentación continua del reactor. </w:t>
      </w:r>
    </w:p>
    <w:p w14:paraId="6E6C5919" w14:textId="20990930" w:rsidR="00D1311B" w:rsidRPr="00DD3AEC" w:rsidRDefault="00104A60" w:rsidP="0029560F">
      <w:pPr>
        <w:pStyle w:val="text"/>
        <w:spacing w:before="240"/>
        <w:rPr>
          <w:lang w:val="es-ES_tradnl"/>
        </w:rPr>
      </w:pPr>
      <w:r w:rsidRPr="00DD3AEC">
        <w:rPr>
          <w:lang w:val="es-ES_tradnl"/>
        </w:rPr>
        <w:lastRenderedPageBreak/>
        <w:t xml:space="preserve">Cameron </w:t>
      </w:r>
      <w:proofErr w:type="spellStart"/>
      <w:r w:rsidRPr="00DD3AEC">
        <w:rPr>
          <w:lang w:val="es-ES_tradnl"/>
        </w:rPr>
        <w:t>Kheradi</w:t>
      </w:r>
      <w:proofErr w:type="spellEnd"/>
      <w:r w:rsidRPr="00DD3AEC">
        <w:rPr>
          <w:lang w:val="es-ES_tradnl"/>
        </w:rPr>
        <w:t xml:space="preserve">, director del departamento «Process </w:t>
      </w:r>
      <w:proofErr w:type="spellStart"/>
      <w:r w:rsidRPr="00DD3AEC">
        <w:rPr>
          <w:lang w:val="es-ES_tradnl"/>
        </w:rPr>
        <w:t>Technology</w:t>
      </w:r>
      <w:proofErr w:type="spellEnd"/>
      <w:r w:rsidRPr="00DD3AEC">
        <w:rPr>
          <w:lang w:val="es-ES_tradnl"/>
        </w:rPr>
        <w:t xml:space="preserve">» en Coperion EE. UU., afirma: «El reciclaje del plástico es uno de los temas centrales que impulsamos con rotundidad para ayudar mejor a la industria del plástico en su camino hacia una economía circular. Estamos muy orgullosos de nuestras tecnologías y procesos de desarrollo reciente, ya que proporcionan un producto de primera clase y aumentan significativamente la eficiencia del reciclaje. El innovador ZS-B </w:t>
      </w:r>
      <w:proofErr w:type="spellStart"/>
      <w:r w:rsidRPr="00DD3AEC">
        <w:rPr>
          <w:lang w:val="es-ES_tradnl"/>
        </w:rPr>
        <w:t>MEGAfeed</w:t>
      </w:r>
      <w:proofErr w:type="spellEnd"/>
      <w:r w:rsidRPr="00DD3AEC">
        <w:rPr>
          <w:lang w:val="es-ES_tradnl"/>
        </w:rPr>
        <w:t xml:space="preserve"> </w:t>
      </w:r>
      <w:r w:rsidR="00D00D49" w:rsidRPr="00DD3AEC">
        <w:rPr>
          <w:lang w:val="es-ES_tradnl"/>
        </w:rPr>
        <w:t xml:space="preserve">permite </w:t>
      </w:r>
      <w:r w:rsidRPr="00DD3AEC">
        <w:rPr>
          <w:lang w:val="es-ES_tradnl"/>
        </w:rPr>
        <w:t xml:space="preserve">incluso el reciclaje de ciertas fibras y </w:t>
      </w:r>
      <w:r w:rsidR="00B86836">
        <w:rPr>
          <w:lang w:val="es-ES_tradnl"/>
        </w:rPr>
        <w:t>escamas</w:t>
      </w:r>
      <w:r w:rsidR="00B86836" w:rsidRPr="00DD3AEC">
        <w:rPr>
          <w:lang w:val="es-ES_tradnl"/>
        </w:rPr>
        <w:t xml:space="preserve"> </w:t>
      </w:r>
      <w:r w:rsidRPr="00DD3AEC">
        <w:rPr>
          <w:lang w:val="es-ES_tradnl"/>
        </w:rPr>
        <w:t>de plástico por primera vez. Gracias a nuestro nuevo centro «</w:t>
      </w:r>
      <w:proofErr w:type="spellStart"/>
      <w:r w:rsidRPr="00DD3AEC">
        <w:rPr>
          <w:lang w:val="es-ES_tradnl"/>
        </w:rPr>
        <w:t>Recycling</w:t>
      </w:r>
      <w:proofErr w:type="spellEnd"/>
      <w:r w:rsidRPr="00DD3AEC">
        <w:rPr>
          <w:lang w:val="es-ES_tradnl"/>
        </w:rPr>
        <w:t xml:space="preserve"> </w:t>
      </w:r>
      <w:proofErr w:type="spellStart"/>
      <w:r w:rsidRPr="00DD3AEC">
        <w:rPr>
          <w:lang w:val="es-ES_tradnl"/>
        </w:rPr>
        <w:t>Innovation</w:t>
      </w:r>
      <w:proofErr w:type="spellEnd"/>
      <w:r w:rsidRPr="00DD3AEC">
        <w:rPr>
          <w:lang w:val="es-ES_tradnl"/>
        </w:rPr>
        <w:t xml:space="preserve"> Center», contamos con el entorno óptimo para desarrollar más tecnologías y trabajar junto con nuestros clientes para optimizar los procesos de reciclado».</w:t>
      </w:r>
    </w:p>
    <w:p w14:paraId="691A643C" w14:textId="78194CCD" w:rsidR="00064737" w:rsidRPr="00DD3AEC" w:rsidRDefault="00064737" w:rsidP="00064737">
      <w:pPr>
        <w:pStyle w:val="text"/>
        <w:spacing w:before="240"/>
        <w:rPr>
          <w:b/>
          <w:bCs/>
          <w:lang w:val="es-ES_tradnl"/>
        </w:rPr>
      </w:pPr>
      <w:r w:rsidRPr="00DD3AEC">
        <w:rPr>
          <w:b/>
          <w:lang w:val="es-ES_tradnl"/>
        </w:rPr>
        <w:t xml:space="preserve">Coperion y </w:t>
      </w:r>
      <w:proofErr w:type="spellStart"/>
      <w:r w:rsidRPr="00DD3AEC">
        <w:rPr>
          <w:b/>
          <w:lang w:val="es-ES_tradnl"/>
        </w:rPr>
        <w:t>Schenck</w:t>
      </w:r>
      <w:proofErr w:type="spellEnd"/>
      <w:r w:rsidRPr="00DD3AEC">
        <w:rPr>
          <w:b/>
          <w:lang w:val="es-ES_tradnl"/>
        </w:rPr>
        <w:t xml:space="preserve"> Process FPM, estand W1181: equipos de alimentación, captación de polvo y transporte neumático, así como componentes para la manipulación de material a granel, en el punto de mira</w:t>
      </w:r>
    </w:p>
    <w:p w14:paraId="579BC6CA" w14:textId="1522C95C" w:rsidR="00064737" w:rsidRPr="00DD3AEC" w:rsidRDefault="00727A1F" w:rsidP="00064737">
      <w:pPr>
        <w:pStyle w:val="text"/>
        <w:spacing w:before="240"/>
        <w:rPr>
          <w:lang w:val="es-ES_tradnl"/>
        </w:rPr>
      </w:pPr>
      <w:r w:rsidRPr="00DD3AEC">
        <w:rPr>
          <w:lang w:val="es-ES_tradnl"/>
        </w:rPr>
        <w:t xml:space="preserve">En el estand W1601, Coperion y </w:t>
      </w:r>
      <w:proofErr w:type="spellStart"/>
      <w:r w:rsidRPr="00DD3AEC">
        <w:rPr>
          <w:lang w:val="es-ES_tradnl"/>
        </w:rPr>
        <w:t>Schenck</w:t>
      </w:r>
      <w:proofErr w:type="spellEnd"/>
      <w:r w:rsidRPr="00DD3AEC">
        <w:rPr>
          <w:lang w:val="es-ES_tradnl"/>
        </w:rPr>
        <w:t xml:space="preserve"> Process FPM presentarán de manera conjunta por primera vez una amplia variedad de equipos para alimentación, </w:t>
      </w:r>
      <w:proofErr w:type="spellStart"/>
      <w:r w:rsidRPr="00DD3AEC">
        <w:rPr>
          <w:lang w:val="es-ES_tradnl"/>
        </w:rPr>
        <w:t>captación</w:t>
      </w:r>
      <w:r w:rsidR="00E271FF">
        <w:rPr>
          <w:lang w:val="es-ES_tradnl"/>
        </w:rPr>
        <w:t>es</w:t>
      </w:r>
      <w:proofErr w:type="spellEnd"/>
      <w:r w:rsidRPr="00DD3AEC">
        <w:rPr>
          <w:lang w:val="es-ES_tradnl"/>
        </w:rPr>
        <w:t xml:space="preserve"> de polvo y transporte neumático, componentes para la manipulación de material a granel, así como expondrán sus soluciones de sistemas completos para profesionales del procesamiento de plástico. Gracias a la combinación de las competencias complementarias de Coperion y </w:t>
      </w:r>
      <w:proofErr w:type="spellStart"/>
      <w:r w:rsidRPr="00DD3AEC">
        <w:rPr>
          <w:lang w:val="es-ES_tradnl"/>
        </w:rPr>
        <w:t>Schenck</w:t>
      </w:r>
      <w:proofErr w:type="spellEnd"/>
      <w:r w:rsidRPr="00DD3AEC">
        <w:rPr>
          <w:lang w:val="es-ES_tradnl"/>
        </w:rPr>
        <w:t xml:space="preserve"> Process FPM, estos dos operadores industriales, fiables y consolidados, ofrecen soluciones de sistemas integrales mejoradas a los clientes de todo el mundo.</w:t>
      </w:r>
    </w:p>
    <w:p w14:paraId="479F2BC3" w14:textId="77777777" w:rsidR="00064737" w:rsidRPr="00DD3AEC" w:rsidRDefault="00064737" w:rsidP="001935CB">
      <w:pPr>
        <w:spacing w:line="360" w:lineRule="auto"/>
        <w:rPr>
          <w:highlight w:val="yellow"/>
          <w:lang w:val="es-ES_tradnl"/>
        </w:rPr>
      </w:pPr>
    </w:p>
    <w:p w14:paraId="4477142C" w14:textId="085C181B" w:rsidR="001935CB" w:rsidRPr="00DD3AEC" w:rsidRDefault="001935CB" w:rsidP="001935CB">
      <w:pPr>
        <w:spacing w:line="360" w:lineRule="auto"/>
        <w:rPr>
          <w:rFonts w:cs="Arial"/>
          <w:sz w:val="21"/>
          <w:szCs w:val="21"/>
          <w:lang w:val="es-ES_tradnl"/>
        </w:rPr>
      </w:pPr>
      <w:r w:rsidRPr="00DD3AEC">
        <w:rPr>
          <w:sz w:val="21"/>
          <w:lang w:val="es-ES_tradnl"/>
        </w:rPr>
        <w:t xml:space="preserve">Puede encontrar más información en </w:t>
      </w:r>
      <w:hyperlink r:id="rId11" w:history="1">
        <w:r w:rsidRPr="00DD3AEC">
          <w:rPr>
            <w:rStyle w:val="Hyperlink"/>
            <w:sz w:val="21"/>
            <w:lang w:val="es-ES_tradnl"/>
          </w:rPr>
          <w:t xml:space="preserve">www.coperion.com/NPE2024 </w:t>
        </w:r>
      </w:hyperlink>
    </w:p>
    <w:p w14:paraId="32988D82" w14:textId="77777777" w:rsidR="005033CE" w:rsidRPr="00DD3AEC" w:rsidRDefault="005033CE" w:rsidP="001935CB">
      <w:pPr>
        <w:rPr>
          <w:lang w:val="es-ES_tradnl"/>
        </w:rPr>
      </w:pPr>
    </w:p>
    <w:p w14:paraId="4F549376" w14:textId="77777777" w:rsidR="005033CE" w:rsidRPr="00DD3AEC" w:rsidRDefault="005033CE" w:rsidP="001935CB">
      <w:pPr>
        <w:rPr>
          <w:lang w:val="es-ES_tradnl"/>
        </w:rPr>
      </w:pPr>
    </w:p>
    <w:p w14:paraId="62723A8A" w14:textId="77777777" w:rsidR="005033CE" w:rsidRPr="00DD3AEC" w:rsidRDefault="005033CE" w:rsidP="001935CB">
      <w:pPr>
        <w:rPr>
          <w:lang w:val="es-ES_tradnl"/>
        </w:rPr>
      </w:pPr>
    </w:p>
    <w:p w14:paraId="6FE5FF06" w14:textId="65D3807C" w:rsidR="009841E9" w:rsidRDefault="00D32AD4" w:rsidP="001935CB">
      <w:pPr>
        <w:tabs>
          <w:tab w:val="left" w:pos="90"/>
        </w:tabs>
        <w:snapToGrid w:val="0"/>
        <w:ind w:left="-74"/>
        <w:rPr>
          <w:rStyle w:val="eop"/>
          <w:rFonts w:cs="Arial"/>
          <w:sz w:val="20"/>
          <w:shd w:val="clear" w:color="auto" w:fill="FFFFFF"/>
        </w:rPr>
      </w:pPr>
      <w:r>
        <w:rPr>
          <w:rStyle w:val="normaltextrun"/>
          <w:rFonts w:cs="Arial"/>
          <w:sz w:val="20"/>
          <w:shd w:val="clear" w:color="auto" w:fill="FFFFFF"/>
          <w:lang w:val="en-US"/>
        </w:rPr>
        <w:t>Coperion (</w:t>
      </w:r>
      <w:hyperlink r:id="rId12" w:tgtFrame="_blank" w:history="1">
        <w:r>
          <w:rPr>
            <w:rStyle w:val="normaltextrun"/>
            <w:rFonts w:cs="Arial"/>
            <w:color w:val="0000FF"/>
            <w:sz w:val="20"/>
            <w:u w:val="single"/>
            <w:shd w:val="clear" w:color="auto" w:fill="FFFFFF"/>
          </w:rPr>
          <w:t>www.coperion.com</w:t>
        </w:r>
      </w:hyperlink>
      <w:r>
        <w:rPr>
          <w:rStyle w:val="normaltextrun"/>
          <w:rFonts w:cs="Arial"/>
          <w:sz w:val="20"/>
          <w:shd w:val="clear" w:color="auto" w:fill="FFFFFF"/>
          <w:lang w:val="en-US"/>
        </w:rPr>
        <w:t xml:space="preserve">) es </w:t>
      </w:r>
      <w:proofErr w:type="spellStart"/>
      <w:r>
        <w:rPr>
          <w:rStyle w:val="normaltextrun"/>
          <w:rFonts w:cs="Arial"/>
          <w:sz w:val="20"/>
          <w:shd w:val="clear" w:color="auto" w:fill="FFFFFF"/>
          <w:lang w:val="en-US"/>
        </w:rPr>
        <w:t>una</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empresa</w:t>
      </w:r>
      <w:proofErr w:type="spellEnd"/>
      <w:r>
        <w:rPr>
          <w:rStyle w:val="normaltextrun"/>
          <w:rFonts w:cs="Arial"/>
          <w:sz w:val="20"/>
          <w:shd w:val="clear" w:color="auto" w:fill="FFFFFF"/>
          <w:lang w:val="en-US"/>
        </w:rPr>
        <w:t xml:space="preserve"> industrial y </w:t>
      </w:r>
      <w:proofErr w:type="spellStart"/>
      <w:r>
        <w:rPr>
          <w:rStyle w:val="normaltextrun"/>
          <w:rFonts w:cs="Arial"/>
          <w:sz w:val="20"/>
          <w:shd w:val="clear" w:color="auto" w:fill="FFFFFF"/>
          <w:lang w:val="en-US"/>
        </w:rPr>
        <w:t>tecnológica</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líder</w:t>
      </w:r>
      <w:proofErr w:type="spellEnd"/>
      <w:r>
        <w:rPr>
          <w:rStyle w:val="normaltextrun"/>
          <w:rFonts w:cs="Arial"/>
          <w:sz w:val="20"/>
          <w:shd w:val="clear" w:color="auto" w:fill="FFFFFF"/>
          <w:lang w:val="en-US"/>
        </w:rPr>
        <w:t xml:space="preserve"> a </w:t>
      </w:r>
      <w:proofErr w:type="spellStart"/>
      <w:r>
        <w:rPr>
          <w:rStyle w:val="normaltextrun"/>
          <w:rFonts w:cs="Arial"/>
          <w:sz w:val="20"/>
          <w:shd w:val="clear" w:color="auto" w:fill="FFFFFF"/>
          <w:lang w:val="en-US"/>
        </w:rPr>
        <w:t>nivel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internacional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sistemas</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mezcla</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extrusión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clasificación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trituración</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lavado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así</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como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sistemas</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dosificación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tratamiento</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materiales</w:t>
      </w:r>
      <w:proofErr w:type="spellEnd"/>
      <w:r>
        <w:rPr>
          <w:rStyle w:val="normaltextrun"/>
          <w:rFonts w:cs="Arial"/>
          <w:sz w:val="20"/>
          <w:shd w:val="clear" w:color="auto" w:fill="FFFFFF"/>
          <w:lang w:val="en-US"/>
        </w:rPr>
        <w:t xml:space="preserve"> a </w:t>
      </w:r>
      <w:proofErr w:type="spellStart"/>
      <w:r>
        <w:rPr>
          <w:rStyle w:val="normaltextrun"/>
          <w:rFonts w:cs="Arial"/>
          <w:sz w:val="20"/>
          <w:shd w:val="clear" w:color="auto" w:fill="FFFFFF"/>
          <w:lang w:val="en-US"/>
        </w:rPr>
        <w:t>granel</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servicios</w:t>
      </w:r>
      <w:proofErr w:type="spellEnd"/>
      <w:r>
        <w:rPr>
          <w:rStyle w:val="normaltextrun"/>
          <w:rFonts w:cs="Arial"/>
          <w:sz w:val="20"/>
          <w:shd w:val="clear" w:color="auto" w:fill="FFFFFF"/>
          <w:lang w:val="en-US"/>
        </w:rPr>
        <w:t xml:space="preserve">. Coperion </w:t>
      </w:r>
      <w:proofErr w:type="spellStart"/>
      <w:r>
        <w:rPr>
          <w:rStyle w:val="normaltextrun"/>
          <w:rFonts w:cs="Arial"/>
          <w:sz w:val="20"/>
          <w:shd w:val="clear" w:color="auto" w:fill="FFFFFF"/>
          <w:lang w:val="en-US"/>
        </w:rPr>
        <w:t>desarrolla</w:t>
      </w:r>
      <w:proofErr w:type="spellEnd"/>
      <w:r>
        <w:rPr>
          <w:rStyle w:val="normaltextrun"/>
          <w:rFonts w:cs="Arial"/>
          <w:sz w:val="20"/>
          <w:shd w:val="clear" w:color="auto" w:fill="FFFFFF"/>
          <w:lang w:val="en-US"/>
        </w:rPr>
        <w:t xml:space="preserve">, produce y </w:t>
      </w:r>
      <w:proofErr w:type="spellStart"/>
      <w:r>
        <w:rPr>
          <w:rStyle w:val="normaltextrun"/>
          <w:rFonts w:cs="Arial"/>
          <w:sz w:val="20"/>
          <w:shd w:val="clear" w:color="auto" w:fill="FFFFFF"/>
          <w:lang w:val="en-US"/>
        </w:rPr>
        <w:t>realiza</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mantenimiento</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instalaciones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maquinaria</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componentes</w:t>
      </w:r>
      <w:proofErr w:type="spellEnd"/>
      <w:r>
        <w:rPr>
          <w:rStyle w:val="normaltextrun"/>
          <w:rFonts w:cs="Arial"/>
          <w:sz w:val="20"/>
          <w:shd w:val="clear" w:color="auto" w:fill="FFFFFF"/>
          <w:lang w:val="en-US"/>
        </w:rPr>
        <w:t xml:space="preserve"> para la </w:t>
      </w:r>
      <w:proofErr w:type="spellStart"/>
      <w:r>
        <w:rPr>
          <w:rStyle w:val="normaltextrun"/>
          <w:rFonts w:cs="Arial"/>
          <w:sz w:val="20"/>
          <w:shd w:val="clear" w:color="auto" w:fill="FFFFFF"/>
          <w:lang w:val="en-US"/>
        </w:rPr>
        <w:t>industria</w:t>
      </w:r>
      <w:proofErr w:type="spellEnd"/>
      <w:r>
        <w:rPr>
          <w:rStyle w:val="normaltextrun"/>
          <w:rFonts w:cs="Arial"/>
          <w:sz w:val="20"/>
          <w:shd w:val="clear" w:color="auto" w:fill="FFFFFF"/>
          <w:lang w:val="en-US"/>
        </w:rPr>
        <w:t xml:space="preserve"> del </w:t>
      </w:r>
      <w:proofErr w:type="spellStart"/>
      <w:r>
        <w:rPr>
          <w:rStyle w:val="normaltextrun"/>
          <w:rFonts w:cs="Arial"/>
          <w:sz w:val="20"/>
          <w:shd w:val="clear" w:color="auto" w:fill="FFFFFF"/>
          <w:lang w:val="en-US"/>
        </w:rPr>
        <w:t>plástico</w:t>
      </w:r>
      <w:proofErr w:type="spellEnd"/>
      <w:r>
        <w:rPr>
          <w:rStyle w:val="normaltextrun"/>
          <w:rFonts w:cs="Arial"/>
          <w:sz w:val="20"/>
          <w:shd w:val="clear" w:color="auto" w:fill="FFFFFF"/>
          <w:lang w:val="en-US"/>
        </w:rPr>
        <w:t xml:space="preserve"> y del </w:t>
      </w:r>
      <w:proofErr w:type="spellStart"/>
      <w:r>
        <w:rPr>
          <w:rStyle w:val="normaltextrun"/>
          <w:rFonts w:cs="Arial"/>
          <w:sz w:val="20"/>
          <w:shd w:val="clear" w:color="auto" w:fill="FFFFFF"/>
          <w:lang w:val="en-US"/>
        </w:rPr>
        <w:t>reciclaje</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plásticos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así</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como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también</w:t>
      </w:r>
      <w:proofErr w:type="spellEnd"/>
      <w:r>
        <w:rPr>
          <w:rStyle w:val="normaltextrun"/>
          <w:rFonts w:cs="Arial"/>
          <w:sz w:val="20"/>
          <w:shd w:val="clear" w:color="auto" w:fill="FFFFFF"/>
          <w:lang w:val="en-US"/>
        </w:rPr>
        <w:t xml:space="preserve"> para la </w:t>
      </w:r>
      <w:proofErr w:type="spellStart"/>
      <w:r>
        <w:rPr>
          <w:rStyle w:val="normaltextrun"/>
          <w:rFonts w:cs="Arial"/>
          <w:sz w:val="20"/>
          <w:shd w:val="clear" w:color="auto" w:fill="FFFFFF"/>
          <w:lang w:val="en-US"/>
        </w:rPr>
        <w:t>industria</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química</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baterías</w:t>
      </w:r>
      <w:proofErr w:type="spellEnd"/>
      <w:r>
        <w:rPr>
          <w:rStyle w:val="normaltextrun"/>
          <w:rFonts w:cs="Arial"/>
          <w:sz w:val="20"/>
          <w:shd w:val="clear" w:color="auto" w:fill="FFFFFF"/>
          <w:lang w:val="en-US"/>
        </w:rPr>
        <w:t xml:space="preserve">, alimentaria, </w:t>
      </w:r>
      <w:proofErr w:type="spellStart"/>
      <w:r>
        <w:rPr>
          <w:rStyle w:val="normaltextrun"/>
          <w:rFonts w:cs="Arial"/>
          <w:sz w:val="20"/>
          <w:shd w:val="clear" w:color="auto" w:fill="FFFFFF"/>
          <w:lang w:val="en-US"/>
        </w:rPr>
        <w:t>farmacéutica</w:t>
      </w:r>
      <w:proofErr w:type="spellEnd"/>
      <w:r>
        <w:rPr>
          <w:rStyle w:val="normaltextrun"/>
          <w:rFonts w:cs="Arial"/>
          <w:sz w:val="20"/>
          <w:shd w:val="clear" w:color="auto" w:fill="FFFFFF"/>
          <w:lang w:val="en-US"/>
        </w:rPr>
        <w:t xml:space="preserve"> y mineral. Coperion da </w:t>
      </w:r>
      <w:proofErr w:type="spellStart"/>
      <w:r>
        <w:rPr>
          <w:rStyle w:val="normaltextrun"/>
          <w:rFonts w:cs="Arial"/>
          <w:sz w:val="20"/>
          <w:shd w:val="clear" w:color="auto" w:fill="FFFFFF"/>
          <w:lang w:val="en-US"/>
        </w:rPr>
        <w:t>trabajo</w:t>
      </w:r>
      <w:proofErr w:type="spellEnd"/>
      <w:r>
        <w:rPr>
          <w:rStyle w:val="normaltextrun"/>
          <w:rFonts w:cs="Arial"/>
          <w:sz w:val="20"/>
          <w:shd w:val="clear" w:color="auto" w:fill="FFFFFF"/>
          <w:lang w:val="en-US"/>
        </w:rPr>
        <w:t xml:space="preserve"> a </w:t>
      </w:r>
      <w:proofErr w:type="spellStart"/>
      <w:r>
        <w:rPr>
          <w:rStyle w:val="normaltextrun"/>
          <w:rFonts w:cs="Arial"/>
          <w:sz w:val="20"/>
          <w:shd w:val="clear" w:color="auto" w:fill="FFFFFF"/>
          <w:lang w:val="en-US"/>
        </w:rPr>
        <w:t>más</w:t>
      </w:r>
      <w:proofErr w:type="spellEnd"/>
      <w:r>
        <w:rPr>
          <w:rStyle w:val="normaltextrun"/>
          <w:rFonts w:cs="Arial"/>
          <w:sz w:val="20"/>
          <w:shd w:val="clear" w:color="auto" w:fill="FFFFFF"/>
          <w:lang w:val="en-US"/>
        </w:rPr>
        <w:t xml:space="preserve"> de 5.000 </w:t>
      </w:r>
      <w:proofErr w:type="spellStart"/>
      <w:r>
        <w:rPr>
          <w:rStyle w:val="normaltextrun"/>
          <w:rFonts w:cs="Arial"/>
          <w:sz w:val="20"/>
          <w:shd w:val="clear" w:color="auto" w:fill="FFFFFF"/>
          <w:lang w:val="en-US"/>
        </w:rPr>
        <w:t>empleados</w:t>
      </w:r>
      <w:proofErr w:type="spellEnd"/>
      <w:r>
        <w:rPr>
          <w:rStyle w:val="normaltextrun"/>
          <w:rFonts w:cs="Arial"/>
          <w:sz w:val="20"/>
          <w:shd w:val="clear" w:color="auto" w:fill="FFFFFF"/>
          <w:lang w:val="en-US"/>
        </w:rPr>
        <w:t xml:space="preserve">(as)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todo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mundo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sus </w:t>
      </w:r>
      <w:proofErr w:type="spellStart"/>
      <w:r>
        <w:rPr>
          <w:rStyle w:val="normaltextrun"/>
          <w:rFonts w:cs="Arial"/>
          <w:sz w:val="20"/>
          <w:shd w:val="clear" w:color="auto" w:fill="FFFFFF"/>
          <w:lang w:val="en-US"/>
        </w:rPr>
        <w:t>tres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divisiones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Polímeros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Alimentación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Salud</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Nutrición</w:t>
      </w:r>
      <w:proofErr w:type="spellEnd"/>
      <w:r>
        <w:rPr>
          <w:rStyle w:val="normaltextrun"/>
          <w:rFonts w:cs="Arial"/>
          <w:sz w:val="20"/>
          <w:shd w:val="clear" w:color="auto" w:fill="FFFFFF"/>
          <w:lang w:val="en-US"/>
        </w:rPr>
        <w:t xml:space="preserve">; y Ventas de Mercado </w:t>
      </w:r>
      <w:proofErr w:type="spellStart"/>
      <w:r>
        <w:rPr>
          <w:rStyle w:val="normaltextrun"/>
          <w:rFonts w:cs="Arial"/>
          <w:sz w:val="20"/>
          <w:shd w:val="clear" w:color="auto" w:fill="FFFFFF"/>
          <w:lang w:val="en-US"/>
        </w:rPr>
        <w:t>Posventa</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Servicio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Posventa</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también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sus </w:t>
      </w:r>
      <w:proofErr w:type="spellStart"/>
      <w:r>
        <w:rPr>
          <w:rStyle w:val="normaltextrun"/>
          <w:rFonts w:cs="Arial"/>
          <w:sz w:val="20"/>
          <w:shd w:val="clear" w:color="auto" w:fill="FFFFFF"/>
          <w:lang w:val="en-US"/>
        </w:rPr>
        <w:t>más</w:t>
      </w:r>
      <w:proofErr w:type="spellEnd"/>
      <w:r>
        <w:rPr>
          <w:rStyle w:val="normaltextrun"/>
          <w:rFonts w:cs="Arial"/>
          <w:sz w:val="20"/>
          <w:shd w:val="clear" w:color="auto" w:fill="FFFFFF"/>
          <w:lang w:val="en-US"/>
        </w:rPr>
        <w:t xml:space="preserve"> de 50 </w:t>
      </w:r>
      <w:proofErr w:type="spellStart"/>
      <w:r>
        <w:rPr>
          <w:rStyle w:val="normaltextrun"/>
          <w:rFonts w:cs="Arial"/>
          <w:sz w:val="20"/>
          <w:shd w:val="clear" w:color="auto" w:fill="FFFFFF"/>
          <w:lang w:val="en-US"/>
        </w:rPr>
        <w:t>empresas</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distribución</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servicios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internacionales</w:t>
      </w:r>
      <w:proofErr w:type="spellEnd"/>
      <w:r>
        <w:rPr>
          <w:rStyle w:val="normaltextrun"/>
          <w:rFonts w:cs="Arial"/>
          <w:sz w:val="20"/>
          <w:shd w:val="clear" w:color="auto" w:fill="FFFFFF"/>
          <w:lang w:val="en-US"/>
        </w:rPr>
        <w:t xml:space="preserve">. Coperion es </w:t>
      </w:r>
      <w:proofErr w:type="spellStart"/>
      <w:r>
        <w:rPr>
          <w:rStyle w:val="normaltextrun"/>
          <w:rFonts w:cs="Arial"/>
          <w:sz w:val="20"/>
          <w:shd w:val="clear" w:color="auto" w:fill="FFFFFF"/>
          <w:lang w:val="en-US"/>
        </w:rPr>
        <w:t>una</w:t>
      </w:r>
      <w:proofErr w:type="spellEnd"/>
      <w:r>
        <w:rPr>
          <w:rStyle w:val="normaltextrun"/>
          <w:rFonts w:cs="Arial"/>
          <w:sz w:val="20"/>
          <w:shd w:val="clear" w:color="auto" w:fill="FFFFFF"/>
          <w:lang w:val="en-US"/>
        </w:rPr>
        <w:t xml:space="preserve"> filial de Hillenbrand (NYSE: HI), </w:t>
      </w:r>
      <w:proofErr w:type="spellStart"/>
      <w:r>
        <w:rPr>
          <w:rStyle w:val="normaltextrun"/>
          <w:rFonts w:cs="Arial"/>
          <w:sz w:val="20"/>
          <w:shd w:val="clear" w:color="auto" w:fill="FFFFFF"/>
          <w:lang w:val="en-US"/>
        </w:rPr>
        <w:t>una</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empresa</w:t>
      </w:r>
      <w:proofErr w:type="spellEnd"/>
      <w:r>
        <w:rPr>
          <w:rStyle w:val="normaltextrun"/>
          <w:rFonts w:cs="Arial"/>
          <w:sz w:val="20"/>
          <w:shd w:val="clear" w:color="auto" w:fill="FFFFFF"/>
          <w:lang w:val="en-US"/>
        </w:rPr>
        <w:t xml:space="preserve"> industrial </w:t>
      </w:r>
      <w:proofErr w:type="spellStart"/>
      <w:r>
        <w:rPr>
          <w:rStyle w:val="normaltextrun"/>
          <w:rFonts w:cs="Arial"/>
          <w:sz w:val="20"/>
          <w:shd w:val="clear" w:color="auto" w:fill="FFFFFF"/>
          <w:lang w:val="en-US"/>
        </w:rPr>
        <w:t>internacional</w:t>
      </w:r>
      <w:proofErr w:type="spellEnd"/>
      <w:r>
        <w:rPr>
          <w:rStyle w:val="normaltextrun"/>
          <w:rFonts w:cs="Arial"/>
          <w:sz w:val="20"/>
          <w:shd w:val="clear" w:color="auto" w:fill="FFFFFF"/>
          <w:lang w:val="en-US"/>
        </w:rPr>
        <w:t xml:space="preserve"> que </w:t>
      </w:r>
      <w:proofErr w:type="spellStart"/>
      <w:r>
        <w:rPr>
          <w:rStyle w:val="normaltextrun"/>
          <w:rFonts w:cs="Arial"/>
          <w:sz w:val="20"/>
          <w:shd w:val="clear" w:color="auto" w:fill="FFFFFF"/>
          <w:lang w:val="en-US"/>
        </w:rPr>
        <w:t>ofrece</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instalaciones</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procesamiento</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soluciones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sofisticadas</w:t>
      </w:r>
      <w:proofErr w:type="spellEnd"/>
      <w:r>
        <w:rPr>
          <w:rStyle w:val="normaltextrun"/>
          <w:rFonts w:cs="Arial"/>
          <w:sz w:val="20"/>
          <w:shd w:val="clear" w:color="auto" w:fill="FFFFFF"/>
          <w:lang w:val="en-US"/>
        </w:rPr>
        <w:t xml:space="preserve"> y </w:t>
      </w:r>
      <w:proofErr w:type="spellStart"/>
      <w:r>
        <w:rPr>
          <w:rStyle w:val="normaltextrun"/>
          <w:rFonts w:cs="Arial"/>
          <w:sz w:val="20"/>
          <w:shd w:val="clear" w:color="auto" w:fill="FFFFFF"/>
          <w:lang w:val="en-US"/>
        </w:rPr>
        <w:t>relevantes</w:t>
      </w:r>
      <w:proofErr w:type="spellEnd"/>
      <w:r>
        <w:rPr>
          <w:rStyle w:val="normaltextrun"/>
          <w:rFonts w:cs="Arial"/>
          <w:sz w:val="20"/>
          <w:shd w:val="clear" w:color="auto" w:fill="FFFFFF"/>
          <w:lang w:val="en-US"/>
        </w:rPr>
        <w:t xml:space="preserve"> para </w:t>
      </w:r>
      <w:proofErr w:type="spellStart"/>
      <w:r>
        <w:rPr>
          <w:rStyle w:val="normaltextrun"/>
          <w:rFonts w:cs="Arial"/>
          <w:sz w:val="20"/>
          <w:shd w:val="clear" w:color="auto" w:fill="FFFFFF"/>
          <w:lang w:val="en-US"/>
        </w:rPr>
        <w:t>el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proceso</w:t>
      </w:r>
      <w:proofErr w:type="spellEnd"/>
      <w:r>
        <w:rPr>
          <w:rStyle w:val="normaltextrun"/>
          <w:rFonts w:cs="Arial"/>
          <w:sz w:val="20"/>
          <w:shd w:val="clear" w:color="auto" w:fill="FFFFFF"/>
          <w:lang w:val="en-US"/>
        </w:rPr>
        <w:t xml:space="preserve"> a </w:t>
      </w:r>
      <w:proofErr w:type="spellStart"/>
      <w:r>
        <w:rPr>
          <w:rStyle w:val="normaltextrun"/>
          <w:rFonts w:cs="Arial"/>
          <w:sz w:val="20"/>
          <w:shd w:val="clear" w:color="auto" w:fill="FFFFFF"/>
          <w:lang w:val="en-US"/>
        </w:rPr>
        <w:t>clientes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procedentes</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una</w:t>
      </w:r>
      <w:proofErr w:type="spellEnd"/>
      <w:r>
        <w:rPr>
          <w:rStyle w:val="normaltextrun"/>
          <w:rFonts w:cs="Arial"/>
          <w:sz w:val="20"/>
          <w:shd w:val="clear" w:color="auto" w:fill="FFFFFF"/>
          <w:lang w:val="en-US"/>
        </w:rPr>
        <w:t xml:space="preserve"> gran </w:t>
      </w:r>
      <w:proofErr w:type="spellStart"/>
      <w:r>
        <w:rPr>
          <w:rStyle w:val="normaltextrun"/>
          <w:rFonts w:cs="Arial"/>
          <w:sz w:val="20"/>
          <w:shd w:val="clear" w:color="auto" w:fill="FFFFFF"/>
          <w:lang w:val="en-US"/>
        </w:rPr>
        <w:t>variedad</w:t>
      </w:r>
      <w:proofErr w:type="spellEnd"/>
      <w:r>
        <w:rPr>
          <w:rStyle w:val="normaltextrun"/>
          <w:rFonts w:cs="Arial"/>
          <w:sz w:val="20"/>
          <w:shd w:val="clear" w:color="auto" w:fill="FFFFFF"/>
          <w:lang w:val="en-US"/>
        </w:rPr>
        <w:t xml:space="preserve"> de </w:t>
      </w:r>
      <w:proofErr w:type="spellStart"/>
      <w:r>
        <w:rPr>
          <w:rStyle w:val="normaltextrun"/>
          <w:rFonts w:cs="Arial"/>
          <w:sz w:val="20"/>
          <w:shd w:val="clear" w:color="auto" w:fill="FFFFFF"/>
          <w:lang w:val="en-US"/>
        </w:rPr>
        <w:t>sectores</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en</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todo</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el</w:t>
      </w:r>
      <w:proofErr w:type="spellEnd"/>
      <w:r>
        <w:rPr>
          <w:rStyle w:val="normaltextrun"/>
          <w:rFonts w:cs="Arial"/>
          <w:sz w:val="20"/>
          <w:shd w:val="clear" w:color="auto" w:fill="FFFFFF"/>
          <w:lang w:val="en-US"/>
        </w:rPr>
        <w:t xml:space="preserve"> </w:t>
      </w:r>
      <w:proofErr w:type="spellStart"/>
      <w:r>
        <w:rPr>
          <w:rStyle w:val="normaltextrun"/>
          <w:rFonts w:cs="Arial"/>
          <w:sz w:val="20"/>
          <w:shd w:val="clear" w:color="auto" w:fill="FFFFFF"/>
          <w:lang w:val="en-US"/>
        </w:rPr>
        <w:t>mundo</w:t>
      </w:r>
      <w:proofErr w:type="spellEnd"/>
      <w:r>
        <w:rPr>
          <w:rStyle w:val="normaltextrun"/>
          <w:rFonts w:cs="Arial"/>
          <w:sz w:val="20"/>
          <w:shd w:val="clear" w:color="auto" w:fill="FFFFFF"/>
          <w:lang w:val="en-US"/>
        </w:rPr>
        <w:t xml:space="preserve">. </w:t>
      </w:r>
      <w:hyperlink r:id="rId13" w:tgtFrame="_blank" w:history="1">
        <w:r>
          <w:rPr>
            <w:rStyle w:val="normaltextrun"/>
            <w:rFonts w:cs="Arial"/>
            <w:color w:val="0000FF"/>
            <w:sz w:val="20"/>
            <w:u w:val="single"/>
            <w:shd w:val="clear" w:color="auto" w:fill="FFFFFF"/>
          </w:rPr>
          <w:t>www.hillenbrand.com</w:t>
        </w:r>
      </w:hyperlink>
      <w:r>
        <w:rPr>
          <w:rStyle w:val="normaltextrun"/>
          <w:rFonts w:cs="Arial"/>
          <w:sz w:val="20"/>
          <w:shd w:val="clear" w:color="auto" w:fill="FFFFFF"/>
          <w:lang w:val="en-US"/>
        </w:rPr>
        <w:t>   </w:t>
      </w:r>
      <w:r>
        <w:rPr>
          <w:rStyle w:val="eop"/>
          <w:rFonts w:cs="Arial"/>
          <w:sz w:val="20"/>
          <w:shd w:val="clear" w:color="auto" w:fill="FFFFFF"/>
        </w:rPr>
        <w:t> </w:t>
      </w:r>
    </w:p>
    <w:p w14:paraId="1921588B" w14:textId="77777777" w:rsidR="00D32AD4" w:rsidRDefault="00D32AD4" w:rsidP="001935CB">
      <w:pPr>
        <w:tabs>
          <w:tab w:val="left" w:pos="90"/>
        </w:tabs>
        <w:snapToGrid w:val="0"/>
        <w:ind w:left="-74"/>
        <w:rPr>
          <w:rStyle w:val="eop"/>
          <w:rFonts w:cs="Arial"/>
          <w:sz w:val="20"/>
          <w:shd w:val="clear" w:color="auto" w:fill="FFFFFF"/>
        </w:rPr>
      </w:pPr>
    </w:p>
    <w:p w14:paraId="731173CC" w14:textId="77777777" w:rsidR="00D32AD4" w:rsidRDefault="00D32AD4" w:rsidP="001935CB">
      <w:pPr>
        <w:tabs>
          <w:tab w:val="left" w:pos="90"/>
        </w:tabs>
        <w:snapToGrid w:val="0"/>
        <w:ind w:left="-74"/>
        <w:rPr>
          <w:rStyle w:val="eop"/>
          <w:rFonts w:cs="Arial"/>
          <w:sz w:val="20"/>
          <w:shd w:val="clear" w:color="auto" w:fill="FFFFFF"/>
          <w:lang w:val="es-ES_tradnl"/>
        </w:rPr>
      </w:pPr>
    </w:p>
    <w:p w14:paraId="67237636" w14:textId="77777777" w:rsidR="00D32AD4" w:rsidRPr="00DD3AEC" w:rsidRDefault="00D32AD4" w:rsidP="001935CB">
      <w:pPr>
        <w:tabs>
          <w:tab w:val="left" w:pos="90"/>
        </w:tabs>
        <w:snapToGrid w:val="0"/>
        <w:ind w:left="-74"/>
        <w:rPr>
          <w:rStyle w:val="eop"/>
          <w:rFonts w:cs="Arial"/>
          <w:sz w:val="20"/>
          <w:shd w:val="clear" w:color="auto" w:fill="FFFFFF"/>
          <w:lang w:val="es-ES_tradnl"/>
        </w:rPr>
      </w:pPr>
    </w:p>
    <w:p w14:paraId="15FDA534" w14:textId="77777777" w:rsidR="00D32AD4" w:rsidRPr="00D32AD4" w:rsidRDefault="00D32AD4" w:rsidP="00D32AD4">
      <w:pPr>
        <w:pStyle w:val="paragraph"/>
        <w:spacing w:before="0" w:beforeAutospacing="0" w:after="0" w:afterAutospacing="0"/>
        <w:ind w:left="-30" w:right="-30"/>
        <w:textAlignment w:val="baseline"/>
        <w:rPr>
          <w:rFonts w:ascii="Segoe UI" w:hAnsi="Segoe UI" w:cs="Segoe UI"/>
          <w:sz w:val="18"/>
          <w:szCs w:val="18"/>
          <w:lang w:val="es-ES_tradnl"/>
        </w:rPr>
      </w:pPr>
      <w:r w:rsidRPr="00D32AD4">
        <w:rPr>
          <w:rStyle w:val="normaltextrun"/>
          <w:rFonts w:ascii="Arial" w:hAnsi="Arial" w:cs="Arial"/>
          <w:b/>
          <w:bCs/>
          <w:color w:val="000000"/>
          <w:sz w:val="20"/>
          <w:szCs w:val="20"/>
          <w:lang w:val="es-ES_tradnl"/>
        </w:rPr>
        <w:lastRenderedPageBreak/>
        <w:t xml:space="preserve">Acerca de Herbold </w:t>
      </w:r>
      <w:proofErr w:type="spellStart"/>
      <w:r w:rsidRPr="00D32AD4">
        <w:rPr>
          <w:rStyle w:val="normaltextrun"/>
          <w:rFonts w:ascii="Arial" w:hAnsi="Arial" w:cs="Arial"/>
          <w:b/>
          <w:bCs/>
          <w:color w:val="000000"/>
          <w:sz w:val="20"/>
          <w:szCs w:val="20"/>
          <w:lang w:val="es-ES_tradnl"/>
        </w:rPr>
        <w:t>Meckesheim</w:t>
      </w:r>
      <w:proofErr w:type="spellEnd"/>
      <w:r w:rsidRPr="00D32AD4">
        <w:rPr>
          <w:rStyle w:val="eop"/>
          <w:rFonts w:ascii="Arial" w:hAnsi="Arial" w:cs="Arial"/>
          <w:color w:val="000000"/>
          <w:sz w:val="20"/>
          <w:szCs w:val="20"/>
          <w:lang w:val="es-ES_tradnl"/>
        </w:rPr>
        <w:t> </w:t>
      </w:r>
    </w:p>
    <w:p w14:paraId="4A4A330D" w14:textId="413C0A25" w:rsidR="00D32AD4" w:rsidRDefault="00D32AD4" w:rsidP="00D32AD4">
      <w:pPr>
        <w:pStyle w:val="paragraph"/>
        <w:spacing w:before="0" w:beforeAutospacing="0" w:after="0" w:afterAutospacing="0"/>
        <w:ind w:left="-30" w:right="-30"/>
        <w:textAlignment w:val="baseline"/>
        <w:rPr>
          <w:rStyle w:val="normaltextrun"/>
          <w:rFonts w:ascii="Arial" w:hAnsi="Arial" w:cs="Arial"/>
          <w:color w:val="000000"/>
          <w:sz w:val="20"/>
          <w:szCs w:val="20"/>
          <w:lang w:val="en-US"/>
        </w:rPr>
      </w:pPr>
      <w:r w:rsidRPr="00D32AD4">
        <w:rPr>
          <w:rStyle w:val="normaltextrun"/>
          <w:rFonts w:ascii="Arial" w:hAnsi="Arial" w:cs="Arial"/>
          <w:color w:val="000000"/>
          <w:sz w:val="20"/>
          <w:szCs w:val="20"/>
          <w:lang w:val="es-ES_tradnl"/>
        </w:rPr>
        <w:t xml:space="preserve">Herbold </w:t>
      </w:r>
      <w:proofErr w:type="spellStart"/>
      <w:r w:rsidRPr="00D32AD4">
        <w:rPr>
          <w:rStyle w:val="normaltextrun"/>
          <w:rFonts w:ascii="Arial" w:hAnsi="Arial" w:cs="Arial"/>
          <w:color w:val="000000"/>
          <w:sz w:val="20"/>
          <w:szCs w:val="20"/>
          <w:lang w:val="es-ES_tradnl"/>
        </w:rPr>
        <w:t>Meckesheim</w:t>
      </w:r>
      <w:proofErr w:type="spellEnd"/>
      <w:r w:rsidRPr="00D32AD4">
        <w:rPr>
          <w:rStyle w:val="normaltextrun"/>
          <w:rFonts w:ascii="Arial" w:hAnsi="Arial" w:cs="Arial"/>
          <w:color w:val="000000"/>
          <w:sz w:val="20"/>
          <w:szCs w:val="20"/>
          <w:lang w:val="es-ES_tradnl"/>
        </w:rPr>
        <w:t xml:space="preserve"> </w:t>
      </w:r>
      <w:r w:rsidRPr="00D32AD4">
        <w:rPr>
          <w:rStyle w:val="normaltextrun"/>
          <w:rFonts w:ascii="Arial" w:hAnsi="Arial" w:cs="Arial"/>
          <w:color w:val="000000"/>
          <w:sz w:val="20"/>
          <w:szCs w:val="20"/>
          <w:shd w:val="clear" w:color="auto" w:fill="FFFFFF"/>
          <w:lang w:val="es-ES_tradnl"/>
        </w:rPr>
        <w:t>(</w:t>
      </w:r>
      <w:hyperlink r:id="rId14" w:tgtFrame="_blank" w:history="1">
        <w:r w:rsidRPr="00D32AD4">
          <w:rPr>
            <w:rStyle w:val="normaltextrun"/>
            <w:rFonts w:ascii="Arial" w:hAnsi="Arial" w:cs="Arial"/>
            <w:color w:val="0000FF"/>
            <w:sz w:val="20"/>
            <w:szCs w:val="20"/>
            <w:u w:val="single"/>
            <w:shd w:val="clear" w:color="auto" w:fill="FFFFFF"/>
            <w:lang w:val="es-ES_tradnl"/>
          </w:rPr>
          <w:t>www.herbold.com</w:t>
        </w:r>
      </w:hyperlink>
      <w:r w:rsidRPr="00D32AD4">
        <w:rPr>
          <w:rStyle w:val="normaltextrun"/>
          <w:rFonts w:ascii="Arial" w:hAnsi="Arial" w:cs="Arial"/>
          <w:color w:val="000000"/>
          <w:sz w:val="20"/>
          <w:szCs w:val="20"/>
          <w:shd w:val="clear" w:color="auto" w:fill="FFFFFF"/>
          <w:lang w:val="es-ES_tradnl"/>
        </w:rPr>
        <w:t>)</w:t>
      </w:r>
      <w:r w:rsidRPr="00D32AD4">
        <w:rPr>
          <w:rStyle w:val="normaltextrun"/>
          <w:rFonts w:ascii="Arial" w:hAnsi="Arial" w:cs="Arial"/>
          <w:color w:val="000000"/>
          <w:sz w:val="20"/>
          <w:szCs w:val="20"/>
          <w:lang w:val="es-ES_tradnl"/>
        </w:rPr>
        <w:t xml:space="preserve"> </w:t>
      </w:r>
      <w:r w:rsidRPr="00D32AD4">
        <w:rPr>
          <w:rStyle w:val="normaltextrun"/>
          <w:rFonts w:ascii="Arial" w:hAnsi="Arial" w:cs="Arial"/>
          <w:color w:val="000000"/>
          <w:sz w:val="20"/>
          <w:szCs w:val="20"/>
          <w:lang w:val="es-ES_tradnl"/>
        </w:rPr>
        <w:t xml:space="preserve">es un especialista líder en reciclaje y produce máquinas y sistemas para procesar residuos plásticos industriales limpios, como plásticos usados, mezclados y contaminados. Las soluciones de sistemas modulares para líneas de reciclaje automatizadas se prueban en el propio centro técnico de la empresa. </w:t>
      </w:r>
      <w:r>
        <w:rPr>
          <w:rStyle w:val="normaltextrun"/>
          <w:rFonts w:ascii="Arial" w:hAnsi="Arial" w:cs="Arial"/>
          <w:color w:val="000000"/>
          <w:sz w:val="20"/>
          <w:szCs w:val="20"/>
          <w:lang w:val="en-US"/>
        </w:rPr>
        <w:t xml:space="preserve">Más de 260 </w:t>
      </w:r>
      <w:proofErr w:type="spellStart"/>
      <w:r>
        <w:rPr>
          <w:rStyle w:val="normaltextrun"/>
          <w:rFonts w:ascii="Arial" w:hAnsi="Arial" w:cs="Arial"/>
          <w:color w:val="000000"/>
          <w:sz w:val="20"/>
          <w:szCs w:val="20"/>
          <w:lang w:val="en-US"/>
        </w:rPr>
        <w:t>empleados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en</w:t>
      </w:r>
      <w:proofErr w:type="spellEnd"/>
      <w:r>
        <w:rPr>
          <w:rStyle w:val="normaltextrun"/>
          <w:rFonts w:ascii="Arial" w:hAnsi="Arial" w:cs="Arial"/>
          <w:color w:val="000000"/>
          <w:sz w:val="20"/>
          <w:szCs w:val="20"/>
          <w:lang w:val="en-US"/>
        </w:rPr>
        <w:t xml:space="preserve"> la </w:t>
      </w:r>
      <w:proofErr w:type="spellStart"/>
      <w:r>
        <w:rPr>
          <w:rStyle w:val="normaltextrun"/>
          <w:rFonts w:ascii="Arial" w:hAnsi="Arial" w:cs="Arial"/>
          <w:color w:val="000000"/>
          <w:sz w:val="20"/>
          <w:szCs w:val="20"/>
          <w:lang w:val="en-US"/>
        </w:rPr>
        <w:t>sede</w:t>
      </w:r>
      <w:proofErr w:type="spellEnd"/>
      <w:r>
        <w:rPr>
          <w:rStyle w:val="normaltextrun"/>
          <w:rFonts w:ascii="Arial" w:hAnsi="Arial" w:cs="Arial"/>
          <w:color w:val="000000"/>
          <w:sz w:val="20"/>
          <w:szCs w:val="20"/>
          <w:lang w:val="en-US"/>
        </w:rPr>
        <w:t xml:space="preserve"> central y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personal de las </w:t>
      </w:r>
      <w:proofErr w:type="spellStart"/>
      <w:r>
        <w:rPr>
          <w:rStyle w:val="normaltextrun"/>
          <w:rFonts w:ascii="Arial" w:hAnsi="Arial" w:cs="Arial"/>
          <w:color w:val="000000"/>
          <w:sz w:val="20"/>
          <w:szCs w:val="20"/>
          <w:lang w:val="en-US"/>
        </w:rPr>
        <w:t>agencias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internacionales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ofrecen</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asistencia</w:t>
      </w:r>
      <w:proofErr w:type="spellEnd"/>
      <w:r>
        <w:rPr>
          <w:rStyle w:val="normaltextrun"/>
          <w:rFonts w:ascii="Arial" w:hAnsi="Arial" w:cs="Arial"/>
          <w:color w:val="000000"/>
          <w:sz w:val="20"/>
          <w:szCs w:val="20"/>
          <w:lang w:val="en-US"/>
        </w:rPr>
        <w:t xml:space="preserve"> para </w:t>
      </w:r>
      <w:proofErr w:type="spellStart"/>
      <w:r>
        <w:rPr>
          <w:rStyle w:val="normaltextrun"/>
          <w:rFonts w:ascii="Arial" w:hAnsi="Arial" w:cs="Arial"/>
          <w:color w:val="000000"/>
          <w:sz w:val="20"/>
          <w:szCs w:val="20"/>
          <w:lang w:val="en-US"/>
        </w:rPr>
        <w:t>sistemas</w:t>
      </w:r>
      <w:proofErr w:type="spellEnd"/>
      <w:r>
        <w:rPr>
          <w:rStyle w:val="normaltextrun"/>
          <w:rFonts w:ascii="Arial" w:hAnsi="Arial" w:cs="Arial"/>
          <w:color w:val="000000"/>
          <w:sz w:val="20"/>
          <w:szCs w:val="20"/>
          <w:lang w:val="en-US"/>
        </w:rPr>
        <w:t xml:space="preserve"> y </w:t>
      </w:r>
      <w:proofErr w:type="spellStart"/>
      <w:r>
        <w:rPr>
          <w:rStyle w:val="normaltextrun"/>
          <w:rFonts w:ascii="Arial" w:hAnsi="Arial" w:cs="Arial"/>
          <w:color w:val="000000"/>
          <w:sz w:val="20"/>
          <w:szCs w:val="20"/>
          <w:lang w:val="en-US"/>
        </w:rPr>
        <w:t>máquinas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personalizados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según</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los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requisitos</w:t>
      </w:r>
      <w:proofErr w:type="spellEnd"/>
      <w:r>
        <w:rPr>
          <w:rStyle w:val="normaltextrun"/>
          <w:rFonts w:ascii="Arial" w:hAnsi="Arial" w:cs="Arial"/>
          <w:color w:val="000000"/>
          <w:sz w:val="20"/>
          <w:szCs w:val="20"/>
          <w:lang w:val="en-US"/>
        </w:rPr>
        <w:t xml:space="preserve"> del </w:t>
      </w:r>
      <w:proofErr w:type="spellStart"/>
      <w:r>
        <w:rPr>
          <w:rStyle w:val="normaltextrun"/>
          <w:rFonts w:ascii="Arial" w:hAnsi="Arial" w:cs="Arial"/>
          <w:color w:val="000000"/>
          <w:sz w:val="20"/>
          <w:szCs w:val="20"/>
          <w:lang w:val="en-US"/>
        </w:rPr>
        <w:t>cliente</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desde</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diseño</w:t>
      </w:r>
      <w:proofErr w:type="spellEnd"/>
      <w:r>
        <w:rPr>
          <w:rStyle w:val="normaltextrun"/>
          <w:rFonts w:ascii="Arial" w:hAnsi="Arial" w:cs="Arial"/>
          <w:color w:val="000000"/>
          <w:sz w:val="20"/>
          <w:szCs w:val="20"/>
          <w:lang w:val="en-US"/>
        </w:rPr>
        <w:t xml:space="preserve"> y la </w:t>
      </w:r>
      <w:proofErr w:type="spellStart"/>
      <w:r>
        <w:rPr>
          <w:rStyle w:val="normaltextrun"/>
          <w:rFonts w:ascii="Arial" w:hAnsi="Arial" w:cs="Arial"/>
          <w:color w:val="000000"/>
          <w:sz w:val="20"/>
          <w:szCs w:val="20"/>
          <w:lang w:val="en-US"/>
        </w:rPr>
        <w:t>puesta</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en</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marcha</w:t>
      </w:r>
      <w:proofErr w:type="spellEnd"/>
      <w:r>
        <w:rPr>
          <w:rStyle w:val="normaltextrun"/>
          <w:rFonts w:ascii="Arial" w:hAnsi="Arial" w:cs="Arial"/>
          <w:color w:val="000000"/>
          <w:sz w:val="20"/>
          <w:szCs w:val="20"/>
          <w:lang w:val="en-US"/>
        </w:rPr>
        <w:t xml:space="preserve"> hasta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final de </w:t>
      </w:r>
      <w:proofErr w:type="spellStart"/>
      <w:r>
        <w:rPr>
          <w:rStyle w:val="normaltextrun"/>
          <w:rFonts w:ascii="Arial" w:hAnsi="Arial" w:cs="Arial"/>
          <w:color w:val="000000"/>
          <w:sz w:val="20"/>
          <w:szCs w:val="20"/>
          <w:lang w:val="en-US"/>
        </w:rPr>
        <w:t>su</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uso</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comercial</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Desde</w:t>
      </w:r>
      <w:proofErr w:type="spellEnd"/>
      <w:r>
        <w:rPr>
          <w:rStyle w:val="normaltextrun"/>
          <w:rFonts w:ascii="Arial" w:hAnsi="Arial" w:cs="Arial"/>
          <w:color w:val="000000"/>
          <w:sz w:val="20"/>
          <w:szCs w:val="20"/>
          <w:lang w:val="en-US"/>
        </w:rPr>
        <w:t xml:space="preserve"> 2022, Herbold </w:t>
      </w:r>
      <w:proofErr w:type="spellStart"/>
      <w:r>
        <w:rPr>
          <w:rStyle w:val="normaltextrun"/>
          <w:rFonts w:ascii="Arial" w:hAnsi="Arial" w:cs="Arial"/>
          <w:color w:val="000000"/>
          <w:sz w:val="20"/>
          <w:szCs w:val="20"/>
          <w:lang w:val="en-US"/>
        </w:rPr>
        <w:t>Meckesheim</w:t>
      </w:r>
      <w:proofErr w:type="spellEnd"/>
      <w:r>
        <w:rPr>
          <w:rStyle w:val="normaltextrun"/>
          <w:rFonts w:ascii="Arial" w:hAnsi="Arial" w:cs="Arial"/>
          <w:color w:val="000000"/>
          <w:sz w:val="20"/>
          <w:szCs w:val="20"/>
          <w:lang w:val="en-US"/>
        </w:rPr>
        <w:t xml:space="preserve"> forma </w:t>
      </w:r>
      <w:proofErr w:type="spellStart"/>
      <w:r>
        <w:rPr>
          <w:rStyle w:val="normaltextrun"/>
          <w:rFonts w:ascii="Arial" w:hAnsi="Arial" w:cs="Arial"/>
          <w:color w:val="000000"/>
          <w:sz w:val="20"/>
          <w:szCs w:val="20"/>
          <w:lang w:val="en-US"/>
        </w:rPr>
        <w:t>parte</w:t>
      </w:r>
      <w:proofErr w:type="spellEnd"/>
      <w:r>
        <w:rPr>
          <w:rStyle w:val="normaltextrun"/>
          <w:rFonts w:ascii="Arial" w:hAnsi="Arial" w:cs="Arial"/>
          <w:color w:val="000000"/>
          <w:sz w:val="20"/>
          <w:szCs w:val="20"/>
          <w:lang w:val="en-US"/>
        </w:rPr>
        <w:t xml:space="preserve"> de la </w:t>
      </w:r>
      <w:proofErr w:type="spellStart"/>
      <w:r>
        <w:rPr>
          <w:rStyle w:val="normaltextrun"/>
          <w:rFonts w:ascii="Arial" w:hAnsi="Arial" w:cs="Arial"/>
          <w:color w:val="000000"/>
          <w:sz w:val="20"/>
          <w:szCs w:val="20"/>
          <w:lang w:val="en-US"/>
        </w:rPr>
        <w:t>nueva</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unidad</w:t>
      </w:r>
      <w:proofErr w:type="spellEnd"/>
      <w:r>
        <w:rPr>
          <w:rStyle w:val="normaltextrun"/>
          <w:rFonts w:ascii="Arial" w:hAnsi="Arial" w:cs="Arial"/>
          <w:color w:val="000000"/>
          <w:sz w:val="20"/>
          <w:szCs w:val="20"/>
          <w:lang w:val="en-US"/>
        </w:rPr>
        <w:t xml:space="preserve"> Business Recycling de Coperion, que </w:t>
      </w:r>
      <w:proofErr w:type="spellStart"/>
      <w:r>
        <w:rPr>
          <w:rStyle w:val="normaltextrun"/>
          <w:rFonts w:ascii="Arial" w:hAnsi="Arial" w:cs="Arial"/>
          <w:color w:val="000000"/>
          <w:sz w:val="20"/>
          <w:szCs w:val="20"/>
          <w:lang w:val="en-US"/>
        </w:rPr>
        <w:t>ofrece</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soluciones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completas</w:t>
      </w:r>
      <w:proofErr w:type="spellEnd"/>
      <w:r>
        <w:rPr>
          <w:rStyle w:val="normaltextrun"/>
          <w:rFonts w:ascii="Arial" w:hAnsi="Arial" w:cs="Arial"/>
          <w:color w:val="000000"/>
          <w:sz w:val="20"/>
          <w:szCs w:val="20"/>
          <w:lang w:val="en-US"/>
        </w:rPr>
        <w:t xml:space="preserve"> para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reciclaje</w:t>
      </w:r>
      <w:proofErr w:type="spellEnd"/>
      <w:r>
        <w:rPr>
          <w:rStyle w:val="normaltextrun"/>
          <w:rFonts w:ascii="Arial" w:hAnsi="Arial" w:cs="Arial"/>
          <w:color w:val="000000"/>
          <w:sz w:val="20"/>
          <w:szCs w:val="20"/>
          <w:lang w:val="en-US"/>
        </w:rPr>
        <w:t xml:space="preserve"> de </w:t>
      </w:r>
      <w:proofErr w:type="spellStart"/>
      <w:r>
        <w:rPr>
          <w:rStyle w:val="normaltextrun"/>
          <w:rFonts w:ascii="Arial" w:hAnsi="Arial" w:cs="Arial"/>
          <w:color w:val="000000"/>
          <w:sz w:val="20"/>
          <w:szCs w:val="20"/>
          <w:lang w:val="en-US"/>
        </w:rPr>
        <w:t>plásticos</w:t>
      </w:r>
      <w:proofErr w:type="spellEnd"/>
      <w:r>
        <w:rPr>
          <w:rStyle w:val="normaltextrun"/>
          <w:rFonts w:ascii="Arial" w:hAnsi="Arial" w:cs="Arial"/>
          <w:color w:val="000000"/>
          <w:sz w:val="20"/>
          <w:szCs w:val="20"/>
          <w:lang w:val="en-US"/>
        </w:rPr>
        <w:t xml:space="preserve">. Coperion es </w:t>
      </w:r>
      <w:proofErr w:type="spellStart"/>
      <w:r>
        <w:rPr>
          <w:rStyle w:val="normaltextrun"/>
          <w:rFonts w:ascii="Arial" w:hAnsi="Arial" w:cs="Arial"/>
          <w:color w:val="000000"/>
          <w:sz w:val="20"/>
          <w:szCs w:val="20"/>
          <w:lang w:val="en-US"/>
        </w:rPr>
        <w:t>una</w:t>
      </w:r>
      <w:proofErr w:type="spellEnd"/>
      <w:r>
        <w:rPr>
          <w:rStyle w:val="normaltextrun"/>
          <w:rFonts w:ascii="Arial" w:hAnsi="Arial" w:cs="Arial"/>
          <w:color w:val="000000"/>
          <w:sz w:val="20"/>
          <w:szCs w:val="20"/>
          <w:lang w:val="en-US"/>
        </w:rPr>
        <w:t xml:space="preserve"> filial de Hillenbrand (NYSE: HI), </w:t>
      </w:r>
      <w:proofErr w:type="spellStart"/>
      <w:r>
        <w:rPr>
          <w:rStyle w:val="normaltextrun"/>
          <w:rFonts w:ascii="Arial" w:hAnsi="Arial" w:cs="Arial"/>
          <w:color w:val="000000"/>
          <w:sz w:val="20"/>
          <w:szCs w:val="20"/>
          <w:lang w:val="en-US"/>
        </w:rPr>
        <w:t>una</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empresa</w:t>
      </w:r>
      <w:proofErr w:type="spellEnd"/>
      <w:r>
        <w:rPr>
          <w:rStyle w:val="normaltextrun"/>
          <w:rFonts w:ascii="Arial" w:hAnsi="Arial" w:cs="Arial"/>
          <w:color w:val="000000"/>
          <w:sz w:val="20"/>
          <w:szCs w:val="20"/>
          <w:lang w:val="en-US"/>
        </w:rPr>
        <w:t xml:space="preserve"> industrial </w:t>
      </w:r>
      <w:proofErr w:type="spellStart"/>
      <w:r>
        <w:rPr>
          <w:rStyle w:val="normaltextrun"/>
          <w:rFonts w:ascii="Arial" w:hAnsi="Arial" w:cs="Arial"/>
          <w:color w:val="000000"/>
          <w:sz w:val="20"/>
          <w:szCs w:val="20"/>
          <w:lang w:val="en-US"/>
        </w:rPr>
        <w:t>internacional</w:t>
      </w:r>
      <w:proofErr w:type="spellEnd"/>
      <w:r>
        <w:rPr>
          <w:rStyle w:val="normaltextrun"/>
          <w:rFonts w:ascii="Arial" w:hAnsi="Arial" w:cs="Arial"/>
          <w:color w:val="000000"/>
          <w:sz w:val="20"/>
          <w:szCs w:val="20"/>
          <w:lang w:val="en-US"/>
        </w:rPr>
        <w:t xml:space="preserve"> que </w:t>
      </w:r>
      <w:proofErr w:type="spellStart"/>
      <w:r>
        <w:rPr>
          <w:rStyle w:val="normaltextrun"/>
          <w:rFonts w:ascii="Arial" w:hAnsi="Arial" w:cs="Arial"/>
          <w:color w:val="000000"/>
          <w:sz w:val="20"/>
          <w:szCs w:val="20"/>
          <w:lang w:val="en-US"/>
        </w:rPr>
        <w:t>proporciona</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equipos</w:t>
      </w:r>
      <w:proofErr w:type="spellEnd"/>
      <w:r>
        <w:rPr>
          <w:rStyle w:val="normaltextrun"/>
          <w:rFonts w:ascii="Arial" w:hAnsi="Arial" w:cs="Arial"/>
          <w:color w:val="000000"/>
          <w:sz w:val="20"/>
          <w:szCs w:val="20"/>
          <w:lang w:val="en-US"/>
        </w:rPr>
        <w:t xml:space="preserve"> y </w:t>
      </w:r>
      <w:proofErr w:type="spellStart"/>
      <w:r>
        <w:rPr>
          <w:rStyle w:val="normaltextrun"/>
          <w:rFonts w:ascii="Arial" w:hAnsi="Arial" w:cs="Arial"/>
          <w:color w:val="000000"/>
          <w:sz w:val="20"/>
          <w:szCs w:val="20"/>
          <w:lang w:val="en-US"/>
        </w:rPr>
        <w:t>soluciones</w:t>
      </w:r>
      <w:proofErr w:type="spellEnd"/>
      <w:r>
        <w:rPr>
          <w:rStyle w:val="normaltextrun"/>
          <w:rFonts w:ascii="Arial" w:hAnsi="Arial" w:cs="Arial"/>
          <w:color w:val="000000"/>
          <w:sz w:val="20"/>
          <w:szCs w:val="20"/>
          <w:lang w:val="en-US"/>
        </w:rPr>
        <w:t xml:space="preserve"> de </w:t>
      </w:r>
      <w:proofErr w:type="spellStart"/>
      <w:r>
        <w:rPr>
          <w:rStyle w:val="normaltextrun"/>
          <w:rFonts w:ascii="Arial" w:hAnsi="Arial" w:cs="Arial"/>
          <w:color w:val="000000"/>
          <w:sz w:val="20"/>
          <w:szCs w:val="20"/>
          <w:lang w:val="en-US"/>
        </w:rPr>
        <w:t>procesamiento</w:t>
      </w:r>
      <w:proofErr w:type="spellEnd"/>
      <w:r>
        <w:rPr>
          <w:rStyle w:val="normaltextrun"/>
          <w:rFonts w:ascii="Arial" w:hAnsi="Arial" w:cs="Arial"/>
          <w:color w:val="000000"/>
          <w:sz w:val="20"/>
          <w:szCs w:val="20"/>
          <w:lang w:val="en-US"/>
        </w:rPr>
        <w:t xml:space="preserve"> de </w:t>
      </w:r>
      <w:proofErr w:type="spellStart"/>
      <w:r>
        <w:rPr>
          <w:rStyle w:val="normaltextrun"/>
          <w:rFonts w:ascii="Arial" w:hAnsi="Arial" w:cs="Arial"/>
          <w:color w:val="000000"/>
          <w:sz w:val="20"/>
          <w:szCs w:val="20"/>
          <w:lang w:val="en-US"/>
        </w:rPr>
        <w:t>alta</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ingeniería</w:t>
      </w:r>
      <w:proofErr w:type="spellEnd"/>
      <w:r>
        <w:rPr>
          <w:rStyle w:val="normaltextrun"/>
          <w:rFonts w:ascii="Arial" w:hAnsi="Arial" w:cs="Arial"/>
          <w:color w:val="000000"/>
          <w:sz w:val="20"/>
          <w:szCs w:val="20"/>
          <w:lang w:val="en-US"/>
        </w:rPr>
        <w:t xml:space="preserve"> y </w:t>
      </w:r>
      <w:proofErr w:type="spellStart"/>
      <w:r>
        <w:rPr>
          <w:rStyle w:val="normaltextrun"/>
          <w:rFonts w:ascii="Arial" w:hAnsi="Arial" w:cs="Arial"/>
          <w:color w:val="000000"/>
          <w:sz w:val="20"/>
          <w:szCs w:val="20"/>
          <w:lang w:val="en-US"/>
        </w:rPr>
        <w:t>relevantes</w:t>
      </w:r>
      <w:proofErr w:type="spellEnd"/>
      <w:r>
        <w:rPr>
          <w:rStyle w:val="normaltextrun"/>
          <w:rFonts w:ascii="Arial" w:hAnsi="Arial" w:cs="Arial"/>
          <w:color w:val="000000"/>
          <w:sz w:val="20"/>
          <w:szCs w:val="20"/>
          <w:lang w:val="en-US"/>
        </w:rPr>
        <w:t xml:space="preserve"> para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proceso</w:t>
      </w:r>
      <w:proofErr w:type="spellEnd"/>
      <w:r>
        <w:rPr>
          <w:rStyle w:val="normaltextrun"/>
          <w:rFonts w:ascii="Arial" w:hAnsi="Arial" w:cs="Arial"/>
          <w:color w:val="000000"/>
          <w:sz w:val="20"/>
          <w:szCs w:val="20"/>
          <w:lang w:val="en-US"/>
        </w:rPr>
        <w:t xml:space="preserve"> a </w:t>
      </w:r>
      <w:proofErr w:type="spellStart"/>
      <w:r>
        <w:rPr>
          <w:rStyle w:val="normaltextrun"/>
          <w:rFonts w:ascii="Arial" w:hAnsi="Arial" w:cs="Arial"/>
          <w:color w:val="000000"/>
          <w:sz w:val="20"/>
          <w:szCs w:val="20"/>
          <w:lang w:val="en-US"/>
        </w:rPr>
        <w:t>clientes</w:t>
      </w:r>
      <w:proofErr w:type="spellEnd"/>
      <w:r>
        <w:rPr>
          <w:rStyle w:val="normaltextrun"/>
          <w:rFonts w:ascii="Arial" w:hAnsi="Arial" w:cs="Arial"/>
          <w:color w:val="000000"/>
          <w:sz w:val="20"/>
          <w:szCs w:val="20"/>
          <w:lang w:val="en-US"/>
        </w:rPr>
        <w:t xml:space="preserve"> de </w:t>
      </w:r>
      <w:proofErr w:type="spellStart"/>
      <w:r>
        <w:rPr>
          <w:rStyle w:val="normaltextrun"/>
          <w:rFonts w:ascii="Arial" w:hAnsi="Arial" w:cs="Arial"/>
          <w:color w:val="000000"/>
          <w:sz w:val="20"/>
          <w:szCs w:val="20"/>
          <w:lang w:val="en-US"/>
        </w:rPr>
        <w:t>diversas</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industrias</w:t>
      </w:r>
      <w:proofErr w:type="spellEnd"/>
      <w:r>
        <w:rPr>
          <w:rStyle w:val="normaltextrun"/>
          <w:rFonts w:ascii="Arial" w:hAnsi="Arial" w:cs="Arial"/>
          <w:color w:val="000000"/>
          <w:sz w:val="20"/>
          <w:szCs w:val="20"/>
          <w:lang w:val="en-US"/>
        </w:rPr>
        <w:t xml:space="preserve"> de </w:t>
      </w:r>
      <w:proofErr w:type="spellStart"/>
      <w:r>
        <w:rPr>
          <w:rStyle w:val="normaltextrun"/>
          <w:rFonts w:ascii="Arial" w:hAnsi="Arial" w:cs="Arial"/>
          <w:color w:val="000000"/>
          <w:sz w:val="20"/>
          <w:szCs w:val="20"/>
          <w:lang w:val="en-US"/>
        </w:rPr>
        <w:t>todo</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el</w:t>
      </w:r>
      <w:proofErr w:type="spellEnd"/>
      <w:r>
        <w:rPr>
          <w:rStyle w:val="normaltextrun"/>
          <w:rFonts w:ascii="Arial" w:hAnsi="Arial" w:cs="Arial"/>
          <w:color w:val="000000"/>
          <w:sz w:val="20"/>
          <w:szCs w:val="20"/>
          <w:lang w:val="en-US"/>
        </w:rPr>
        <w:t xml:space="preserve"> </w:t>
      </w:r>
      <w:proofErr w:type="spellStart"/>
      <w:r>
        <w:rPr>
          <w:rStyle w:val="normaltextrun"/>
          <w:rFonts w:ascii="Arial" w:hAnsi="Arial" w:cs="Arial"/>
          <w:color w:val="000000"/>
          <w:sz w:val="20"/>
          <w:szCs w:val="20"/>
          <w:lang w:val="en-US"/>
        </w:rPr>
        <w:t>mundo</w:t>
      </w:r>
      <w:proofErr w:type="spellEnd"/>
      <w:r>
        <w:rPr>
          <w:rStyle w:val="normaltextrun"/>
          <w:rFonts w:ascii="Arial" w:hAnsi="Arial" w:cs="Arial"/>
          <w:color w:val="000000"/>
          <w:sz w:val="20"/>
          <w:szCs w:val="20"/>
          <w:lang w:val="en-US"/>
        </w:rPr>
        <w:t xml:space="preserve">. </w:t>
      </w:r>
      <w:hyperlink r:id="rId15" w:history="1">
        <w:r w:rsidRPr="001F2EDC">
          <w:rPr>
            <w:rStyle w:val="Hyperlink"/>
            <w:rFonts w:ascii="Arial" w:hAnsi="Arial" w:cs="Arial"/>
            <w:sz w:val="20"/>
            <w:szCs w:val="20"/>
            <w:lang w:val="en-US" w:eastAsia="de-DE"/>
          </w:rPr>
          <w:t>www.hillenbrand.com</w:t>
        </w:r>
      </w:hyperlink>
    </w:p>
    <w:p w14:paraId="5DAEDE12" w14:textId="5535782E" w:rsidR="001935CB" w:rsidRPr="00DD3AEC" w:rsidRDefault="001935CB" w:rsidP="001935CB">
      <w:pPr>
        <w:pStyle w:val="Trennung"/>
        <w:spacing w:before="480" w:after="480"/>
        <w:rPr>
          <w:lang w:val="es-ES_tradnl"/>
        </w:rPr>
      </w:pPr>
      <w:r w:rsidRPr="00DD3AEC">
        <w:rPr>
          <w:lang w:val="es-ES_tradnl"/>
        </w:rPr>
        <w:t></w:t>
      </w:r>
      <w:r w:rsidRPr="00DD3AEC">
        <w:rPr>
          <w:lang w:val="es-ES_tradnl"/>
        </w:rPr>
        <w:t></w:t>
      </w:r>
      <w:r w:rsidRPr="00DD3AEC">
        <w:rPr>
          <w:lang w:val="es-ES_tradnl"/>
        </w:rPr>
        <w:t></w:t>
      </w:r>
    </w:p>
    <w:p w14:paraId="2538F435" w14:textId="0F69A8FE" w:rsidR="006D79A9" w:rsidRPr="00DD3AEC" w:rsidRDefault="001935CB" w:rsidP="006D79A9">
      <w:pPr>
        <w:pStyle w:val="Internet"/>
        <w:pBdr>
          <w:bottom w:val="single" w:sz="8" w:space="0" w:color="00000A"/>
        </w:pBdr>
        <w:rPr>
          <w:lang w:val="es-ES_tradnl"/>
        </w:rPr>
      </w:pPr>
      <w:r w:rsidRPr="00DD3AEC">
        <w:rPr>
          <w:lang w:val="es-ES_tradnl"/>
        </w:rPr>
        <w:br/>
        <w:t>Estimado(a) compañero(a):</w:t>
      </w:r>
      <w:r w:rsidRPr="00DD3AEC">
        <w:rPr>
          <w:lang w:val="es-ES_tradnl"/>
        </w:rPr>
        <w:br/>
        <w:t xml:space="preserve">Puede descargar esta </w:t>
      </w:r>
      <w:r w:rsidRPr="00DD3AEC">
        <w:rPr>
          <w:u w:val="single"/>
          <w:lang w:val="es-ES_tradnl"/>
        </w:rPr>
        <w:t>nota de prensa en inglés y alemán</w:t>
      </w:r>
      <w:r w:rsidRPr="00DD3AEC">
        <w:rPr>
          <w:lang w:val="es-ES_tradnl"/>
        </w:rPr>
        <w:t>, así como</w:t>
      </w:r>
      <w:r w:rsidRPr="00DD3AEC">
        <w:rPr>
          <w:lang w:val="es-ES_tradnl"/>
        </w:rPr>
        <w:br/>
      </w:r>
      <w:r w:rsidRPr="00DD3AEC">
        <w:rPr>
          <w:u w:val="single"/>
          <w:lang w:val="es-ES_tradnl"/>
        </w:rPr>
        <w:t>las fotos en color con calidad de impresión</w:t>
      </w:r>
      <w:r w:rsidRPr="00DD3AEC">
        <w:rPr>
          <w:lang w:val="es-ES_tradnl"/>
        </w:rPr>
        <w:t xml:space="preserve"> de internet en </w:t>
      </w:r>
    </w:p>
    <w:p w14:paraId="188A32FB" w14:textId="2564F407" w:rsidR="001935CB" w:rsidRPr="00DD3AEC" w:rsidRDefault="006D79A9" w:rsidP="006D79A9">
      <w:pPr>
        <w:pStyle w:val="Internet"/>
        <w:pBdr>
          <w:bottom w:val="single" w:sz="8" w:space="0" w:color="00000A"/>
        </w:pBdr>
        <w:rPr>
          <w:sz w:val="6"/>
          <w:lang w:val="es-ES_tradnl"/>
        </w:rPr>
      </w:pPr>
      <w:r w:rsidRPr="00DD3AEC">
        <w:rPr>
          <w:rStyle w:val="Hyperlink"/>
          <w:b/>
          <w:lang w:val="es-ES_tradnl"/>
        </w:rPr>
        <w:t>https://www.coperion.com/en/news-media/newsroom/</w:t>
      </w:r>
      <w:r w:rsidRPr="00DD3AEC">
        <w:rPr>
          <w:lang w:val="es-ES_tradnl"/>
        </w:rPr>
        <w:br/>
      </w:r>
      <w:bookmarkStart w:id="6" w:name="OLE_LINK1"/>
      <w:bookmarkEnd w:id="6"/>
    </w:p>
    <w:p w14:paraId="08D283E1" w14:textId="77777777" w:rsidR="001935CB" w:rsidRPr="00EA249C" w:rsidRDefault="001935CB" w:rsidP="001935CB">
      <w:pPr>
        <w:pStyle w:val="Internet"/>
        <w:pBdr>
          <w:bottom w:val="single" w:sz="8" w:space="0" w:color="00000A"/>
        </w:pBdr>
        <w:rPr>
          <w:lang w:val="en-GB"/>
        </w:rPr>
      </w:pPr>
      <w:r w:rsidRPr="00DD3AEC">
        <w:rPr>
          <w:sz w:val="6"/>
          <w:lang w:val="es-ES_tradnl"/>
        </w:rPr>
        <w:t xml:space="preserve">  </w:t>
      </w:r>
      <w:r w:rsidRPr="00EA249C">
        <w:rPr>
          <w:sz w:val="6"/>
          <w:lang w:val="en-GB"/>
        </w:rPr>
        <w:t>.</w:t>
      </w:r>
    </w:p>
    <w:p w14:paraId="1E3DBAE2" w14:textId="77777777" w:rsidR="00EA249C" w:rsidRDefault="00EA249C" w:rsidP="003811E7">
      <w:pPr>
        <w:pStyle w:val="Konsens"/>
        <w:spacing w:before="120"/>
        <w:ind w:left="0"/>
        <w:rPr>
          <w:u w:val="single"/>
          <w:lang w:val="en-GB"/>
        </w:rPr>
      </w:pPr>
    </w:p>
    <w:p w14:paraId="79D3198E" w14:textId="5421581A" w:rsidR="003811E7" w:rsidRPr="00EA249C" w:rsidRDefault="003811E7" w:rsidP="003811E7">
      <w:pPr>
        <w:pStyle w:val="Konsens"/>
        <w:spacing w:before="120"/>
        <w:ind w:left="0"/>
        <w:rPr>
          <w:u w:val="single"/>
          <w:lang w:val="en-GB"/>
        </w:rPr>
      </w:pPr>
      <w:proofErr w:type="spellStart"/>
      <w:r w:rsidRPr="00EA249C">
        <w:rPr>
          <w:u w:val="single"/>
          <w:lang w:val="en-GB"/>
        </w:rPr>
        <w:t>Contacto</w:t>
      </w:r>
      <w:proofErr w:type="spellEnd"/>
      <w:r w:rsidRPr="00EA249C">
        <w:rPr>
          <w:u w:val="single"/>
          <w:lang w:val="en-GB"/>
        </w:rPr>
        <w:t xml:space="preserve"> editorial y </w:t>
      </w:r>
      <w:proofErr w:type="spellStart"/>
      <w:r w:rsidRPr="00EA249C">
        <w:rPr>
          <w:u w:val="single"/>
          <w:lang w:val="en-GB"/>
        </w:rPr>
        <w:t>copias</w:t>
      </w:r>
      <w:proofErr w:type="spellEnd"/>
      <w:r w:rsidRPr="00EA249C">
        <w:rPr>
          <w:u w:val="single"/>
          <w:lang w:val="en-GB"/>
        </w:rPr>
        <w:t>:</w:t>
      </w:r>
    </w:p>
    <w:p w14:paraId="328854EC" w14:textId="375E1598" w:rsidR="003811E7" w:rsidRDefault="003811E7" w:rsidP="003811E7">
      <w:pPr>
        <w:pStyle w:val="Konsens"/>
        <w:spacing w:before="120"/>
        <w:ind w:left="0"/>
        <w:rPr>
          <w:lang w:val="en-GB"/>
        </w:rPr>
      </w:pPr>
      <w:bookmarkStart w:id="7" w:name="_Hlk162426992"/>
      <w:proofErr w:type="spellStart"/>
      <w:r w:rsidRPr="00EA249C">
        <w:rPr>
          <w:lang w:val="en-GB"/>
        </w:rPr>
        <w:t>Dr.</w:t>
      </w:r>
      <w:proofErr w:type="spellEnd"/>
      <w:r w:rsidRPr="00EA249C">
        <w:rPr>
          <w:lang w:val="en-GB"/>
        </w:rPr>
        <w:t xml:space="preserve"> </w:t>
      </w:r>
      <w:proofErr w:type="spellStart"/>
      <w:r w:rsidRPr="00EA249C">
        <w:rPr>
          <w:lang w:val="en-GB"/>
        </w:rPr>
        <w:t>Jörg</w:t>
      </w:r>
      <w:proofErr w:type="spellEnd"/>
      <w:r w:rsidRPr="00EA249C">
        <w:rPr>
          <w:lang w:val="en-GB"/>
        </w:rPr>
        <w:t xml:space="preserve"> Wolters, KONSENS Public Relations GmbH &amp; Co. KG,</w:t>
      </w:r>
      <w:r w:rsidRPr="00EA249C">
        <w:rPr>
          <w:lang w:val="en-GB"/>
        </w:rPr>
        <w:br/>
        <w:t>Hans-</w:t>
      </w:r>
      <w:proofErr w:type="spellStart"/>
      <w:r w:rsidRPr="00EA249C">
        <w:rPr>
          <w:lang w:val="en-GB"/>
        </w:rPr>
        <w:t>Böckler</w:t>
      </w:r>
      <w:proofErr w:type="spellEnd"/>
      <w:r w:rsidRPr="00EA249C">
        <w:rPr>
          <w:lang w:val="en-GB"/>
        </w:rPr>
        <w:t xml:space="preserve">-Str. 20 D-63811 </w:t>
      </w:r>
      <w:proofErr w:type="spellStart"/>
      <w:r w:rsidRPr="00EA249C">
        <w:rPr>
          <w:lang w:val="en-GB"/>
        </w:rPr>
        <w:t>Stockstadt</w:t>
      </w:r>
      <w:proofErr w:type="spellEnd"/>
      <w:r w:rsidRPr="00EA249C">
        <w:rPr>
          <w:lang w:val="en-GB"/>
        </w:rPr>
        <w:t xml:space="preserve"> am Main</w:t>
      </w:r>
      <w:r w:rsidRPr="00EA249C">
        <w:rPr>
          <w:lang w:val="en-GB"/>
        </w:rPr>
        <w:br/>
        <w:t>Tel.: +49 (0) 6027/99005-13</w:t>
      </w:r>
      <w:r w:rsidRPr="00EA249C">
        <w:rPr>
          <w:lang w:val="en-GB"/>
        </w:rPr>
        <w:br/>
      </w:r>
      <w:proofErr w:type="spellStart"/>
      <w:r w:rsidRPr="00EA249C">
        <w:rPr>
          <w:lang w:val="en-GB"/>
        </w:rPr>
        <w:t>Correo</w:t>
      </w:r>
      <w:proofErr w:type="spellEnd"/>
      <w:r w:rsidRPr="00EA249C">
        <w:rPr>
          <w:lang w:val="en-GB"/>
        </w:rPr>
        <w:t xml:space="preserve"> </w:t>
      </w:r>
      <w:proofErr w:type="spellStart"/>
      <w:r w:rsidRPr="00EA249C">
        <w:rPr>
          <w:lang w:val="en-GB"/>
        </w:rPr>
        <w:t>electrónico</w:t>
      </w:r>
      <w:proofErr w:type="spellEnd"/>
      <w:r w:rsidRPr="00EA249C">
        <w:rPr>
          <w:lang w:val="en-GB"/>
        </w:rPr>
        <w:t xml:space="preserve">:  mail@konsens.de, </w:t>
      </w:r>
      <w:r w:rsidR="00D32AD4">
        <w:rPr>
          <w:lang w:val="en-GB"/>
        </w:rPr>
        <w:t>I</w:t>
      </w:r>
      <w:r w:rsidRPr="00EA249C">
        <w:rPr>
          <w:lang w:val="en-GB"/>
        </w:rPr>
        <w:t xml:space="preserve">nternet:  </w:t>
      </w:r>
      <w:hyperlink r:id="rId16" w:history="1">
        <w:r w:rsidR="00EA249C" w:rsidRPr="001F2EDC">
          <w:rPr>
            <w:rStyle w:val="Hyperlink"/>
            <w:lang w:val="en-GB"/>
          </w:rPr>
          <w:t>www.konsens.de</w:t>
        </w:r>
      </w:hyperlink>
    </w:p>
    <w:p w14:paraId="7E4534F0" w14:textId="77777777" w:rsidR="00EA249C" w:rsidRDefault="00EA249C" w:rsidP="003811E7">
      <w:pPr>
        <w:pStyle w:val="Konsens"/>
        <w:spacing w:before="120"/>
        <w:ind w:left="0"/>
        <w:rPr>
          <w:lang w:val="en-GB"/>
        </w:rPr>
      </w:pPr>
    </w:p>
    <w:p w14:paraId="2AD2B629" w14:textId="77777777" w:rsidR="00D32AD4" w:rsidRPr="00EA249C" w:rsidRDefault="00D32AD4" w:rsidP="003811E7">
      <w:pPr>
        <w:pStyle w:val="Konsens"/>
        <w:spacing w:before="120"/>
        <w:ind w:left="0"/>
        <w:rPr>
          <w:lang w:val="en-GB"/>
        </w:rPr>
      </w:pPr>
    </w:p>
    <w:bookmarkEnd w:id="7"/>
    <w:p w14:paraId="0D1331D8" w14:textId="77777777" w:rsidR="001935CB" w:rsidRPr="00EA249C" w:rsidRDefault="001935CB" w:rsidP="001935CB">
      <w:pPr>
        <w:pStyle w:val="Konsens"/>
        <w:spacing w:before="120"/>
        <w:rPr>
          <w:rStyle w:val="Hyperlink"/>
          <w:lang w:val="en-GB"/>
        </w:rPr>
      </w:pPr>
    </w:p>
    <w:p w14:paraId="0062CA05" w14:textId="77777777" w:rsidR="001935CB" w:rsidRPr="00EA249C" w:rsidRDefault="001935CB" w:rsidP="001935CB">
      <w:pPr>
        <w:pStyle w:val="Konsens"/>
        <w:spacing w:before="120"/>
        <w:rPr>
          <w:lang w:val="en-GB"/>
        </w:rPr>
      </w:pPr>
    </w:p>
    <w:p w14:paraId="5744D73C" w14:textId="37FEB1C1" w:rsidR="009D3519" w:rsidRPr="00DD3AEC" w:rsidRDefault="007C2D1D" w:rsidP="009D3519">
      <w:pPr>
        <w:tabs>
          <w:tab w:val="left" w:pos="90"/>
        </w:tabs>
        <w:snapToGrid w:val="0"/>
        <w:spacing w:line="360" w:lineRule="auto"/>
        <w:rPr>
          <w:lang w:val="es-ES_tradnl"/>
        </w:rPr>
      </w:pPr>
      <w:r w:rsidRPr="00DD3AEC">
        <w:rPr>
          <w:noProof/>
          <w:lang w:val="es-ES_tradnl" w:eastAsia="de-DE"/>
        </w:rPr>
        <w:lastRenderedPageBreak/>
        <w:drawing>
          <wp:inline distT="0" distB="0" distL="0" distR="0" wp14:anchorId="065E15DC" wp14:editId="38CC72DC">
            <wp:extent cx="3845292" cy="2798859"/>
            <wp:effectExtent l="0" t="0" r="317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3345" cy="2804721"/>
                    </a:xfrm>
                    <a:prstGeom prst="rect">
                      <a:avLst/>
                    </a:prstGeom>
                    <a:noFill/>
                    <a:ln>
                      <a:noFill/>
                    </a:ln>
                  </pic:spPr>
                </pic:pic>
              </a:graphicData>
            </a:graphic>
          </wp:inline>
        </w:drawing>
      </w:r>
    </w:p>
    <w:p w14:paraId="3A14A03F" w14:textId="62DA3DB5" w:rsidR="0029560F" w:rsidRPr="00DD3AEC" w:rsidRDefault="0029560F" w:rsidP="0029560F">
      <w:pPr>
        <w:pStyle w:val="text"/>
        <w:spacing w:before="240"/>
        <w:rPr>
          <w:rFonts w:cs="Arial"/>
          <w:lang w:val="es-ES_tradnl"/>
        </w:rPr>
      </w:pPr>
      <w:r w:rsidRPr="00DD3AEC">
        <w:rPr>
          <w:lang w:val="es-ES_tradnl"/>
        </w:rPr>
        <w:t xml:space="preserve">Gracias a su gran potencial de introducción, el reciclaje de fibras y </w:t>
      </w:r>
      <w:r w:rsidR="00B86836">
        <w:rPr>
          <w:lang w:val="es-ES_tradnl"/>
        </w:rPr>
        <w:t>escamas</w:t>
      </w:r>
      <w:r w:rsidR="00B86836" w:rsidRPr="00DD3AEC">
        <w:rPr>
          <w:lang w:val="es-ES_tradnl"/>
        </w:rPr>
        <w:t xml:space="preserve"> </w:t>
      </w:r>
      <w:r w:rsidRPr="00DD3AEC">
        <w:rPr>
          <w:lang w:val="es-ES_tradnl"/>
        </w:rPr>
        <w:t xml:space="preserve">de plástico con el alimentador lateral ZS-B </w:t>
      </w:r>
      <w:proofErr w:type="spellStart"/>
      <w:r w:rsidRPr="00DD3AEC">
        <w:rPr>
          <w:lang w:val="es-ES_tradnl"/>
        </w:rPr>
        <w:t>MEGAfeed</w:t>
      </w:r>
      <w:proofErr w:type="spellEnd"/>
      <w:r w:rsidRPr="00DD3AEC">
        <w:rPr>
          <w:lang w:val="es-ES_tradnl"/>
        </w:rPr>
        <w:t xml:space="preserve"> de Coperion es mucho más económico y se hace posible por primera vez.</w:t>
      </w:r>
    </w:p>
    <w:p w14:paraId="44547657" w14:textId="615E32BC" w:rsidR="0029560F" w:rsidRPr="00DD3AEC" w:rsidRDefault="0029560F" w:rsidP="0029560F">
      <w:pPr>
        <w:pStyle w:val="Kopfzeile"/>
        <w:spacing w:before="120" w:line="360" w:lineRule="auto"/>
        <w:rPr>
          <w:rFonts w:cs="Arial"/>
          <w:i/>
          <w:szCs w:val="22"/>
          <w:lang w:val="es-ES_tradnl"/>
        </w:rPr>
      </w:pPr>
      <w:r w:rsidRPr="00DD3AEC">
        <w:rPr>
          <w:i/>
          <w:lang w:val="es-ES_tradnl"/>
        </w:rPr>
        <w:t>Foto: Coperion, Stuttgart, Alemania</w:t>
      </w:r>
    </w:p>
    <w:p w14:paraId="4AE100C8" w14:textId="45611FFA" w:rsidR="00A547C1" w:rsidRPr="00DD3AEC" w:rsidRDefault="00A547C1" w:rsidP="0029560F">
      <w:pPr>
        <w:pStyle w:val="bild"/>
        <w:spacing w:before="120"/>
        <w:rPr>
          <w:lang w:val="es-ES_tradnl"/>
        </w:rPr>
      </w:pPr>
    </w:p>
    <w:p w14:paraId="533F21C8" w14:textId="77777777" w:rsidR="00727A1F" w:rsidRPr="00DD3AEC" w:rsidRDefault="00727A1F" w:rsidP="0029560F">
      <w:pPr>
        <w:pStyle w:val="bild"/>
        <w:spacing w:before="120"/>
        <w:rPr>
          <w:lang w:val="es-ES_tradnl"/>
        </w:rPr>
      </w:pPr>
    </w:p>
    <w:p w14:paraId="1A595E98" w14:textId="06CB0F73" w:rsidR="00727A1F" w:rsidRPr="00DD3AEC" w:rsidRDefault="007C2D1D" w:rsidP="0029560F">
      <w:pPr>
        <w:pStyle w:val="bild"/>
        <w:spacing w:before="120"/>
        <w:rPr>
          <w:lang w:val="es-ES_tradnl"/>
        </w:rPr>
      </w:pPr>
      <w:r w:rsidRPr="00DD3AEC">
        <w:rPr>
          <w:noProof/>
          <w:lang w:val="es-ES_tradnl" w:eastAsia="de-DE"/>
        </w:rPr>
        <w:drawing>
          <wp:inline distT="0" distB="0" distL="0" distR="0" wp14:anchorId="75F37111" wp14:editId="77F1F135">
            <wp:extent cx="5931535" cy="136779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1535" cy="1367790"/>
                    </a:xfrm>
                    <a:prstGeom prst="rect">
                      <a:avLst/>
                    </a:prstGeom>
                    <a:noFill/>
                    <a:ln>
                      <a:noFill/>
                    </a:ln>
                  </pic:spPr>
                </pic:pic>
              </a:graphicData>
            </a:graphic>
          </wp:inline>
        </w:drawing>
      </w:r>
    </w:p>
    <w:p w14:paraId="5B0EA458" w14:textId="77777777" w:rsidR="00727A1F" w:rsidRPr="00DD3AEC" w:rsidRDefault="00727A1F" w:rsidP="0029560F">
      <w:pPr>
        <w:pStyle w:val="bild"/>
        <w:spacing w:before="120"/>
        <w:rPr>
          <w:lang w:val="es-ES_tradnl"/>
        </w:rPr>
      </w:pPr>
    </w:p>
    <w:p w14:paraId="46FF0A95" w14:textId="7BFDE6A0" w:rsidR="00BF0EBB" w:rsidRPr="00DD3AEC" w:rsidRDefault="00BF0EBB" w:rsidP="00BF0EBB">
      <w:pPr>
        <w:pStyle w:val="Kopfzeile"/>
        <w:spacing w:before="120" w:line="360" w:lineRule="auto"/>
        <w:rPr>
          <w:rFonts w:cs="Arial"/>
          <w:szCs w:val="22"/>
          <w:lang w:val="es-ES_tradnl"/>
        </w:rPr>
      </w:pPr>
      <w:r w:rsidRPr="00DD3AEC">
        <w:rPr>
          <w:lang w:val="es-ES_tradnl"/>
        </w:rPr>
        <w:t>Con los sistemas completos para el reciclaje de plásticos de un solo proveedor, Coperion y Herbold establecen nuevos estándares para la industria.</w:t>
      </w:r>
    </w:p>
    <w:p w14:paraId="4145D12B" w14:textId="75CD4C4E" w:rsidR="00BF0EBB" w:rsidRPr="00DD3AEC" w:rsidRDefault="00BF0EBB" w:rsidP="00BF0EBB">
      <w:pPr>
        <w:pStyle w:val="Kopfzeile"/>
        <w:spacing w:before="120" w:line="360" w:lineRule="auto"/>
        <w:rPr>
          <w:rFonts w:cs="Arial"/>
          <w:i/>
          <w:szCs w:val="22"/>
          <w:lang w:val="es-ES_tradnl"/>
        </w:rPr>
      </w:pPr>
      <w:r w:rsidRPr="00DD3AEC">
        <w:rPr>
          <w:i/>
          <w:lang w:val="es-ES_tradnl"/>
        </w:rPr>
        <w:t>Foto: Coperion, Stuttgart, Alemania</w:t>
      </w:r>
    </w:p>
    <w:p w14:paraId="00436CDE" w14:textId="568594EA" w:rsidR="00D6146A" w:rsidRPr="00DD3AEC" w:rsidRDefault="005E4A5D" w:rsidP="0029560F">
      <w:pPr>
        <w:pStyle w:val="bild"/>
        <w:spacing w:before="120"/>
        <w:rPr>
          <w:lang w:val="es-ES_tradnl"/>
        </w:rPr>
      </w:pPr>
      <w:r w:rsidRPr="00DD3AEC">
        <w:rPr>
          <w:noProof/>
          <w:lang w:val="es-ES_tradnl" w:eastAsia="de-DE"/>
        </w:rPr>
        <w:lastRenderedPageBreak/>
        <w:drawing>
          <wp:inline distT="0" distB="0" distL="0" distR="0" wp14:anchorId="5DAEBA89" wp14:editId="717E32C9">
            <wp:extent cx="4532244" cy="461932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063" t="11242" r="18778" b="9563"/>
                    <a:stretch/>
                  </pic:blipFill>
                  <pic:spPr bwMode="auto">
                    <a:xfrm>
                      <a:off x="0" y="0"/>
                      <a:ext cx="4538906" cy="4626110"/>
                    </a:xfrm>
                    <a:prstGeom prst="rect">
                      <a:avLst/>
                    </a:prstGeom>
                    <a:noFill/>
                    <a:ln>
                      <a:noFill/>
                    </a:ln>
                    <a:extLst>
                      <a:ext uri="{53640926-AAD7-44D8-BBD7-CCE9431645EC}">
                        <a14:shadowObscured xmlns:a14="http://schemas.microsoft.com/office/drawing/2010/main"/>
                      </a:ext>
                    </a:extLst>
                  </pic:spPr>
                </pic:pic>
              </a:graphicData>
            </a:graphic>
          </wp:inline>
        </w:drawing>
      </w:r>
    </w:p>
    <w:p w14:paraId="19CD1C8D" w14:textId="67E69CEF" w:rsidR="005E4A5D" w:rsidRPr="00DD3AEC" w:rsidRDefault="005E4A5D" w:rsidP="005E4A5D">
      <w:pPr>
        <w:pStyle w:val="Kopfzeile"/>
        <w:spacing w:before="120" w:line="360" w:lineRule="auto"/>
        <w:rPr>
          <w:rFonts w:cs="Arial"/>
          <w:szCs w:val="22"/>
          <w:lang w:val="es-ES_tradnl"/>
        </w:rPr>
      </w:pPr>
      <w:r w:rsidRPr="00DD3AEC">
        <w:rPr>
          <w:lang w:val="es-ES_tradnl"/>
        </w:rPr>
        <w:t xml:space="preserve">La compactadora de plástico HV 70 es la más potente de la serie de Herbold </w:t>
      </w:r>
      <w:proofErr w:type="spellStart"/>
      <w:r w:rsidRPr="00DD3AEC">
        <w:rPr>
          <w:lang w:val="es-ES_tradnl"/>
        </w:rPr>
        <w:t>Meckesheim</w:t>
      </w:r>
      <w:proofErr w:type="spellEnd"/>
      <w:r w:rsidRPr="00DD3AEC">
        <w:rPr>
          <w:lang w:val="es-ES_tradnl"/>
        </w:rPr>
        <w:t>. Procesa la materia prima en funcionamiento continuo entre un disco compactador rotativo y otro continuo, equipados con barras de prensado atornilladas y de fácil sustitución.</w:t>
      </w:r>
    </w:p>
    <w:p w14:paraId="6CCD0C03" w14:textId="045238EB" w:rsidR="005E4A5D" w:rsidRPr="00DD3AEC" w:rsidRDefault="005E4A5D" w:rsidP="005E4A5D">
      <w:pPr>
        <w:pStyle w:val="Kopfzeile"/>
        <w:spacing w:before="120" w:line="360" w:lineRule="auto"/>
        <w:rPr>
          <w:rFonts w:cs="Arial"/>
          <w:i/>
          <w:szCs w:val="22"/>
          <w:lang w:val="es-ES_tradnl"/>
        </w:rPr>
      </w:pPr>
      <w:r w:rsidRPr="00DD3AEC">
        <w:rPr>
          <w:i/>
          <w:lang w:val="es-ES_tradnl"/>
        </w:rPr>
        <w:t xml:space="preserve">Foto: Herbold </w:t>
      </w:r>
      <w:proofErr w:type="spellStart"/>
      <w:r w:rsidRPr="00DD3AEC">
        <w:rPr>
          <w:i/>
          <w:lang w:val="es-ES_tradnl"/>
        </w:rPr>
        <w:t>Meckesheim</w:t>
      </w:r>
      <w:proofErr w:type="spellEnd"/>
      <w:r w:rsidRPr="00DD3AEC">
        <w:rPr>
          <w:i/>
          <w:lang w:val="es-ES_tradnl"/>
        </w:rPr>
        <w:t xml:space="preserve">, </w:t>
      </w:r>
      <w:proofErr w:type="spellStart"/>
      <w:r w:rsidRPr="00DD3AEC">
        <w:rPr>
          <w:i/>
          <w:lang w:val="es-ES_tradnl"/>
        </w:rPr>
        <w:t>Meckesheim</w:t>
      </w:r>
      <w:proofErr w:type="spellEnd"/>
      <w:r w:rsidRPr="00DD3AEC">
        <w:rPr>
          <w:i/>
          <w:lang w:val="es-ES_tradnl"/>
        </w:rPr>
        <w:t>, Alemania</w:t>
      </w:r>
    </w:p>
    <w:p w14:paraId="3640DAAB" w14:textId="77777777" w:rsidR="005E4A5D" w:rsidRPr="00DD3AEC" w:rsidRDefault="005E4A5D" w:rsidP="0029560F">
      <w:pPr>
        <w:pStyle w:val="bild"/>
        <w:spacing w:before="120"/>
        <w:rPr>
          <w:lang w:val="es-ES_tradnl"/>
        </w:rPr>
      </w:pPr>
    </w:p>
    <w:p w14:paraId="51F26E2D" w14:textId="77777777" w:rsidR="00DF133F" w:rsidRPr="00DD3AEC" w:rsidRDefault="00DF133F" w:rsidP="0029560F">
      <w:pPr>
        <w:pStyle w:val="bild"/>
        <w:spacing w:before="120"/>
        <w:rPr>
          <w:lang w:val="es-ES_tradnl"/>
        </w:rPr>
      </w:pPr>
    </w:p>
    <w:p w14:paraId="71FCCA0D" w14:textId="77777777" w:rsidR="0044232D" w:rsidRPr="00DD3AEC" w:rsidRDefault="0044232D" w:rsidP="0029560F">
      <w:pPr>
        <w:pStyle w:val="bild"/>
        <w:spacing w:before="120"/>
        <w:rPr>
          <w:lang w:val="es-ES_tradnl"/>
        </w:rPr>
      </w:pPr>
    </w:p>
    <w:p w14:paraId="121342F6" w14:textId="77777777" w:rsidR="0044232D" w:rsidRPr="00DD3AEC" w:rsidRDefault="0044232D" w:rsidP="0044232D">
      <w:pPr>
        <w:pStyle w:val="Kopfzeile"/>
        <w:spacing w:line="360" w:lineRule="auto"/>
        <w:rPr>
          <w:rFonts w:cs="Arial"/>
          <w:i/>
          <w:szCs w:val="22"/>
          <w:lang w:val="es-ES_tradnl"/>
        </w:rPr>
      </w:pPr>
      <w:r w:rsidRPr="00DD3AEC">
        <w:rPr>
          <w:noProof/>
          <w:lang w:val="es-ES_tradnl" w:eastAsia="de-DE"/>
        </w:rPr>
        <w:lastRenderedPageBreak/>
        <w:drawing>
          <wp:inline distT="0" distB="0" distL="0" distR="0" wp14:anchorId="7FBA82E0" wp14:editId="313BD791">
            <wp:extent cx="1808223" cy="2162754"/>
            <wp:effectExtent l="0" t="0" r="190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19014" cy="2175660"/>
                    </a:xfrm>
                    <a:prstGeom prst="rect">
                      <a:avLst/>
                    </a:prstGeom>
                  </pic:spPr>
                </pic:pic>
              </a:graphicData>
            </a:graphic>
          </wp:inline>
        </w:drawing>
      </w:r>
    </w:p>
    <w:p w14:paraId="07FC93B0" w14:textId="4CD81EA3" w:rsidR="0044232D" w:rsidRPr="00DD3AEC" w:rsidRDefault="0044232D" w:rsidP="0044232D">
      <w:pPr>
        <w:pStyle w:val="Kopfzeile"/>
        <w:spacing w:line="360" w:lineRule="auto"/>
        <w:rPr>
          <w:rFonts w:cs="Arial"/>
          <w:i/>
          <w:szCs w:val="22"/>
          <w:lang w:val="es-ES_tradnl"/>
        </w:rPr>
      </w:pPr>
      <w:r w:rsidRPr="00DD3AEC">
        <w:rPr>
          <w:lang w:val="es-ES_tradnl"/>
        </w:rPr>
        <w:t xml:space="preserve">El alimentador </w:t>
      </w:r>
      <w:proofErr w:type="spellStart"/>
      <w:r w:rsidRPr="00DD3AEC">
        <w:rPr>
          <w:lang w:val="es-ES_tradnl"/>
        </w:rPr>
        <w:t>Schenck</w:t>
      </w:r>
      <w:proofErr w:type="spellEnd"/>
      <w:r w:rsidRPr="00DD3AEC">
        <w:rPr>
          <w:lang w:val="es-ES_tradnl"/>
        </w:rPr>
        <w:t xml:space="preserve"> Process FPM </w:t>
      </w:r>
      <w:proofErr w:type="spellStart"/>
      <w:r w:rsidRPr="00DD3AEC">
        <w:rPr>
          <w:lang w:val="es-ES_tradnl"/>
        </w:rPr>
        <w:t>MechaTron</w:t>
      </w:r>
      <w:proofErr w:type="spellEnd"/>
      <w:r w:rsidRPr="00DD3AEC">
        <w:rPr>
          <w:vertAlign w:val="superscript"/>
          <w:lang w:val="es-ES_tradnl"/>
        </w:rPr>
        <w:t>®</w:t>
      </w:r>
      <w:r w:rsidRPr="00DD3AEC">
        <w:rPr>
          <w:lang w:val="es-ES_tradnl"/>
        </w:rPr>
        <w:t xml:space="preserve"> Flat Bottom (FB) es ideal para suministrar materiales de baja densidad aparente como películas trituradas y recortes. </w:t>
      </w:r>
      <w:r w:rsidRPr="00DD3AEC">
        <w:rPr>
          <w:lang w:val="es-ES_tradnl"/>
        </w:rPr>
        <w:br/>
      </w:r>
      <w:r w:rsidRPr="00DD3AEC">
        <w:rPr>
          <w:i/>
          <w:lang w:val="es-ES_tradnl"/>
        </w:rPr>
        <w:t xml:space="preserve">Imagen: </w:t>
      </w:r>
      <w:proofErr w:type="spellStart"/>
      <w:r w:rsidRPr="00DD3AEC">
        <w:rPr>
          <w:i/>
          <w:lang w:val="es-ES_tradnl"/>
        </w:rPr>
        <w:t>Schenck</w:t>
      </w:r>
      <w:proofErr w:type="spellEnd"/>
      <w:r w:rsidRPr="00DD3AEC">
        <w:rPr>
          <w:i/>
          <w:lang w:val="es-ES_tradnl"/>
        </w:rPr>
        <w:t xml:space="preserve"> Process FPM, Whitewater, Wisconsin</w:t>
      </w:r>
    </w:p>
    <w:p w14:paraId="4A9B999E" w14:textId="77777777" w:rsidR="0044232D" w:rsidRPr="00DD3AEC" w:rsidRDefault="0044232D" w:rsidP="0029560F">
      <w:pPr>
        <w:pStyle w:val="bild"/>
        <w:spacing w:before="120"/>
        <w:rPr>
          <w:lang w:val="es-ES_tradnl"/>
        </w:rPr>
      </w:pPr>
    </w:p>
    <w:sectPr w:rsidR="0044232D" w:rsidRPr="00DD3AEC">
      <w:headerReference w:type="default" r:id="rId21"/>
      <w:footerReference w:type="default" r:id="rId22"/>
      <w:headerReference w:type="first" r:id="rId23"/>
      <w:footerReference w:type="first" r:id="rId24"/>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AFDB" w14:textId="77777777" w:rsidR="00EF07CA" w:rsidRPr="00DD3AEC" w:rsidRDefault="00EF07CA">
      <w:pPr>
        <w:rPr>
          <w:lang w:val="es-ES_tradnl"/>
        </w:rPr>
      </w:pPr>
      <w:r w:rsidRPr="00DD3AEC">
        <w:rPr>
          <w:lang w:val="es-ES_tradnl"/>
        </w:rPr>
        <w:separator/>
      </w:r>
    </w:p>
  </w:endnote>
  <w:endnote w:type="continuationSeparator" w:id="0">
    <w:p w14:paraId="60670B84" w14:textId="77777777" w:rsidR="00EF07CA" w:rsidRPr="00DD3AEC" w:rsidRDefault="00EF07CA">
      <w:pPr>
        <w:rPr>
          <w:lang w:val="es-ES_tradnl"/>
        </w:rPr>
      </w:pPr>
      <w:r w:rsidRPr="00DD3AEC">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DD3AEC" w14:paraId="1A87AEF2" w14:textId="77777777">
      <w:trPr>
        <w:cantSplit/>
      </w:trPr>
      <w:tc>
        <w:tcPr>
          <w:tcW w:w="7393" w:type="dxa"/>
          <w:shd w:val="clear" w:color="auto" w:fill="auto"/>
          <w:vAlign w:val="bottom"/>
        </w:tcPr>
        <w:p w14:paraId="1F9C736F" w14:textId="77777777" w:rsidR="00A346D3" w:rsidRPr="00DD3AEC" w:rsidRDefault="00A346D3">
          <w:pPr>
            <w:pStyle w:val="Fuzeile"/>
            <w:spacing w:line="200" w:lineRule="exact"/>
            <w:rPr>
              <w:rFonts w:cs="Arial"/>
              <w:lang w:val="es-ES_tradnl"/>
            </w:rPr>
          </w:pPr>
        </w:p>
      </w:tc>
      <w:tc>
        <w:tcPr>
          <w:tcW w:w="1750" w:type="dxa"/>
          <w:shd w:val="clear" w:color="auto" w:fill="auto"/>
          <w:vAlign w:val="bottom"/>
        </w:tcPr>
        <w:p w14:paraId="50053D9E" w14:textId="40C4D608" w:rsidR="00A346D3" w:rsidRPr="00DD3AEC" w:rsidRDefault="00A346D3">
          <w:pPr>
            <w:pStyle w:val="Fuzeile"/>
            <w:spacing w:line="200" w:lineRule="exact"/>
            <w:jc w:val="right"/>
            <w:rPr>
              <w:rFonts w:cs="Arial"/>
              <w:sz w:val="14"/>
              <w:szCs w:val="14"/>
              <w:lang w:val="es-ES_tradnl"/>
            </w:rPr>
          </w:pPr>
          <w:bookmarkStart w:id="11" w:name="PageName"/>
          <w:bookmarkEnd w:id="11"/>
          <w:r w:rsidRPr="00DD3AEC">
            <w:rPr>
              <w:sz w:val="14"/>
              <w:lang w:val="es-ES_tradnl"/>
            </w:rPr>
            <w:t xml:space="preserve">Página </w:t>
          </w:r>
          <w:r w:rsidRPr="00DD3AEC">
            <w:rPr>
              <w:sz w:val="14"/>
              <w:lang w:val="es-ES_tradnl"/>
            </w:rPr>
            <w:fldChar w:fldCharType="begin"/>
          </w:r>
          <w:r w:rsidRPr="00DD3AEC">
            <w:rPr>
              <w:sz w:val="14"/>
              <w:lang w:val="es-ES_tradnl"/>
            </w:rPr>
            <w:instrText xml:space="preserve"> PAGE </w:instrText>
          </w:r>
          <w:r w:rsidRPr="00DD3AEC">
            <w:rPr>
              <w:sz w:val="14"/>
              <w:lang w:val="es-ES_tradnl"/>
            </w:rPr>
            <w:fldChar w:fldCharType="separate"/>
          </w:r>
          <w:r w:rsidR="00DD3AEC">
            <w:rPr>
              <w:noProof/>
              <w:sz w:val="14"/>
              <w:lang w:val="es-ES_tradnl"/>
            </w:rPr>
            <w:t>2</w:t>
          </w:r>
          <w:r w:rsidRPr="00DD3AEC">
            <w:rPr>
              <w:sz w:val="14"/>
              <w:lang w:val="es-ES_tradnl"/>
            </w:rPr>
            <w:fldChar w:fldCharType="end"/>
          </w:r>
          <w:r w:rsidRPr="00DD3AEC">
            <w:rPr>
              <w:sz w:val="14"/>
              <w:lang w:val="es-ES_tradnl"/>
            </w:rPr>
            <w:t xml:space="preserve"> de </w:t>
          </w:r>
          <w:r w:rsidRPr="00DD3AEC">
            <w:rPr>
              <w:sz w:val="14"/>
              <w:lang w:val="es-ES_tradnl"/>
            </w:rPr>
            <w:fldChar w:fldCharType="begin"/>
          </w:r>
          <w:r w:rsidRPr="00DD3AEC">
            <w:rPr>
              <w:sz w:val="14"/>
              <w:lang w:val="es-ES_tradnl"/>
            </w:rPr>
            <w:instrText xml:space="preserve"> NUMPAGES </w:instrText>
          </w:r>
          <w:r w:rsidRPr="00DD3AEC">
            <w:rPr>
              <w:sz w:val="14"/>
              <w:lang w:val="es-ES_tradnl"/>
            </w:rPr>
            <w:fldChar w:fldCharType="separate"/>
          </w:r>
          <w:r w:rsidR="00DD3AEC">
            <w:rPr>
              <w:noProof/>
              <w:sz w:val="14"/>
              <w:lang w:val="es-ES_tradnl"/>
            </w:rPr>
            <w:t>2</w:t>
          </w:r>
          <w:r w:rsidRPr="00DD3AEC">
            <w:rPr>
              <w:sz w:val="14"/>
              <w:lang w:val="es-ES_tradnl"/>
            </w:rPr>
            <w:fldChar w:fldCharType="end"/>
          </w:r>
        </w:p>
      </w:tc>
      <w:tc>
        <w:tcPr>
          <w:tcW w:w="566" w:type="dxa"/>
          <w:shd w:val="clear" w:color="auto" w:fill="auto"/>
          <w:vAlign w:val="bottom"/>
        </w:tcPr>
        <w:p w14:paraId="7419BD7F" w14:textId="77777777" w:rsidR="00A346D3" w:rsidRPr="00DD3AEC" w:rsidRDefault="00A346D3">
          <w:pPr>
            <w:pStyle w:val="Fuzeile"/>
            <w:spacing w:line="200" w:lineRule="exact"/>
            <w:rPr>
              <w:rFonts w:cs="Arial"/>
              <w:sz w:val="14"/>
              <w:szCs w:val="14"/>
              <w:lang w:val="es-ES_tradnl"/>
            </w:rPr>
          </w:pPr>
        </w:p>
      </w:tc>
    </w:tr>
  </w:tbl>
  <w:p w14:paraId="624F2C7D" w14:textId="77777777" w:rsidR="00A346D3" w:rsidRPr="00DD3AEC" w:rsidRDefault="00A346D3">
    <w:pPr>
      <w:pStyle w:val="Fuzeile"/>
      <w:tabs>
        <w:tab w:val="clear" w:pos="9072"/>
      </w:tabs>
      <w:rPr>
        <w:sz w:val="14"/>
        <w:szCs w:val="14"/>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DD3AEC" w14:paraId="5AA408F5" w14:textId="77777777">
      <w:tc>
        <w:tcPr>
          <w:tcW w:w="7427" w:type="dxa"/>
          <w:shd w:val="clear" w:color="auto" w:fill="auto"/>
          <w:vAlign w:val="bottom"/>
        </w:tcPr>
        <w:p w14:paraId="34C00FB7" w14:textId="77777777" w:rsidR="00A346D3" w:rsidRPr="00DD3AEC" w:rsidRDefault="00A346D3">
          <w:pPr>
            <w:pStyle w:val="Fuzeile"/>
            <w:spacing w:line="200" w:lineRule="exact"/>
            <w:rPr>
              <w:rFonts w:cs="Arial"/>
              <w:sz w:val="14"/>
              <w:szCs w:val="14"/>
              <w:lang w:val="es-ES_tradnl"/>
            </w:rPr>
          </w:pPr>
          <w:bookmarkStart w:id="15" w:name="GeneralPartnerLinks"/>
          <w:bookmarkEnd w:id="15"/>
        </w:p>
      </w:tc>
      <w:tc>
        <w:tcPr>
          <w:tcW w:w="2835" w:type="dxa"/>
          <w:shd w:val="clear" w:color="auto" w:fill="auto"/>
        </w:tcPr>
        <w:p w14:paraId="4727BDAA" w14:textId="77777777" w:rsidR="00A346D3" w:rsidRPr="00DD3AEC" w:rsidRDefault="00A346D3">
          <w:pPr>
            <w:rPr>
              <w:sz w:val="14"/>
              <w:lang w:val="es-ES_tradnl"/>
            </w:rPr>
          </w:pPr>
          <w:bookmarkStart w:id="16" w:name="GeneralPartnerRechts"/>
          <w:bookmarkEnd w:id="16"/>
        </w:p>
      </w:tc>
    </w:tr>
  </w:tbl>
  <w:p w14:paraId="61F895EA" w14:textId="77777777" w:rsidR="00A346D3" w:rsidRPr="00DD3AEC" w:rsidRDefault="00A346D3">
    <w:pPr>
      <w:pStyle w:val="Fuzeile"/>
      <w:rPr>
        <w:sz w:val="12"/>
        <w:szCs w:val="12"/>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0381" w14:textId="77777777" w:rsidR="00EF07CA" w:rsidRPr="00DD3AEC" w:rsidRDefault="00EF07CA">
      <w:pPr>
        <w:rPr>
          <w:lang w:val="es-ES_tradnl"/>
        </w:rPr>
      </w:pPr>
      <w:r w:rsidRPr="00DD3AEC">
        <w:rPr>
          <w:lang w:val="es-ES_tradnl"/>
        </w:rPr>
        <w:separator/>
      </w:r>
    </w:p>
  </w:footnote>
  <w:footnote w:type="continuationSeparator" w:id="0">
    <w:p w14:paraId="290532F9" w14:textId="77777777" w:rsidR="00EF07CA" w:rsidRPr="00DD3AEC" w:rsidRDefault="00EF07CA">
      <w:pPr>
        <w:rPr>
          <w:lang w:val="es-ES_tradnl"/>
        </w:rPr>
      </w:pPr>
      <w:r w:rsidRPr="00DD3AEC">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DD3AEC" w14:paraId="21272BEA" w14:textId="77777777">
      <w:trPr>
        <w:trHeight w:hRule="exact" w:val="794"/>
      </w:trPr>
      <w:tc>
        <w:tcPr>
          <w:tcW w:w="7327" w:type="dxa"/>
          <w:shd w:val="clear" w:color="auto" w:fill="auto"/>
          <w:vAlign w:val="bottom"/>
        </w:tcPr>
        <w:p w14:paraId="4383E466" w14:textId="77777777" w:rsidR="00A346D3" w:rsidRPr="00DD3AEC" w:rsidRDefault="00043C2A">
          <w:pPr>
            <w:pStyle w:val="Kopfzeile"/>
            <w:widowControl w:val="0"/>
            <w:rPr>
              <w:lang w:val="es-ES_tradnl"/>
            </w:rPr>
          </w:pPr>
          <w:r w:rsidRPr="00DD3AEC">
            <w:rPr>
              <w:noProof/>
              <w:lang w:val="es-ES_tradnl" w:eastAsia="de-DE"/>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DD3AEC" w:rsidRDefault="00043C2A">
          <w:pPr>
            <w:pStyle w:val="Kopfzeile"/>
            <w:tabs>
              <w:tab w:val="left" w:pos="5273"/>
              <w:tab w:val="left" w:pos="6480"/>
            </w:tabs>
            <w:rPr>
              <w:lang w:val="es-ES_tradnl"/>
            </w:rPr>
          </w:pPr>
          <w:r w:rsidRPr="00DD3AEC">
            <w:rPr>
              <w:noProof/>
              <w:lang w:val="es-ES_tradnl" w:eastAsia="de-DE"/>
            </w:rPr>
            <w:drawing>
              <wp:inline distT="0" distB="0" distL="0" distR="0" wp14:anchorId="3EEFDCAC" wp14:editId="12F19146">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DD3AEC" w14:paraId="61C94C95" w14:textId="77777777">
      <w:tblPrEx>
        <w:tblCellMar>
          <w:left w:w="68" w:type="dxa"/>
        </w:tblCellMar>
      </w:tblPrEx>
      <w:trPr>
        <w:trHeight w:hRule="exact" w:val="1181"/>
      </w:trPr>
      <w:tc>
        <w:tcPr>
          <w:tcW w:w="7327" w:type="dxa"/>
          <w:shd w:val="clear" w:color="auto" w:fill="auto"/>
          <w:vAlign w:val="bottom"/>
        </w:tcPr>
        <w:p w14:paraId="76CC79F6" w14:textId="3C334016" w:rsidR="00A346D3" w:rsidRPr="00DD3AEC" w:rsidRDefault="00EA249C" w:rsidP="00EA249C">
          <w:pPr>
            <w:pStyle w:val="Kopfzeile"/>
            <w:widowControl w:val="0"/>
            <w:ind w:left="168" w:hanging="168"/>
            <w:rPr>
              <w:lang w:val="es-ES_tradnl"/>
            </w:rPr>
          </w:pPr>
          <w:bookmarkStart w:id="8" w:name="HeaderPage2Date"/>
          <w:bookmarkEnd w:id="8"/>
          <w:r>
            <w:rPr>
              <w:lang w:val="es-ES_tradnl"/>
            </w:rPr>
            <w:t xml:space="preserve">  </w:t>
          </w:r>
          <w:r>
            <w:rPr>
              <w:lang w:val="es-ES_tradnl"/>
            </w:rPr>
            <w:t xml:space="preserve"> </w:t>
          </w:r>
          <w:r w:rsidR="00937E79" w:rsidRPr="00DD3AEC">
            <w:rPr>
              <w:lang w:val="es-ES_tradnl"/>
            </w:rPr>
            <w:t>Marzo de 2024</w:t>
          </w:r>
        </w:p>
      </w:tc>
      <w:tc>
        <w:tcPr>
          <w:tcW w:w="3003" w:type="dxa"/>
          <w:shd w:val="clear" w:color="auto" w:fill="auto"/>
          <w:vAlign w:val="bottom"/>
        </w:tcPr>
        <w:p w14:paraId="1D6FB6EC" w14:textId="77777777" w:rsidR="00A346D3" w:rsidRPr="00DD3AEC" w:rsidRDefault="00A346D3">
          <w:pPr>
            <w:pStyle w:val="Kopfzeile"/>
            <w:tabs>
              <w:tab w:val="left" w:pos="5273"/>
              <w:tab w:val="left" w:pos="6480"/>
            </w:tabs>
            <w:spacing w:line="200" w:lineRule="exact"/>
            <w:rPr>
              <w:lang w:val="es-ES_tradnl"/>
            </w:rPr>
          </w:pPr>
          <w:bookmarkStart w:id="9" w:name="HeaderPage2Name"/>
          <w:bookmarkEnd w:id="9"/>
        </w:p>
      </w:tc>
    </w:tr>
  </w:tbl>
  <w:p w14:paraId="028BC999" w14:textId="77777777" w:rsidR="00A346D3" w:rsidRPr="00DD3AEC" w:rsidRDefault="00A346D3">
    <w:pPr>
      <w:pStyle w:val="Kopfzeile"/>
      <w:rPr>
        <w:lang w:val="es-ES_tradnl"/>
      </w:rPr>
    </w:pPr>
    <w:bookmarkStart w:id="10" w:name="Nummer"/>
    <w:bookmarkEnd w:id="10"/>
  </w:p>
  <w:p w14:paraId="47C1A169" w14:textId="77777777" w:rsidR="00A346D3" w:rsidRPr="00DD3AEC" w:rsidRDefault="00A346D3">
    <w:pPr>
      <w:pStyle w:val="Kopfzeile"/>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DD3AEC" w14:paraId="2D3180E9" w14:textId="77777777">
      <w:trPr>
        <w:trHeight w:hRule="exact" w:val="794"/>
      </w:trPr>
      <w:tc>
        <w:tcPr>
          <w:tcW w:w="7334" w:type="dxa"/>
          <w:shd w:val="clear" w:color="auto" w:fill="auto"/>
          <w:vAlign w:val="bottom"/>
        </w:tcPr>
        <w:p w14:paraId="20D10DB4" w14:textId="77777777" w:rsidR="00A346D3" w:rsidRPr="00DD3AEC" w:rsidRDefault="00043C2A">
          <w:pPr>
            <w:pStyle w:val="Kopfzeile"/>
            <w:widowControl w:val="0"/>
            <w:rPr>
              <w:lang w:val="es-ES_tradnl"/>
            </w:rPr>
          </w:pPr>
          <w:r w:rsidRPr="00DD3AEC">
            <w:rPr>
              <w:noProof/>
              <w:lang w:val="es-ES_tradnl" w:eastAsia="de-DE"/>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DD3AEC" w:rsidRDefault="00043C2A">
          <w:pPr>
            <w:pStyle w:val="Kopfzeile"/>
            <w:tabs>
              <w:tab w:val="left" w:pos="5273"/>
              <w:tab w:val="left" w:pos="6480"/>
            </w:tabs>
            <w:spacing w:after="10"/>
            <w:rPr>
              <w:lang w:val="es-ES_tradnl"/>
            </w:rPr>
          </w:pPr>
          <w:r w:rsidRPr="00DD3AEC">
            <w:rPr>
              <w:noProof/>
              <w:lang w:val="es-ES_tradnl" w:eastAsia="de-DE"/>
            </w:rPr>
            <w:drawing>
              <wp:inline distT="0" distB="0" distL="0" distR="0" wp14:anchorId="509B7E9A" wp14:editId="7854C9CF">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DD3AEC"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DD3AEC" w:rsidRDefault="00A346D3">
          <w:pPr>
            <w:pStyle w:val="Kopfzeile"/>
            <w:widowControl w:val="0"/>
            <w:spacing w:line="200" w:lineRule="exact"/>
            <w:rPr>
              <w:rFonts w:cs="Arial"/>
              <w:lang w:val="es-ES_tradnl"/>
            </w:rPr>
          </w:pPr>
        </w:p>
        <w:p w14:paraId="1A6AB529" w14:textId="77777777" w:rsidR="00A346D3" w:rsidRPr="00DD3AEC" w:rsidRDefault="00A346D3">
          <w:pPr>
            <w:pStyle w:val="Kopfzeile"/>
            <w:widowControl w:val="0"/>
            <w:spacing w:line="200" w:lineRule="exact"/>
            <w:rPr>
              <w:rFonts w:cs="Arial"/>
              <w:lang w:val="es-ES_tradnl"/>
            </w:rPr>
          </w:pPr>
        </w:p>
        <w:p w14:paraId="0AB4A789" w14:textId="77777777" w:rsidR="00A346D3" w:rsidRPr="00DD3AEC" w:rsidRDefault="00A346D3">
          <w:pPr>
            <w:pStyle w:val="Kopfzeile"/>
            <w:widowControl w:val="0"/>
            <w:spacing w:line="200" w:lineRule="exact"/>
            <w:rPr>
              <w:rFonts w:cs="Arial"/>
              <w:lang w:val="es-ES_tradnl"/>
            </w:rPr>
          </w:pPr>
        </w:p>
      </w:tc>
      <w:tc>
        <w:tcPr>
          <w:tcW w:w="2995" w:type="dxa"/>
          <w:shd w:val="clear" w:color="auto" w:fill="auto"/>
          <w:vAlign w:val="bottom"/>
        </w:tcPr>
        <w:p w14:paraId="4F8BEABE" w14:textId="77777777" w:rsidR="00A346D3" w:rsidRPr="00DD3AEC" w:rsidRDefault="00A346D3">
          <w:pPr>
            <w:pStyle w:val="Kopfzeile"/>
            <w:tabs>
              <w:tab w:val="left" w:pos="5273"/>
              <w:tab w:val="left" w:pos="6480"/>
            </w:tabs>
            <w:rPr>
              <w:szCs w:val="22"/>
              <w:lang w:val="es-ES_tradnl"/>
            </w:rPr>
          </w:pPr>
          <w:bookmarkStart w:id="12" w:name="TitleLine01"/>
          <w:bookmarkEnd w:id="12"/>
        </w:p>
        <w:p w14:paraId="45B948CD" w14:textId="77777777" w:rsidR="00A346D3" w:rsidRPr="00DD3AEC" w:rsidRDefault="00A346D3">
          <w:pPr>
            <w:pStyle w:val="Kopfzeile"/>
            <w:tabs>
              <w:tab w:val="left" w:pos="5273"/>
              <w:tab w:val="left" w:pos="6480"/>
            </w:tabs>
            <w:rPr>
              <w:sz w:val="14"/>
              <w:szCs w:val="14"/>
              <w:lang w:val="es-ES_tradnl"/>
            </w:rPr>
          </w:pPr>
          <w:bookmarkStart w:id="13" w:name="TitleLine02"/>
          <w:bookmarkEnd w:id="13"/>
        </w:p>
      </w:tc>
    </w:tr>
  </w:tbl>
  <w:p w14:paraId="2F99BEFF" w14:textId="77777777" w:rsidR="00A346D3" w:rsidRPr="00DD3AEC" w:rsidRDefault="00A346D3">
    <w:pPr>
      <w:pStyle w:val="Kopfzeile"/>
      <w:rPr>
        <w:sz w:val="14"/>
        <w:szCs w:val="14"/>
        <w:lang w:val="es-ES_tradnl"/>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16cid:durableId="127139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0MDI0Mzc3MTOzMDJX0lEKTi0uzszPAykwqgUA+A4cASwAAAA="/>
  </w:docVars>
  <w:rsids>
    <w:rsidRoot w:val="00A346D3"/>
    <w:rsid w:val="000101B7"/>
    <w:rsid w:val="00010215"/>
    <w:rsid w:val="00012DD4"/>
    <w:rsid w:val="00022D2C"/>
    <w:rsid w:val="00043C2A"/>
    <w:rsid w:val="00057ECB"/>
    <w:rsid w:val="00063B6B"/>
    <w:rsid w:val="00064737"/>
    <w:rsid w:val="0008330C"/>
    <w:rsid w:val="00091747"/>
    <w:rsid w:val="000A221D"/>
    <w:rsid w:val="000B771E"/>
    <w:rsid w:val="000D4DFE"/>
    <w:rsid w:val="000E58FE"/>
    <w:rsid w:val="00104A60"/>
    <w:rsid w:val="00105C61"/>
    <w:rsid w:val="0012384A"/>
    <w:rsid w:val="0012470A"/>
    <w:rsid w:val="00136569"/>
    <w:rsid w:val="00147DCB"/>
    <w:rsid w:val="001626BF"/>
    <w:rsid w:val="0017174E"/>
    <w:rsid w:val="001902F7"/>
    <w:rsid w:val="001904E8"/>
    <w:rsid w:val="001935CB"/>
    <w:rsid w:val="001A00DF"/>
    <w:rsid w:val="001A4CA0"/>
    <w:rsid w:val="001A7C99"/>
    <w:rsid w:val="001B5755"/>
    <w:rsid w:val="001B60F9"/>
    <w:rsid w:val="001E3B6A"/>
    <w:rsid w:val="00213893"/>
    <w:rsid w:val="002146A6"/>
    <w:rsid w:val="00217217"/>
    <w:rsid w:val="002209F2"/>
    <w:rsid w:val="002276E6"/>
    <w:rsid w:val="00251144"/>
    <w:rsid w:val="002805E0"/>
    <w:rsid w:val="00286ACC"/>
    <w:rsid w:val="00287BE4"/>
    <w:rsid w:val="0029560F"/>
    <w:rsid w:val="002960C0"/>
    <w:rsid w:val="002B649B"/>
    <w:rsid w:val="002E1D12"/>
    <w:rsid w:val="0031704F"/>
    <w:rsid w:val="00330F5E"/>
    <w:rsid w:val="00345993"/>
    <w:rsid w:val="00361116"/>
    <w:rsid w:val="00376A89"/>
    <w:rsid w:val="00380313"/>
    <w:rsid w:val="003811E7"/>
    <w:rsid w:val="00390040"/>
    <w:rsid w:val="00392A08"/>
    <w:rsid w:val="003B3584"/>
    <w:rsid w:val="003C5C71"/>
    <w:rsid w:val="003F3F84"/>
    <w:rsid w:val="003F4A55"/>
    <w:rsid w:val="00414820"/>
    <w:rsid w:val="0042109B"/>
    <w:rsid w:val="00430F1B"/>
    <w:rsid w:val="00432581"/>
    <w:rsid w:val="0044232D"/>
    <w:rsid w:val="004552DA"/>
    <w:rsid w:val="00460704"/>
    <w:rsid w:val="004762AE"/>
    <w:rsid w:val="00481101"/>
    <w:rsid w:val="004944AD"/>
    <w:rsid w:val="004B5D13"/>
    <w:rsid w:val="004E3651"/>
    <w:rsid w:val="004F214C"/>
    <w:rsid w:val="005033CE"/>
    <w:rsid w:val="00517FBB"/>
    <w:rsid w:val="00526434"/>
    <w:rsid w:val="005403C2"/>
    <w:rsid w:val="005540BF"/>
    <w:rsid w:val="005567F1"/>
    <w:rsid w:val="00563B8B"/>
    <w:rsid w:val="00575A90"/>
    <w:rsid w:val="00592DE3"/>
    <w:rsid w:val="005966EC"/>
    <w:rsid w:val="005A3EA7"/>
    <w:rsid w:val="005B1534"/>
    <w:rsid w:val="005B1563"/>
    <w:rsid w:val="005D31DE"/>
    <w:rsid w:val="005E0F96"/>
    <w:rsid w:val="005E4A5D"/>
    <w:rsid w:val="005F5C68"/>
    <w:rsid w:val="005F695F"/>
    <w:rsid w:val="005F7831"/>
    <w:rsid w:val="006058FE"/>
    <w:rsid w:val="00605EE6"/>
    <w:rsid w:val="00643704"/>
    <w:rsid w:val="00665C4E"/>
    <w:rsid w:val="00694E7C"/>
    <w:rsid w:val="006A201D"/>
    <w:rsid w:val="006B3BB8"/>
    <w:rsid w:val="006D79A9"/>
    <w:rsid w:val="006E1DCD"/>
    <w:rsid w:val="00701BB6"/>
    <w:rsid w:val="007142B2"/>
    <w:rsid w:val="00714C5C"/>
    <w:rsid w:val="00727A1F"/>
    <w:rsid w:val="00740807"/>
    <w:rsid w:val="00773016"/>
    <w:rsid w:val="00775453"/>
    <w:rsid w:val="00781630"/>
    <w:rsid w:val="00783E44"/>
    <w:rsid w:val="007842B1"/>
    <w:rsid w:val="00787E8B"/>
    <w:rsid w:val="00791949"/>
    <w:rsid w:val="007A7861"/>
    <w:rsid w:val="007B4718"/>
    <w:rsid w:val="007B7B80"/>
    <w:rsid w:val="007C2D1D"/>
    <w:rsid w:val="007C7E48"/>
    <w:rsid w:val="007D2FA4"/>
    <w:rsid w:val="007D3804"/>
    <w:rsid w:val="007E59AF"/>
    <w:rsid w:val="00803B91"/>
    <w:rsid w:val="0080439C"/>
    <w:rsid w:val="00813DFA"/>
    <w:rsid w:val="008202D2"/>
    <w:rsid w:val="00824146"/>
    <w:rsid w:val="008306F6"/>
    <w:rsid w:val="00833B1D"/>
    <w:rsid w:val="008349A4"/>
    <w:rsid w:val="0084018F"/>
    <w:rsid w:val="00845C45"/>
    <w:rsid w:val="00850C9E"/>
    <w:rsid w:val="008615D4"/>
    <w:rsid w:val="00864FF4"/>
    <w:rsid w:val="00866123"/>
    <w:rsid w:val="00867E20"/>
    <w:rsid w:val="008712EF"/>
    <w:rsid w:val="00872761"/>
    <w:rsid w:val="00873036"/>
    <w:rsid w:val="00887473"/>
    <w:rsid w:val="0089306D"/>
    <w:rsid w:val="00894E5C"/>
    <w:rsid w:val="008A0877"/>
    <w:rsid w:val="008A4719"/>
    <w:rsid w:val="008A6B69"/>
    <w:rsid w:val="008C19CA"/>
    <w:rsid w:val="008D7212"/>
    <w:rsid w:val="008E1DE2"/>
    <w:rsid w:val="009037E3"/>
    <w:rsid w:val="00913A08"/>
    <w:rsid w:val="00933715"/>
    <w:rsid w:val="00937E79"/>
    <w:rsid w:val="0094526D"/>
    <w:rsid w:val="00957D21"/>
    <w:rsid w:val="0096174E"/>
    <w:rsid w:val="00965CF8"/>
    <w:rsid w:val="009661E6"/>
    <w:rsid w:val="00970206"/>
    <w:rsid w:val="009737AD"/>
    <w:rsid w:val="009743CD"/>
    <w:rsid w:val="00981F5A"/>
    <w:rsid w:val="009841E9"/>
    <w:rsid w:val="009C5DE1"/>
    <w:rsid w:val="009D3519"/>
    <w:rsid w:val="00A11183"/>
    <w:rsid w:val="00A20025"/>
    <w:rsid w:val="00A310ED"/>
    <w:rsid w:val="00A338F4"/>
    <w:rsid w:val="00A346D3"/>
    <w:rsid w:val="00A547C1"/>
    <w:rsid w:val="00A548C7"/>
    <w:rsid w:val="00A6007C"/>
    <w:rsid w:val="00A71BEF"/>
    <w:rsid w:val="00A904A6"/>
    <w:rsid w:val="00A92B18"/>
    <w:rsid w:val="00AA6D5D"/>
    <w:rsid w:val="00AE7374"/>
    <w:rsid w:val="00AF260E"/>
    <w:rsid w:val="00AF2ED3"/>
    <w:rsid w:val="00B03AA0"/>
    <w:rsid w:val="00B06482"/>
    <w:rsid w:val="00B14B76"/>
    <w:rsid w:val="00B42B58"/>
    <w:rsid w:val="00B43FD4"/>
    <w:rsid w:val="00B4403A"/>
    <w:rsid w:val="00B80007"/>
    <w:rsid w:val="00B8361E"/>
    <w:rsid w:val="00B86836"/>
    <w:rsid w:val="00B939C3"/>
    <w:rsid w:val="00B97761"/>
    <w:rsid w:val="00BA078E"/>
    <w:rsid w:val="00BA2FDB"/>
    <w:rsid w:val="00BA6757"/>
    <w:rsid w:val="00BE4FA9"/>
    <w:rsid w:val="00BF0EBB"/>
    <w:rsid w:val="00BF7B06"/>
    <w:rsid w:val="00C12E72"/>
    <w:rsid w:val="00C2411B"/>
    <w:rsid w:val="00C303DC"/>
    <w:rsid w:val="00C303FE"/>
    <w:rsid w:val="00C30796"/>
    <w:rsid w:val="00C40336"/>
    <w:rsid w:val="00C51ED8"/>
    <w:rsid w:val="00C535B7"/>
    <w:rsid w:val="00C812F5"/>
    <w:rsid w:val="00C91AEE"/>
    <w:rsid w:val="00CA5488"/>
    <w:rsid w:val="00CB349F"/>
    <w:rsid w:val="00CC36B2"/>
    <w:rsid w:val="00D00D49"/>
    <w:rsid w:val="00D06A45"/>
    <w:rsid w:val="00D10679"/>
    <w:rsid w:val="00D1311B"/>
    <w:rsid w:val="00D177C6"/>
    <w:rsid w:val="00D32AD4"/>
    <w:rsid w:val="00D35484"/>
    <w:rsid w:val="00D37A28"/>
    <w:rsid w:val="00D430F2"/>
    <w:rsid w:val="00D6146A"/>
    <w:rsid w:val="00D7002E"/>
    <w:rsid w:val="00D71798"/>
    <w:rsid w:val="00D85FA2"/>
    <w:rsid w:val="00D90BE1"/>
    <w:rsid w:val="00D91FF2"/>
    <w:rsid w:val="00DA2DC6"/>
    <w:rsid w:val="00DC001C"/>
    <w:rsid w:val="00DD04F7"/>
    <w:rsid w:val="00DD3AEC"/>
    <w:rsid w:val="00DD5E42"/>
    <w:rsid w:val="00DE21A5"/>
    <w:rsid w:val="00DE69A6"/>
    <w:rsid w:val="00DE7900"/>
    <w:rsid w:val="00DF133F"/>
    <w:rsid w:val="00DF3342"/>
    <w:rsid w:val="00DF3EDD"/>
    <w:rsid w:val="00E044F2"/>
    <w:rsid w:val="00E1779D"/>
    <w:rsid w:val="00E271FF"/>
    <w:rsid w:val="00E430F3"/>
    <w:rsid w:val="00E60A18"/>
    <w:rsid w:val="00E83671"/>
    <w:rsid w:val="00EA249C"/>
    <w:rsid w:val="00EA2F2D"/>
    <w:rsid w:val="00EE1144"/>
    <w:rsid w:val="00EE3E2F"/>
    <w:rsid w:val="00EF07CA"/>
    <w:rsid w:val="00F0266B"/>
    <w:rsid w:val="00F031DA"/>
    <w:rsid w:val="00F0397A"/>
    <w:rsid w:val="00F04453"/>
    <w:rsid w:val="00F0672F"/>
    <w:rsid w:val="00F12912"/>
    <w:rsid w:val="00F40AC2"/>
    <w:rsid w:val="00F57332"/>
    <w:rsid w:val="00F7426D"/>
    <w:rsid w:val="00F8787D"/>
    <w:rsid w:val="00FC1C83"/>
    <w:rsid w:val="00FC4CDF"/>
    <w:rsid w:val="00FD36E5"/>
    <w:rsid w:val="00FF5A40"/>
    <w:rsid w:val="00FF6F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E5B68C"/>
  <w15:docId w15:val="{258DAC27-D60F-4325-987A-5CC08D9D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textAlignment w:val="baseline"/>
    </w:pPr>
    <w:rPr>
      <w:rFonts w:ascii="Arial" w:hAnsi="Arial"/>
      <w:color w:val="000000"/>
      <w:kern w:val="1"/>
      <w:sz w:val="22"/>
      <w:lang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s-ES" w:eastAsia="en-US"/>
    </w:rPr>
  </w:style>
  <w:style w:type="character" w:customStyle="1" w:styleId="Seitenzahl1">
    <w:name w:val="Seitenzahl1"/>
    <w:basedOn w:val="Absatz-Standardschriftart1"/>
  </w:style>
  <w:style w:type="character" w:styleId="Hyperlink">
    <w:name w:val="Hyperlink"/>
    <w:rPr>
      <w:color w:val="0000FF"/>
      <w:u w:val="single"/>
      <w:lang w:val="es-ES" w:eastAsia="en-US"/>
    </w:rPr>
  </w:style>
  <w:style w:type="character" w:customStyle="1" w:styleId="Fett1">
    <w:name w:val="Fett1"/>
    <w:rPr>
      <w:b/>
      <w:bCs/>
      <w:lang w:val="es-ES" w:eastAsia="en-US"/>
    </w:rPr>
  </w:style>
  <w:style w:type="character" w:customStyle="1" w:styleId="Kommentarzeichen1">
    <w:name w:val="Kommentarzeichen1"/>
    <w:rPr>
      <w:sz w:val="16"/>
      <w:szCs w:val="16"/>
      <w:lang w:val="es-ES" w:eastAsia="en-US"/>
    </w:rPr>
  </w:style>
  <w:style w:type="character" w:customStyle="1" w:styleId="KommentartextZchn">
    <w:name w:val="Kommentartext Zchn"/>
    <w:rPr>
      <w:rFonts w:ascii="Arial" w:hAnsi="Arial"/>
      <w:lang w:val="es-ES" w:eastAsia="en-US"/>
    </w:rPr>
  </w:style>
  <w:style w:type="character" w:customStyle="1" w:styleId="KommentarthemaZchn">
    <w:name w:val="Kommentarthema Zchn"/>
    <w:rPr>
      <w:rFonts w:ascii="Arial" w:hAnsi="Arial"/>
      <w:b/>
      <w:bCs/>
      <w:lang w:val="es-ES" w:eastAsia="en-US"/>
    </w:rPr>
  </w:style>
  <w:style w:type="character" w:customStyle="1" w:styleId="ListLabel1">
    <w:name w:val="ListLabel 1"/>
    <w:rPr>
      <w:rFonts w:cs="Courier New"/>
      <w:lang w:val="es-E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s-E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s-E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s-E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s-ES" w:eastAsia="en-US"/>
    </w:rPr>
  </w:style>
  <w:style w:type="paragraph" w:styleId="berarbeitung">
    <w:name w:val="Revision"/>
    <w:hidden/>
    <w:uiPriority w:val="99"/>
    <w:semiHidden/>
    <w:rsid w:val="00D35484"/>
    <w:rPr>
      <w:rFonts w:ascii="Arial" w:hAnsi="Arial"/>
      <w:color w:val="000000"/>
      <w:kern w:val="1"/>
      <w:sz w:val="22"/>
      <w:lang w:eastAsia="en-US"/>
    </w:rPr>
  </w:style>
  <w:style w:type="character" w:customStyle="1" w:styleId="NichtaufgelsteErwhnung1">
    <w:name w:val="Nicht aufgelöste Erwähnung1"/>
    <w:basedOn w:val="Absatz-Standardschriftart"/>
    <w:uiPriority w:val="99"/>
    <w:semiHidden/>
    <w:unhideWhenUsed/>
    <w:rsid w:val="0029560F"/>
    <w:rPr>
      <w:color w:val="605E5C"/>
      <w:shd w:val="clear" w:color="auto" w:fill="E1DFDD"/>
    </w:rPr>
  </w:style>
  <w:style w:type="character" w:customStyle="1" w:styleId="normaltextrun">
    <w:name w:val="normaltextrun"/>
    <w:basedOn w:val="Absatz-Standardschriftart"/>
    <w:rsid w:val="00D430F2"/>
  </w:style>
  <w:style w:type="character" w:customStyle="1" w:styleId="eop">
    <w:name w:val="eop"/>
    <w:basedOn w:val="Absatz-Standardschriftart"/>
    <w:rsid w:val="00D430F2"/>
  </w:style>
  <w:style w:type="character" w:customStyle="1" w:styleId="Erwhnung1">
    <w:name w:val="Erwähnung1"/>
    <w:basedOn w:val="Absatz-Standardschriftart"/>
    <w:uiPriority w:val="99"/>
    <w:unhideWhenUsed/>
    <w:rsid w:val="00AF2ED3"/>
    <w:rPr>
      <w:color w:val="2B579A"/>
      <w:shd w:val="clear" w:color="auto" w:fill="E1DFDD"/>
    </w:rPr>
  </w:style>
  <w:style w:type="character" w:styleId="NichtaufgelsteErwhnung">
    <w:name w:val="Unresolved Mention"/>
    <w:basedOn w:val="Absatz-Standardschriftart"/>
    <w:uiPriority w:val="99"/>
    <w:semiHidden/>
    <w:unhideWhenUsed/>
    <w:rsid w:val="00EA249C"/>
    <w:rPr>
      <w:color w:val="605E5C"/>
      <w:shd w:val="clear" w:color="auto" w:fill="E1DFDD"/>
    </w:rPr>
  </w:style>
  <w:style w:type="paragraph" w:customStyle="1" w:styleId="paragraph">
    <w:name w:val="paragraph"/>
    <w:basedOn w:val="Standard"/>
    <w:rsid w:val="00D32AD4"/>
    <w:pPr>
      <w:suppressAutoHyphens w:val="0"/>
      <w:spacing w:before="100" w:beforeAutospacing="1" w:after="100" w:afterAutospacing="1"/>
      <w:textAlignment w:val="auto"/>
    </w:pPr>
    <w:rPr>
      <w:rFonts w:ascii="Times New Roman" w:hAnsi="Times New Roman"/>
      <w:color w:val="auto"/>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568811018">
      <w:bodyDiv w:val="1"/>
      <w:marLeft w:val="0"/>
      <w:marRight w:val="0"/>
      <w:marTop w:val="0"/>
      <w:marBottom w:val="0"/>
      <w:divBdr>
        <w:top w:val="none" w:sz="0" w:space="0" w:color="auto"/>
        <w:left w:val="none" w:sz="0" w:space="0" w:color="auto"/>
        <w:bottom w:val="none" w:sz="0" w:space="0" w:color="auto"/>
        <w:right w:val="none" w:sz="0" w:space="0" w:color="auto"/>
      </w:divBdr>
      <w:divsChild>
        <w:div w:id="549148433">
          <w:marLeft w:val="0"/>
          <w:marRight w:val="0"/>
          <w:marTop w:val="0"/>
          <w:marBottom w:val="0"/>
          <w:divBdr>
            <w:top w:val="none" w:sz="0" w:space="0" w:color="auto"/>
            <w:left w:val="none" w:sz="0" w:space="0" w:color="auto"/>
            <w:bottom w:val="none" w:sz="0" w:space="0" w:color="auto"/>
            <w:right w:val="none" w:sz="0" w:space="0" w:color="auto"/>
          </w:divBdr>
        </w:div>
        <w:div w:id="1497765063">
          <w:marLeft w:val="0"/>
          <w:marRight w:val="0"/>
          <w:marTop w:val="0"/>
          <w:marBottom w:val="0"/>
          <w:divBdr>
            <w:top w:val="none" w:sz="0" w:space="0" w:color="auto"/>
            <w:left w:val="none" w:sz="0" w:space="0" w:color="auto"/>
            <w:bottom w:val="none" w:sz="0" w:space="0" w:color="auto"/>
            <w:right w:val="none" w:sz="0" w:space="0" w:color="auto"/>
          </w:divBdr>
        </w:div>
      </w:divsChild>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32">
      <w:bodyDiv w:val="1"/>
      <w:marLeft w:val="0"/>
      <w:marRight w:val="0"/>
      <w:marTop w:val="0"/>
      <w:marBottom w:val="0"/>
      <w:divBdr>
        <w:top w:val="none" w:sz="0" w:space="0" w:color="auto"/>
        <w:left w:val="none" w:sz="0" w:space="0" w:color="auto"/>
        <w:bottom w:val="none" w:sz="0" w:space="0" w:color="auto"/>
        <w:right w:val="none" w:sz="0" w:space="0" w:color="auto"/>
      </w:divBdr>
      <w:divsChild>
        <w:div w:id="1499348408">
          <w:marLeft w:val="0"/>
          <w:marRight w:val="0"/>
          <w:marTop w:val="0"/>
          <w:marBottom w:val="0"/>
          <w:divBdr>
            <w:top w:val="none" w:sz="0" w:space="0" w:color="auto"/>
            <w:left w:val="none" w:sz="0" w:space="0" w:color="auto"/>
            <w:bottom w:val="none" w:sz="0" w:space="0" w:color="auto"/>
            <w:right w:val="none" w:sz="0" w:space="0" w:color="auto"/>
          </w:divBdr>
          <w:divsChild>
            <w:div w:id="697244586">
              <w:marLeft w:val="0"/>
              <w:marRight w:val="0"/>
              <w:marTop w:val="0"/>
              <w:marBottom w:val="0"/>
              <w:divBdr>
                <w:top w:val="none" w:sz="0" w:space="0" w:color="auto"/>
                <w:left w:val="none" w:sz="0" w:space="0" w:color="auto"/>
                <w:bottom w:val="none" w:sz="0" w:space="0" w:color="auto"/>
                <w:right w:val="none" w:sz="0" w:space="0" w:color="auto"/>
              </w:divBdr>
              <w:divsChild>
                <w:div w:id="1020666950">
                  <w:marLeft w:val="0"/>
                  <w:marRight w:val="0"/>
                  <w:marTop w:val="0"/>
                  <w:marBottom w:val="0"/>
                  <w:divBdr>
                    <w:top w:val="none" w:sz="0" w:space="0" w:color="auto"/>
                    <w:left w:val="none" w:sz="0" w:space="0" w:color="auto"/>
                    <w:bottom w:val="none" w:sz="0" w:space="0" w:color="auto"/>
                    <w:right w:val="none" w:sz="0" w:space="0" w:color="auto"/>
                  </w:divBdr>
                  <w:divsChild>
                    <w:div w:id="754859361">
                      <w:marLeft w:val="0"/>
                      <w:marRight w:val="0"/>
                      <w:marTop w:val="0"/>
                      <w:marBottom w:val="0"/>
                      <w:divBdr>
                        <w:top w:val="none" w:sz="0" w:space="0" w:color="auto"/>
                        <w:left w:val="none" w:sz="0" w:space="0" w:color="auto"/>
                        <w:bottom w:val="none" w:sz="0" w:space="0" w:color="auto"/>
                        <w:right w:val="none" w:sz="0" w:space="0" w:color="auto"/>
                      </w:divBdr>
                      <w:divsChild>
                        <w:div w:id="777412753">
                          <w:marLeft w:val="0"/>
                          <w:marRight w:val="0"/>
                          <w:marTop w:val="0"/>
                          <w:marBottom w:val="0"/>
                          <w:divBdr>
                            <w:top w:val="none" w:sz="0" w:space="0" w:color="auto"/>
                            <w:left w:val="none" w:sz="0" w:space="0" w:color="auto"/>
                            <w:bottom w:val="none" w:sz="0" w:space="0" w:color="auto"/>
                            <w:right w:val="none" w:sz="0" w:space="0" w:color="auto"/>
                          </w:divBdr>
                          <w:divsChild>
                            <w:div w:id="201022375">
                              <w:marLeft w:val="0"/>
                              <w:marRight w:val="0"/>
                              <w:marTop w:val="0"/>
                              <w:marBottom w:val="0"/>
                              <w:divBdr>
                                <w:top w:val="none" w:sz="0" w:space="0" w:color="auto"/>
                                <w:left w:val="none" w:sz="0" w:space="0" w:color="auto"/>
                                <w:bottom w:val="none" w:sz="0" w:space="0" w:color="auto"/>
                                <w:right w:val="none" w:sz="0" w:space="0" w:color="auto"/>
                              </w:divBdr>
                              <w:divsChild>
                                <w:div w:id="1083457274">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sChild>
                            </w:div>
                            <w:div w:id="2132702778">
                              <w:marLeft w:val="0"/>
                              <w:marRight w:val="0"/>
                              <w:marTop w:val="0"/>
                              <w:marBottom w:val="0"/>
                              <w:divBdr>
                                <w:top w:val="none" w:sz="0" w:space="0" w:color="auto"/>
                                <w:left w:val="none" w:sz="0" w:space="0" w:color="auto"/>
                                <w:bottom w:val="none" w:sz="0" w:space="0" w:color="auto"/>
                                <w:right w:val="none" w:sz="0" w:space="0" w:color="auto"/>
                              </w:divBdr>
                              <w:divsChild>
                                <w:div w:id="11838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5165">
          <w:marLeft w:val="0"/>
          <w:marRight w:val="0"/>
          <w:marTop w:val="0"/>
          <w:marBottom w:val="0"/>
          <w:divBdr>
            <w:top w:val="none" w:sz="0" w:space="0" w:color="auto"/>
            <w:left w:val="none" w:sz="0" w:space="0" w:color="auto"/>
            <w:bottom w:val="none" w:sz="0" w:space="0" w:color="auto"/>
            <w:right w:val="none" w:sz="0" w:space="0" w:color="auto"/>
          </w:divBdr>
          <w:divsChild>
            <w:div w:id="42294287">
              <w:marLeft w:val="0"/>
              <w:marRight w:val="0"/>
              <w:marTop w:val="0"/>
              <w:marBottom w:val="0"/>
              <w:divBdr>
                <w:top w:val="none" w:sz="0" w:space="0" w:color="auto"/>
                <w:left w:val="none" w:sz="0" w:space="0" w:color="auto"/>
                <w:bottom w:val="none" w:sz="0" w:space="0" w:color="auto"/>
                <w:right w:val="none" w:sz="0" w:space="0" w:color="auto"/>
              </w:divBdr>
              <w:divsChild>
                <w:div w:id="949555104">
                  <w:marLeft w:val="0"/>
                  <w:marRight w:val="0"/>
                  <w:marTop w:val="0"/>
                  <w:marBottom w:val="0"/>
                  <w:divBdr>
                    <w:top w:val="none" w:sz="0" w:space="0" w:color="auto"/>
                    <w:left w:val="none" w:sz="0" w:space="0" w:color="auto"/>
                    <w:bottom w:val="none" w:sz="0" w:space="0" w:color="auto"/>
                    <w:right w:val="none" w:sz="0" w:space="0" w:color="auto"/>
                  </w:divBdr>
                  <w:divsChild>
                    <w:div w:id="1597054412">
                      <w:marLeft w:val="0"/>
                      <w:marRight w:val="0"/>
                      <w:marTop w:val="0"/>
                      <w:marBottom w:val="0"/>
                      <w:divBdr>
                        <w:top w:val="none" w:sz="0" w:space="0" w:color="auto"/>
                        <w:left w:val="none" w:sz="0" w:space="0" w:color="auto"/>
                        <w:bottom w:val="none" w:sz="0" w:space="0" w:color="auto"/>
                        <w:right w:val="none" w:sz="0" w:space="0" w:color="auto"/>
                      </w:divBdr>
                      <w:divsChild>
                        <w:div w:id="637296496">
                          <w:marLeft w:val="0"/>
                          <w:marRight w:val="0"/>
                          <w:marTop w:val="0"/>
                          <w:marBottom w:val="0"/>
                          <w:divBdr>
                            <w:top w:val="single" w:sz="24" w:space="0" w:color="auto"/>
                            <w:left w:val="single" w:sz="24" w:space="0" w:color="auto"/>
                            <w:bottom w:val="single" w:sz="24" w:space="0" w:color="auto"/>
                            <w:right w:val="single" w:sz="24" w:space="0" w:color="auto"/>
                          </w:divBdr>
                          <w:divsChild>
                            <w:div w:id="56054400">
                              <w:marLeft w:val="0"/>
                              <w:marRight w:val="0"/>
                              <w:marTop w:val="0"/>
                              <w:marBottom w:val="0"/>
                              <w:divBdr>
                                <w:top w:val="none" w:sz="0" w:space="0" w:color="auto"/>
                                <w:left w:val="none" w:sz="0" w:space="0" w:color="auto"/>
                                <w:bottom w:val="none" w:sz="0" w:space="0" w:color="auto"/>
                                <w:right w:val="none" w:sz="0" w:space="0" w:color="auto"/>
                              </w:divBdr>
                              <w:divsChild>
                                <w:div w:id="1131947861">
                                  <w:marLeft w:val="0"/>
                                  <w:marRight w:val="0"/>
                                  <w:marTop w:val="0"/>
                                  <w:marBottom w:val="0"/>
                                  <w:divBdr>
                                    <w:top w:val="none" w:sz="0" w:space="0" w:color="auto"/>
                                    <w:left w:val="none" w:sz="0" w:space="0" w:color="auto"/>
                                    <w:bottom w:val="none" w:sz="0" w:space="0" w:color="auto"/>
                                    <w:right w:val="none" w:sz="0" w:space="0" w:color="auto"/>
                                  </w:divBdr>
                                  <w:divsChild>
                                    <w:div w:id="729839449">
                                      <w:marLeft w:val="0"/>
                                      <w:marRight w:val="0"/>
                                      <w:marTop w:val="0"/>
                                      <w:marBottom w:val="0"/>
                                      <w:divBdr>
                                        <w:top w:val="none" w:sz="0" w:space="0" w:color="auto"/>
                                        <w:left w:val="none" w:sz="0" w:space="0" w:color="auto"/>
                                        <w:bottom w:val="none" w:sz="0" w:space="0" w:color="auto"/>
                                        <w:right w:val="none" w:sz="0" w:space="0" w:color="auto"/>
                                      </w:divBdr>
                                      <w:divsChild>
                                        <w:div w:id="142702872">
                                          <w:marLeft w:val="0"/>
                                          <w:marRight w:val="0"/>
                                          <w:marTop w:val="0"/>
                                          <w:marBottom w:val="0"/>
                                          <w:divBdr>
                                            <w:top w:val="none" w:sz="0" w:space="0" w:color="auto"/>
                                            <w:left w:val="none" w:sz="0" w:space="0" w:color="auto"/>
                                            <w:bottom w:val="none" w:sz="0" w:space="0" w:color="auto"/>
                                            <w:right w:val="none" w:sz="0" w:space="0" w:color="auto"/>
                                          </w:divBdr>
                                          <w:divsChild>
                                            <w:div w:id="1832982646">
                                              <w:marLeft w:val="0"/>
                                              <w:marRight w:val="0"/>
                                              <w:marTop w:val="0"/>
                                              <w:marBottom w:val="0"/>
                                              <w:divBdr>
                                                <w:top w:val="none" w:sz="0" w:space="0" w:color="auto"/>
                                                <w:left w:val="none" w:sz="0" w:space="0" w:color="auto"/>
                                                <w:bottom w:val="none" w:sz="0" w:space="0" w:color="auto"/>
                                                <w:right w:val="none" w:sz="0" w:space="0" w:color="auto"/>
                                              </w:divBdr>
                                              <w:divsChild>
                                                <w:div w:id="480772719">
                                                  <w:marLeft w:val="0"/>
                                                  <w:marRight w:val="0"/>
                                                  <w:marTop w:val="0"/>
                                                  <w:marBottom w:val="0"/>
                                                  <w:divBdr>
                                                    <w:top w:val="none" w:sz="0" w:space="0" w:color="auto"/>
                                                    <w:left w:val="none" w:sz="0" w:space="0" w:color="auto"/>
                                                    <w:bottom w:val="none" w:sz="0" w:space="0" w:color="auto"/>
                                                    <w:right w:val="none" w:sz="0" w:space="0" w:color="auto"/>
                                                  </w:divBdr>
                                                  <w:divsChild>
                                                    <w:div w:id="1045177497">
                                                      <w:marLeft w:val="0"/>
                                                      <w:marRight w:val="0"/>
                                                      <w:marTop w:val="0"/>
                                                      <w:marBottom w:val="0"/>
                                                      <w:divBdr>
                                                        <w:top w:val="none" w:sz="0" w:space="0" w:color="auto"/>
                                                        <w:left w:val="none" w:sz="0" w:space="0" w:color="auto"/>
                                                        <w:bottom w:val="none" w:sz="0" w:space="0" w:color="auto"/>
                                                        <w:right w:val="none" w:sz="0" w:space="0" w:color="auto"/>
                                                      </w:divBdr>
                                                      <w:divsChild>
                                                        <w:div w:id="496069995">
                                                          <w:marLeft w:val="0"/>
                                                          <w:marRight w:val="0"/>
                                                          <w:marTop w:val="0"/>
                                                          <w:marBottom w:val="0"/>
                                                          <w:divBdr>
                                                            <w:top w:val="none" w:sz="0" w:space="0" w:color="auto"/>
                                                            <w:left w:val="none" w:sz="0" w:space="0" w:color="auto"/>
                                                            <w:bottom w:val="none" w:sz="0" w:space="0" w:color="auto"/>
                                                            <w:right w:val="none" w:sz="0" w:space="0" w:color="auto"/>
                                                          </w:divBdr>
                                                          <w:divsChild>
                                                            <w:div w:id="773086876">
                                                              <w:marLeft w:val="0"/>
                                                              <w:marRight w:val="0"/>
                                                              <w:marTop w:val="0"/>
                                                              <w:marBottom w:val="0"/>
                                                              <w:divBdr>
                                                                <w:top w:val="none" w:sz="0" w:space="0" w:color="auto"/>
                                                                <w:left w:val="none" w:sz="0" w:space="0" w:color="auto"/>
                                                                <w:bottom w:val="none" w:sz="0" w:space="0" w:color="auto"/>
                                                                <w:right w:val="none" w:sz="0" w:space="0" w:color="auto"/>
                                                              </w:divBdr>
                                                              <w:divsChild>
                                                                <w:div w:id="793017777">
                                                                  <w:marLeft w:val="0"/>
                                                                  <w:marRight w:val="0"/>
                                                                  <w:marTop w:val="0"/>
                                                                  <w:marBottom w:val="0"/>
                                                                  <w:divBdr>
                                                                    <w:top w:val="none" w:sz="0" w:space="0" w:color="auto"/>
                                                                    <w:left w:val="none" w:sz="0" w:space="0" w:color="auto"/>
                                                                    <w:bottom w:val="none" w:sz="0" w:space="0" w:color="auto"/>
                                                                    <w:right w:val="none" w:sz="0" w:space="0" w:color="auto"/>
                                                                  </w:divBdr>
                                                                  <w:divsChild>
                                                                    <w:div w:id="65347984">
                                                                      <w:marLeft w:val="0"/>
                                                                      <w:marRight w:val="0"/>
                                                                      <w:marTop w:val="0"/>
                                                                      <w:marBottom w:val="0"/>
                                                                      <w:divBdr>
                                                                        <w:top w:val="single" w:sz="24" w:space="0" w:color="auto"/>
                                                                        <w:left w:val="single" w:sz="24" w:space="0" w:color="auto"/>
                                                                        <w:bottom w:val="single" w:sz="24" w:space="0" w:color="auto"/>
                                                                        <w:right w:val="single" w:sz="24" w:space="0" w:color="auto"/>
                                                                      </w:divBdr>
                                                                      <w:divsChild>
                                                                        <w:div w:id="1503621331">
                                                                          <w:marLeft w:val="0"/>
                                                                          <w:marRight w:val="0"/>
                                                                          <w:marTop w:val="0"/>
                                                                          <w:marBottom w:val="0"/>
                                                                          <w:divBdr>
                                                                            <w:top w:val="none" w:sz="0" w:space="0" w:color="auto"/>
                                                                            <w:left w:val="none" w:sz="0" w:space="0" w:color="auto"/>
                                                                            <w:bottom w:val="none" w:sz="0" w:space="0" w:color="auto"/>
                                                                            <w:right w:val="none" w:sz="0" w:space="0" w:color="auto"/>
                                                                          </w:divBdr>
                                                                          <w:divsChild>
                                                                            <w:div w:id="510491062">
                                                                              <w:marLeft w:val="0"/>
                                                                              <w:marRight w:val="0"/>
                                                                              <w:marTop w:val="0"/>
                                                                              <w:marBottom w:val="0"/>
                                                                              <w:divBdr>
                                                                                <w:top w:val="none" w:sz="0" w:space="0" w:color="auto"/>
                                                                                <w:left w:val="none" w:sz="0" w:space="0" w:color="auto"/>
                                                                                <w:bottom w:val="none" w:sz="0" w:space="0" w:color="auto"/>
                                                                                <w:right w:val="none" w:sz="0" w:space="0" w:color="auto"/>
                                                                              </w:divBdr>
                                                                              <w:divsChild>
                                                                                <w:div w:id="514542211">
                                                                                  <w:marLeft w:val="0"/>
                                                                                  <w:marRight w:val="0"/>
                                                                                  <w:marTop w:val="0"/>
                                                                                  <w:marBottom w:val="0"/>
                                                                                  <w:divBdr>
                                                                                    <w:top w:val="none" w:sz="0" w:space="0" w:color="auto"/>
                                                                                    <w:left w:val="none" w:sz="0" w:space="0" w:color="auto"/>
                                                                                    <w:bottom w:val="none" w:sz="0" w:space="0" w:color="auto"/>
                                                                                    <w:right w:val="none" w:sz="0" w:space="0" w:color="auto"/>
                                                                                  </w:divBdr>
                                                                                  <w:divsChild>
                                                                                    <w:div w:id="118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1853374907">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llenbrand.com/"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operion.com/"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nsens.d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erion.com/NPE2024"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hillenbrand.com"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bold.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6" ma:contentTypeDescription="Create a new document." ma:contentTypeScope="" ma:versionID="964384e74f63e12de8cd17844f99ef0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52fb374559aca475769bc48f6d6571da"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801AD-226B-4BB6-91CA-8A54C2882E14}">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78571EE5-ADB3-4CFA-ACEA-357A50066D66}">
  <ds:schemaRefs>
    <ds:schemaRef ds:uri="http://schemas.microsoft.com/sharepoint/v3/contenttype/forms"/>
  </ds:schemaRefs>
</ds:datastoreItem>
</file>

<file path=customXml/itemProps3.xml><?xml version="1.0" encoding="utf-8"?>
<ds:datastoreItem xmlns:ds="http://schemas.openxmlformats.org/officeDocument/2006/customXml" ds:itemID="{B5B53030-63AA-42D7-BFF4-8AC145D6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Words>
  <Characters>10689</Characters>
  <Application>Microsoft Office Word</Application>
  <DocSecurity>0</DocSecurity>
  <Lines>89</Lines>
  <Paragraphs>24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 GmbH</Company>
  <LinksUpToDate>false</LinksUpToDate>
  <CharactersWithSpaces>12361</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2024-04-18T06:08:00Z</cp:lastPrinted>
  <dcterms:created xsi:type="dcterms:W3CDTF">2024-04-18T06:07:00Z</dcterms:created>
  <dcterms:modified xsi:type="dcterms:W3CDTF">2024-04-18T06:10:00Z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y fmtid="{D5CDD505-2E9C-101B-9397-08002B2CF9AE}" pid="18" name="ContentTypeId">
    <vt:lpwstr>0x010100FBDB0B7F4BB93843A3AC9486E1FD2A2B</vt:lpwstr>
  </property>
  <property fmtid="{D5CDD505-2E9C-101B-9397-08002B2CF9AE}" pid="19" name="MediaServiceImageTags">
    <vt:lpwstr/>
  </property>
</Properties>
</file>