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BF01C6" w:rsidRDefault="0023603B" w:rsidP="0023603B">
            <w:pPr>
              <w:spacing w:line="200" w:lineRule="exact"/>
              <w:rPr>
                <w:sz w:val="14"/>
                <w:lang w:val="de-DE"/>
              </w:rPr>
            </w:pPr>
            <w:r w:rsidRPr="00BF01C6">
              <w:rPr>
                <w:sz w:val="14"/>
                <w:lang w:val="de-DE"/>
              </w:rPr>
              <w:t>Theodorstraße 10</w:t>
            </w:r>
          </w:p>
          <w:p w14:paraId="6A8E1487" w14:textId="77777777" w:rsidR="0023603B" w:rsidRPr="00BF01C6" w:rsidRDefault="0023603B" w:rsidP="0023603B">
            <w:pPr>
              <w:spacing w:line="200" w:lineRule="exact"/>
              <w:rPr>
                <w:sz w:val="14"/>
                <w:lang w:val="de-DE"/>
              </w:rPr>
            </w:pPr>
            <w:r w:rsidRPr="00BF01C6">
              <w:rPr>
                <w:sz w:val="14"/>
                <w:lang w:val="de-DE"/>
              </w:rPr>
              <w:t>70469 Stuttgart/Germany</w:t>
            </w:r>
          </w:p>
          <w:p w14:paraId="67B660AC" w14:textId="77777777" w:rsidR="0023603B" w:rsidRPr="00BF01C6" w:rsidRDefault="0023603B" w:rsidP="0023603B">
            <w:pPr>
              <w:spacing w:line="200" w:lineRule="exact"/>
              <w:rPr>
                <w:sz w:val="14"/>
                <w:lang w:val="de-DE"/>
              </w:rPr>
            </w:pPr>
          </w:p>
          <w:p w14:paraId="5AA79A52" w14:textId="77777777" w:rsidR="0023603B" w:rsidRPr="00BF01C6" w:rsidRDefault="0023603B" w:rsidP="0023603B">
            <w:pPr>
              <w:spacing w:line="200" w:lineRule="exact"/>
              <w:rPr>
                <w:sz w:val="14"/>
                <w:lang w:val="de-DE"/>
              </w:rPr>
            </w:pPr>
            <w:proofErr w:type="spellStart"/>
            <w:r w:rsidRPr="00BF01C6">
              <w:rPr>
                <w:sz w:val="14"/>
                <w:lang w:val="de-DE"/>
              </w:rPr>
              <w:t>Telephone</w:t>
            </w:r>
            <w:proofErr w:type="spellEnd"/>
            <w:r w:rsidRPr="00BF01C6">
              <w:rPr>
                <w:sz w:val="14"/>
                <w:lang w:val="de-DE"/>
              </w:rPr>
              <w:t xml:space="preserve"> +49 (0)711 897 25 07</w:t>
            </w:r>
          </w:p>
          <w:p w14:paraId="6AD834F2" w14:textId="77777777" w:rsidR="0023603B" w:rsidRPr="00BF01C6" w:rsidRDefault="0023603B" w:rsidP="0023603B">
            <w:pPr>
              <w:spacing w:line="200" w:lineRule="exact"/>
              <w:rPr>
                <w:sz w:val="14"/>
                <w:lang w:val="de-DE"/>
              </w:rPr>
            </w:pPr>
            <w:r w:rsidRPr="00BF01C6">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77777777" w:rsidR="0071687C" w:rsidRPr="004B08DB" w:rsidRDefault="0071687C" w:rsidP="001C4857">
            <w:bookmarkStart w:id="3" w:name="Adresse"/>
            <w:bookmarkEnd w:id="3"/>
          </w:p>
          <w:p w14:paraId="63B5665C" w14:textId="77777777" w:rsidR="00DA4117" w:rsidRPr="00F8536C" w:rsidRDefault="00DA4117" w:rsidP="001C4857">
            <w:pPr>
              <w:rPr>
                <w:noProof/>
                <w:szCs w:val="22"/>
              </w:rPr>
            </w:pP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407ADE42" w14:textId="77777777" w:rsidR="00B34B38" w:rsidRPr="00B34B38" w:rsidRDefault="00B34B38" w:rsidP="00B34B38">
      <w:pPr>
        <w:pStyle w:val="Pressemitteilung"/>
      </w:pPr>
      <w:r>
        <w:t xml:space="preserve">Press Release </w:t>
      </w:r>
    </w:p>
    <w:p w14:paraId="44AD5175" w14:textId="77777777" w:rsidR="00B34B38" w:rsidRPr="0032516A" w:rsidRDefault="00B34B38" w:rsidP="00B34B38"/>
    <w:p w14:paraId="029E1365" w14:textId="1771B001" w:rsidR="00B64429" w:rsidRDefault="00B64429" w:rsidP="00B64429">
      <w:pPr>
        <w:pStyle w:val="text"/>
        <w:suppressAutoHyphens/>
        <w:spacing w:before="240"/>
        <w:rPr>
          <w:b/>
        </w:rPr>
      </w:pPr>
      <w:r>
        <w:rPr>
          <w:b/>
        </w:rPr>
        <w:t xml:space="preserve">New Coperion extrusion system economically manufactures high product quality fertilizer </w:t>
      </w:r>
      <w:proofErr w:type="gramStart"/>
      <w:r w:rsidR="00E81158">
        <w:rPr>
          <w:b/>
        </w:rPr>
        <w:t>spikes</w:t>
      </w:r>
      <w:proofErr w:type="gramEnd"/>
    </w:p>
    <w:p w14:paraId="055AC6B0" w14:textId="71F7A1A8" w:rsidR="00B64429" w:rsidRDefault="00B64429" w:rsidP="00B64429">
      <w:pPr>
        <w:pStyle w:val="text"/>
        <w:suppressAutoHyphens/>
        <w:spacing w:before="240"/>
        <w:rPr>
          <w:b/>
          <w:sz w:val="28"/>
        </w:rPr>
      </w:pPr>
      <w:bookmarkStart w:id="6" w:name="_Hlk186707283"/>
      <w:proofErr w:type="spellStart"/>
      <w:r w:rsidRPr="00817F25">
        <w:rPr>
          <w:b/>
          <w:sz w:val="28"/>
        </w:rPr>
        <w:t>Düngemittelwerk</w:t>
      </w:r>
      <w:proofErr w:type="spellEnd"/>
      <w:r w:rsidRPr="00817F25">
        <w:rPr>
          <w:b/>
          <w:sz w:val="28"/>
        </w:rPr>
        <w:t xml:space="preserve"> </w:t>
      </w:r>
      <w:proofErr w:type="spellStart"/>
      <w:r w:rsidRPr="00817F25">
        <w:rPr>
          <w:b/>
          <w:sz w:val="28"/>
        </w:rPr>
        <w:t>Coswig</w:t>
      </w:r>
      <w:proofErr w:type="spellEnd"/>
      <w:r w:rsidRPr="00817F25">
        <w:rPr>
          <w:b/>
          <w:sz w:val="28"/>
        </w:rPr>
        <w:t xml:space="preserve"> </w:t>
      </w:r>
      <w:r>
        <w:rPr>
          <w:b/>
          <w:sz w:val="28"/>
        </w:rPr>
        <w:t xml:space="preserve">Expands Production with Coperion ZSK Extruder and </w:t>
      </w:r>
      <w:proofErr w:type="spellStart"/>
      <w:r>
        <w:rPr>
          <w:b/>
          <w:sz w:val="28"/>
        </w:rPr>
        <w:t>ProRate</w:t>
      </w:r>
      <w:proofErr w:type="spellEnd"/>
      <w:r>
        <w:rPr>
          <w:b/>
          <w:sz w:val="28"/>
        </w:rPr>
        <w:t xml:space="preserve"> PLUS Loss-</w:t>
      </w:r>
      <w:r w:rsidR="00E81158">
        <w:rPr>
          <w:b/>
          <w:sz w:val="28"/>
        </w:rPr>
        <w:t>i</w:t>
      </w:r>
      <w:r>
        <w:rPr>
          <w:b/>
          <w:sz w:val="28"/>
        </w:rPr>
        <w:t>n-Weight Feeder</w:t>
      </w:r>
    </w:p>
    <w:bookmarkEnd w:id="6"/>
    <w:p w14:paraId="0684FBE0" w14:textId="51C3CC6D" w:rsidR="00B64429" w:rsidRDefault="00B64429" w:rsidP="00B64429">
      <w:pPr>
        <w:pStyle w:val="text"/>
        <w:suppressAutoHyphens/>
        <w:spacing w:before="240"/>
      </w:pPr>
      <w:r>
        <w:rPr>
          <w:i/>
        </w:rPr>
        <w:t>Stuttgart, January 2025</w:t>
      </w:r>
      <w:r>
        <w:t xml:space="preserve"> </w:t>
      </w:r>
      <w:bookmarkStart w:id="7" w:name="_Hlk41975166"/>
      <w:r>
        <w:t>–</w:t>
      </w:r>
      <w:bookmarkEnd w:id="7"/>
      <w:r>
        <w:t xml:space="preserve"> </w:t>
      </w:r>
      <w:r w:rsidR="00E81158">
        <w:t xml:space="preserve">The </w:t>
      </w:r>
      <w:proofErr w:type="spellStart"/>
      <w:r w:rsidRPr="00817F25">
        <w:t>Düngemittelwerk</w:t>
      </w:r>
      <w:proofErr w:type="spellEnd"/>
      <w:r>
        <w:t xml:space="preserve"> (DMW)</w:t>
      </w:r>
      <w:r w:rsidRPr="00817F25">
        <w:t xml:space="preserve"> </w:t>
      </w:r>
      <w:proofErr w:type="spellStart"/>
      <w:r w:rsidRPr="00817F25">
        <w:t>Coswig</w:t>
      </w:r>
      <w:proofErr w:type="spellEnd"/>
      <w:r w:rsidRPr="00817F25">
        <w:t xml:space="preserve"> </w:t>
      </w:r>
      <w:r w:rsidR="00E81158">
        <w:t xml:space="preserve">company </w:t>
      </w:r>
      <w:r>
        <w:t xml:space="preserve">has successfully started operation of a new Coperion ZSK twin screw extruder. </w:t>
      </w:r>
      <w:r w:rsidR="00E81158" w:rsidRPr="00E81158">
        <w:t xml:space="preserve">Using the ZSK 76 Mv PLUS extruder with a screw diameter of 76 mm and </w:t>
      </w:r>
      <w:r w:rsidR="00E81158">
        <w:t>equipped with a</w:t>
      </w:r>
      <w:r w:rsidR="00E81158" w:rsidRPr="00E81158">
        <w:t xml:space="preserve"> </w:t>
      </w:r>
      <w:proofErr w:type="spellStart"/>
      <w:r w:rsidR="00E81158" w:rsidRPr="00E81158">
        <w:t>ProRate</w:t>
      </w:r>
      <w:proofErr w:type="spellEnd"/>
      <w:r w:rsidR="00E81158" w:rsidRPr="00E81158">
        <w:t xml:space="preserve"> PLUS-MT twin</w:t>
      </w:r>
      <w:r w:rsidR="00BF01C6">
        <w:t xml:space="preserve"> </w:t>
      </w:r>
      <w:r w:rsidR="00E81158" w:rsidRPr="00E81158">
        <w:t xml:space="preserve">screw feeder, the company produces fertilizer </w:t>
      </w:r>
      <w:r w:rsidR="00E81158">
        <w:t>spikes</w:t>
      </w:r>
      <w:r w:rsidR="00E81158" w:rsidRPr="00E81158">
        <w:t xml:space="preserve"> of various formulations.</w:t>
      </w:r>
      <w:r>
        <w:t xml:space="preserve"> Thanks to its high reliability and gentle processing, this Coperion extrusion system ensures </w:t>
      </w:r>
      <w:r w:rsidR="00E81158">
        <w:t xml:space="preserve">consistently </w:t>
      </w:r>
      <w:r>
        <w:t xml:space="preserve">high product quality, </w:t>
      </w:r>
      <w:r w:rsidR="00E81158">
        <w:t xml:space="preserve">and allows for </w:t>
      </w:r>
      <w:r>
        <w:t xml:space="preserve">recipe changes in the shortest time possible.  </w:t>
      </w:r>
    </w:p>
    <w:p w14:paraId="36BF71BF" w14:textId="77777777" w:rsidR="00B64429" w:rsidRPr="009D2D3D" w:rsidRDefault="00B64429" w:rsidP="00B64429">
      <w:pPr>
        <w:pStyle w:val="text"/>
        <w:suppressAutoHyphens/>
        <w:spacing w:before="240"/>
        <w:rPr>
          <w:b/>
          <w:bCs/>
        </w:rPr>
      </w:pPr>
      <w:r>
        <w:rPr>
          <w:b/>
        </w:rPr>
        <w:t xml:space="preserve">Coperion technology for high reliability and gentle product handling </w:t>
      </w:r>
    </w:p>
    <w:p w14:paraId="697B6B81" w14:textId="2B8DAF3C" w:rsidR="00B64429" w:rsidRDefault="00B64429" w:rsidP="00B64429">
      <w:pPr>
        <w:pStyle w:val="text"/>
        <w:suppressAutoHyphens/>
        <w:spacing w:before="240"/>
      </w:pPr>
      <w:r>
        <w:t xml:space="preserve">DMW </w:t>
      </w:r>
      <w:proofErr w:type="spellStart"/>
      <w:r>
        <w:t>Coswig</w:t>
      </w:r>
      <w:proofErr w:type="spellEnd"/>
      <w:r>
        <w:t xml:space="preserve"> has been operating various Coperion extrusion systems for many years. In the current production expansion, the company again chose Coperion as its partner because the technology portfolio Coperion offers, </w:t>
      </w:r>
      <w:r w:rsidR="00394731">
        <w:t>together with</w:t>
      </w:r>
      <w:r>
        <w:t xml:space="preserve"> the process engineering support, conform precisely to the demands of fertilizer </w:t>
      </w:r>
      <w:r w:rsidR="00E81158">
        <w:t xml:space="preserve">spike </w:t>
      </w:r>
      <w:r>
        <w:t>extrusion.</w:t>
      </w:r>
    </w:p>
    <w:p w14:paraId="3ED812DF" w14:textId="5F8661D7" w:rsidR="00B64429" w:rsidRDefault="00B64429" w:rsidP="00B64429">
      <w:pPr>
        <w:pStyle w:val="text"/>
        <w:suppressAutoHyphens/>
        <w:spacing w:before="240"/>
      </w:pPr>
      <w:bookmarkStart w:id="8" w:name="_Hlk188250246"/>
      <w:r>
        <w:t>For feeding powder premixes that tend to stick together,</w:t>
      </w:r>
      <w:bookmarkEnd w:id="8"/>
      <w:r>
        <w:t xml:space="preserve"> Coperion provided DMW </w:t>
      </w:r>
      <w:proofErr w:type="spellStart"/>
      <w:r>
        <w:t>Coswig</w:t>
      </w:r>
      <w:proofErr w:type="spellEnd"/>
      <w:r>
        <w:t xml:space="preserve"> with the </w:t>
      </w:r>
      <w:proofErr w:type="spellStart"/>
      <w:r>
        <w:t>ProRate</w:t>
      </w:r>
      <w:proofErr w:type="spellEnd"/>
      <w:r>
        <w:t xml:space="preserve"> PLUS-MT gravimetric twin screw feeder. Coperion developed this feeder especially for </w:t>
      </w:r>
      <w:r w:rsidR="00E81158">
        <w:t>handling</w:t>
      </w:r>
      <w:r>
        <w:t xml:space="preserve"> poorly flowing powders. The </w:t>
      </w:r>
      <w:proofErr w:type="spellStart"/>
      <w:r>
        <w:t>ProRate</w:t>
      </w:r>
      <w:proofErr w:type="spellEnd"/>
      <w:r>
        <w:t xml:space="preserve"> PLUS-MT avoids material bridging in the feeder hopper</w:t>
      </w:r>
      <w:r w:rsidR="000700D9">
        <w:t xml:space="preserve"> </w:t>
      </w:r>
      <w:r w:rsidR="00394731">
        <w:t>utilizing an</w:t>
      </w:r>
      <w:r w:rsidR="000700D9">
        <w:t xml:space="preserve"> integrated </w:t>
      </w:r>
      <w:proofErr w:type="spellStart"/>
      <w:r w:rsidR="000700D9">
        <w:t>ProFlow</w:t>
      </w:r>
      <w:proofErr w:type="spellEnd"/>
      <w:r w:rsidR="000700D9">
        <w:t xml:space="preserve"> flow aid</w:t>
      </w:r>
      <w:r>
        <w:t>. W</w:t>
      </w:r>
      <w:r w:rsidRPr="00D9215E">
        <w:t xml:space="preserve">ith its horizontal agitator </w:t>
      </w:r>
      <w:r>
        <w:t>the</w:t>
      </w:r>
      <w:r w:rsidRPr="00D9215E">
        <w:t xml:space="preserve"> gravimetric feeder ensures that the two </w:t>
      </w:r>
      <w:r w:rsidR="00394731">
        <w:t xml:space="preserve">feed </w:t>
      </w:r>
      <w:r w:rsidRPr="00D9215E">
        <w:t>screws are always optimally filled with material</w:t>
      </w:r>
      <w:r>
        <w:t xml:space="preserve"> so that ingredients are reliably </w:t>
      </w:r>
      <w:r w:rsidR="00646B9E">
        <w:t xml:space="preserve">and consistently </w:t>
      </w:r>
      <w:r>
        <w:t xml:space="preserve">fed into the extrusion process. </w:t>
      </w:r>
    </w:p>
    <w:p w14:paraId="0258DB25" w14:textId="6C67AAD2" w:rsidR="00B64429" w:rsidRPr="0058643E" w:rsidRDefault="00B64429" w:rsidP="00B64429">
      <w:pPr>
        <w:pStyle w:val="text"/>
        <w:suppressAutoHyphens/>
        <w:spacing w:before="240"/>
        <w:rPr>
          <w:color w:val="000000" w:themeColor="text1"/>
        </w:rPr>
      </w:pPr>
      <w:r>
        <w:rPr>
          <w:color w:val="000000" w:themeColor="text1"/>
        </w:rPr>
        <w:lastRenderedPageBreak/>
        <w:t xml:space="preserve">In the ZSK 76 Mv PLUS </w:t>
      </w:r>
      <w:proofErr w:type="gramStart"/>
      <w:r>
        <w:rPr>
          <w:color w:val="000000" w:themeColor="text1"/>
        </w:rPr>
        <w:t>twin screw</w:t>
      </w:r>
      <w:proofErr w:type="gramEnd"/>
      <w:r>
        <w:rPr>
          <w:color w:val="000000" w:themeColor="text1"/>
        </w:rPr>
        <w:t xml:space="preserve"> extruder, the fertilizer powder is intensively mixed with liquid components and compacted in an extraordinarily short time. </w:t>
      </w:r>
      <w:r w:rsidR="000700D9">
        <w:rPr>
          <w:color w:val="000000" w:themeColor="text1"/>
        </w:rPr>
        <w:t xml:space="preserve">The </w:t>
      </w:r>
      <w:r>
        <w:rPr>
          <w:color w:val="000000" w:themeColor="text1"/>
        </w:rPr>
        <w:t xml:space="preserve">Coperion ZSK Mv PLUS extruder </w:t>
      </w:r>
      <w:r w:rsidR="000700D9">
        <w:rPr>
          <w:color w:val="000000" w:themeColor="text1"/>
        </w:rPr>
        <w:t>excels with</w:t>
      </w:r>
      <w:r>
        <w:rPr>
          <w:color w:val="000000" w:themeColor="text1"/>
        </w:rPr>
        <w:t xml:space="preserve"> its large free screw volume, </w:t>
      </w:r>
      <w:r w:rsidR="000700D9">
        <w:rPr>
          <w:color w:val="000000" w:themeColor="text1"/>
        </w:rPr>
        <w:t xml:space="preserve">which allows for </w:t>
      </w:r>
      <w:r>
        <w:rPr>
          <w:color w:val="000000" w:themeColor="text1"/>
        </w:rPr>
        <w:t xml:space="preserve">very gentle product handling. The </w:t>
      </w:r>
      <w:r w:rsidR="000700D9">
        <w:rPr>
          <w:color w:val="000000" w:themeColor="text1"/>
        </w:rPr>
        <w:t xml:space="preserve">intensive mixing behavior of the </w:t>
      </w:r>
      <w:r>
        <w:rPr>
          <w:color w:val="000000" w:themeColor="text1"/>
        </w:rPr>
        <w:t xml:space="preserve">twin screws makes </w:t>
      </w:r>
      <w:r w:rsidR="000700D9">
        <w:rPr>
          <w:color w:val="000000" w:themeColor="text1"/>
        </w:rPr>
        <w:t xml:space="preserve">it possible </w:t>
      </w:r>
      <w:r>
        <w:rPr>
          <w:color w:val="000000" w:themeColor="text1"/>
        </w:rPr>
        <w:t>to achieve the desired effect</w:t>
      </w:r>
      <w:r w:rsidR="000700D9">
        <w:rPr>
          <w:color w:val="000000" w:themeColor="text1"/>
        </w:rPr>
        <w:t xml:space="preserve"> with a short process section</w:t>
      </w:r>
      <w:r>
        <w:rPr>
          <w:color w:val="000000" w:themeColor="text1"/>
        </w:rPr>
        <w:t xml:space="preserve">. </w:t>
      </w:r>
      <w:r w:rsidR="00F50572">
        <w:rPr>
          <w:color w:val="000000" w:themeColor="text1"/>
        </w:rPr>
        <w:t>Upon exiting the extruder</w:t>
      </w:r>
      <w:r>
        <w:rPr>
          <w:color w:val="000000" w:themeColor="text1"/>
        </w:rPr>
        <w:t xml:space="preserve">, the ingredients have been processed and compacted into </w:t>
      </w:r>
      <w:proofErr w:type="gramStart"/>
      <w:r>
        <w:rPr>
          <w:color w:val="000000" w:themeColor="text1"/>
        </w:rPr>
        <w:t>an absolutely homogeneous</w:t>
      </w:r>
      <w:proofErr w:type="gramEnd"/>
      <w:r>
        <w:rPr>
          <w:color w:val="000000" w:themeColor="text1"/>
        </w:rPr>
        <w:t xml:space="preserve"> mass</w:t>
      </w:r>
      <w:r w:rsidR="000700D9">
        <w:rPr>
          <w:color w:val="000000" w:themeColor="text1"/>
        </w:rPr>
        <w:t>,</w:t>
      </w:r>
      <w:r>
        <w:rPr>
          <w:color w:val="000000" w:themeColor="text1"/>
        </w:rPr>
        <w:t xml:space="preserve"> which is then dried and pelletized into the form of solid </w:t>
      </w:r>
      <w:r w:rsidR="000700D9">
        <w:rPr>
          <w:color w:val="000000" w:themeColor="text1"/>
        </w:rPr>
        <w:t>spikes</w:t>
      </w:r>
      <w:r>
        <w:rPr>
          <w:color w:val="000000" w:themeColor="text1"/>
        </w:rPr>
        <w:t>.</w:t>
      </w:r>
    </w:p>
    <w:p w14:paraId="25DBBDA9" w14:textId="6B1CB35F" w:rsidR="00B64429" w:rsidRDefault="00B64429" w:rsidP="00B64429">
      <w:pPr>
        <w:pStyle w:val="text"/>
        <w:suppressAutoHyphens/>
        <w:spacing w:before="240"/>
      </w:pPr>
      <w:r>
        <w:t xml:space="preserve">DMW </w:t>
      </w:r>
      <w:proofErr w:type="spellStart"/>
      <w:r>
        <w:t>Coswig</w:t>
      </w:r>
      <w:proofErr w:type="spellEnd"/>
      <w:r>
        <w:t xml:space="preserve"> benefits from </w:t>
      </w:r>
      <w:proofErr w:type="spellStart"/>
      <w:r>
        <w:t>Coperion’s</w:t>
      </w:r>
      <w:proofErr w:type="spellEnd"/>
      <w:r>
        <w:t xml:space="preserve"> twin screw technology on both the ZSK extruder as well as the </w:t>
      </w:r>
      <w:proofErr w:type="spellStart"/>
      <w:r>
        <w:t>ProRate</w:t>
      </w:r>
      <w:proofErr w:type="spellEnd"/>
      <w:r>
        <w:t xml:space="preserve"> PLUS-MT feeder. Both aggregates are self-cleaning and allow for rapid recipe changes </w:t>
      </w:r>
      <w:r w:rsidR="00211B56">
        <w:t>with minimal</w:t>
      </w:r>
      <w:r>
        <w:t xml:space="preserve"> cleaning time or effort, providing DMW </w:t>
      </w:r>
      <w:proofErr w:type="spellStart"/>
      <w:r>
        <w:t>Coswig</w:t>
      </w:r>
      <w:proofErr w:type="spellEnd"/>
      <w:r>
        <w:t xml:space="preserve"> with economical plant operation, even when </w:t>
      </w:r>
      <w:r w:rsidR="00F50572">
        <w:t xml:space="preserve">frequent </w:t>
      </w:r>
      <w:r>
        <w:t>recipe</w:t>
      </w:r>
      <w:r w:rsidR="00F50572">
        <w:t xml:space="preserve"> changes are required</w:t>
      </w:r>
      <w:r>
        <w:t xml:space="preserve">. </w:t>
      </w:r>
    </w:p>
    <w:p w14:paraId="7A07BE1B" w14:textId="471A28E4" w:rsidR="00B64429" w:rsidRPr="00B0551C" w:rsidRDefault="00B64429" w:rsidP="00B64429">
      <w:pPr>
        <w:pStyle w:val="text"/>
        <w:suppressAutoHyphens/>
        <w:spacing w:before="240"/>
      </w:pPr>
      <w:r>
        <w:t xml:space="preserve">“The ZSK extruder at DMW </w:t>
      </w:r>
      <w:proofErr w:type="spellStart"/>
      <w:r>
        <w:t>Coswig</w:t>
      </w:r>
      <w:proofErr w:type="spellEnd"/>
      <w:r>
        <w:t xml:space="preserve"> shows us how versatile and successful our extruders are in use. </w:t>
      </w:r>
      <w:r w:rsidR="00F50572">
        <w:t>The</w:t>
      </w:r>
      <w:r>
        <w:t xml:space="preserve"> high reliability </w:t>
      </w:r>
      <w:r w:rsidR="00F50572">
        <w:t xml:space="preserve">of our technologies </w:t>
      </w:r>
      <w:r>
        <w:t xml:space="preserve">and very gentle processing are qualities that offer decisive added value for numerous applications. We wish DMW </w:t>
      </w:r>
      <w:proofErr w:type="spellStart"/>
      <w:r>
        <w:t>Coswig</w:t>
      </w:r>
      <w:proofErr w:type="spellEnd"/>
      <w:r>
        <w:t xml:space="preserve"> much success with their new Coperion extrusion system and we look forward to further collaborations”, said Peter von Hoffmann, General Manager of the Business Unit Compounding Machines, Engineering Plastics and Special Applications at Coperion.</w:t>
      </w:r>
    </w:p>
    <w:p w14:paraId="67D1ED02" w14:textId="77777777" w:rsidR="00FF22D5" w:rsidRPr="0032516A" w:rsidRDefault="00FF22D5" w:rsidP="00BF0974">
      <w:pPr>
        <w:spacing w:line="360" w:lineRule="auto"/>
      </w:pPr>
    </w:p>
    <w:p w14:paraId="7B7E61CE" w14:textId="77777777" w:rsidR="00AB4BB6" w:rsidRPr="0032516A" w:rsidRDefault="00AB4BB6" w:rsidP="00BF0974">
      <w:pPr>
        <w:spacing w:line="360" w:lineRule="auto"/>
      </w:pPr>
    </w:p>
    <w:p w14:paraId="3A7B143F" w14:textId="77777777" w:rsidR="000A6F51" w:rsidRPr="0032516A" w:rsidRDefault="000A6F51" w:rsidP="0048466E">
      <w:pPr>
        <w:pStyle w:val="text"/>
        <w:suppressAutoHyphens/>
        <w:spacing w:before="240"/>
        <w:rPr>
          <w:rFonts w:cs="Arial"/>
          <w:b/>
          <w:bCs/>
          <w:sz w:val="20"/>
        </w:rPr>
      </w:pPr>
    </w:p>
    <w:p w14:paraId="68F7F26B" w14:textId="77777777" w:rsidR="008A7523" w:rsidRDefault="008A7523">
      <w:pPr>
        <w:overflowPunct/>
        <w:autoSpaceDE/>
        <w:autoSpaceDN/>
        <w:adjustRightInd/>
        <w:textAlignment w:val="auto"/>
        <w:rPr>
          <w:b/>
          <w:sz w:val="20"/>
        </w:rPr>
      </w:pPr>
      <w:r>
        <w:rPr>
          <w:b/>
          <w:sz w:val="20"/>
        </w:rPr>
        <w:br w:type="page"/>
      </w:r>
    </w:p>
    <w:p w14:paraId="1EC48AD5" w14:textId="0159B16A" w:rsidR="005F5360" w:rsidRPr="006B75ED" w:rsidRDefault="00D53A20" w:rsidP="00954A09">
      <w:pPr>
        <w:rPr>
          <w:rFonts w:cs="Arial"/>
          <w:b/>
          <w:bCs/>
          <w:sz w:val="20"/>
        </w:rPr>
      </w:pPr>
      <w:r>
        <w:rPr>
          <w:b/>
          <w:sz w:val="20"/>
        </w:rPr>
        <w:lastRenderedPageBreak/>
        <w:t>About Coperion</w:t>
      </w:r>
    </w:p>
    <w:p w14:paraId="53A0B80E" w14:textId="20C78794"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8"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w:t>
      </w:r>
      <w:proofErr w:type="gramStart"/>
      <w:r w:rsidRPr="00E70AE9">
        <w:rPr>
          <w:rStyle w:val="normaltextrun"/>
          <w:color w:val="000000"/>
          <w:sz w:val="20"/>
          <w:shd w:val="clear" w:color="auto" w:fill="FFFFFF"/>
        </w:rPr>
        <w:t>food</w:t>
      </w:r>
      <w:proofErr w:type="gramEnd"/>
      <w:r w:rsidRPr="00E70AE9">
        <w:rPr>
          <w:rStyle w:val="normaltextrun"/>
          <w:color w:val="000000"/>
          <w:sz w:val="20"/>
          <w:shd w:val="clear" w:color="auto" w:fill="FFFFFF"/>
        </w:rPr>
        <w:t xml:space="preserve">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9"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2F530AC4" w14:textId="77777777"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6A1D3511" w14:textId="77777777" w:rsidR="008A7523" w:rsidRPr="0032516A" w:rsidRDefault="008A7523">
      <w:pPr>
        <w:overflowPunct/>
        <w:autoSpaceDE/>
        <w:autoSpaceDN/>
        <w:adjustRightInd/>
        <w:textAlignment w:val="auto"/>
        <w:rPr>
          <w:rStyle w:val="eop"/>
          <w:rFonts w:cs="Arial"/>
          <w:color w:val="000000"/>
          <w:sz w:val="20"/>
          <w:shd w:val="clear" w:color="auto" w:fill="FFFFFF"/>
        </w:rPr>
      </w:pPr>
    </w:p>
    <w:p w14:paraId="768D0007" w14:textId="77777777" w:rsidR="0071687C" w:rsidRPr="0032516A" w:rsidRDefault="0071687C" w:rsidP="0071687C">
      <w:pPr>
        <w:rPr>
          <w:rFonts w:cs="Arial"/>
          <w:b/>
          <w:bCs/>
          <w:sz w:val="20"/>
        </w:rPr>
      </w:pPr>
    </w:p>
    <w:p w14:paraId="1A470CD3" w14:textId="77777777" w:rsidR="006472B5" w:rsidRPr="006472B5" w:rsidRDefault="006472B5" w:rsidP="006472B5">
      <w:pPr>
        <w:pStyle w:val="Trennung"/>
        <w:spacing w:before="240" w:after="240"/>
        <w:rPr>
          <w:rFonts w:hint="eastAsia"/>
        </w:rPr>
      </w:pPr>
      <w:r>
        <w:t></w:t>
      </w:r>
      <w:r>
        <w:t></w:t>
      </w:r>
      <w:r>
        <w:t></w:t>
      </w:r>
    </w:p>
    <w:p w14:paraId="32C3ACEE" w14:textId="77777777" w:rsidR="009E3BFF" w:rsidRPr="0032516A" w:rsidRDefault="009E3BFF" w:rsidP="007B5B28">
      <w:pPr>
        <w:pStyle w:val="Trennung"/>
        <w:spacing w:before="240" w:after="240"/>
        <w:jc w:val="left"/>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9" w:name="OLE_LINK1"/>
    </w:p>
    <w:bookmarkEnd w:id="9"/>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4FB748BC" w14:textId="77777777" w:rsidR="006472B5" w:rsidRPr="006472B5" w:rsidRDefault="006472B5" w:rsidP="006472B5">
      <w:pPr>
        <w:pStyle w:val="Beleg"/>
        <w:spacing w:before="360"/>
      </w:pPr>
      <w:r>
        <w:t xml:space="preserve">Editorial contact and copies: </w:t>
      </w:r>
    </w:p>
    <w:p w14:paraId="456E370D" w14:textId="77777777" w:rsidR="00DA7BEC" w:rsidRPr="0002402E" w:rsidRDefault="00DA7BEC" w:rsidP="00DA7BEC">
      <w:pPr>
        <w:pStyle w:val="Konsens"/>
        <w:spacing w:before="120"/>
        <w:rPr>
          <w:rStyle w:val="Hyperlink"/>
          <w:szCs w:val="22"/>
          <w:lang w:val="de-DE"/>
        </w:rPr>
      </w:pPr>
      <w:r>
        <w:t xml:space="preserve">Dr. </w:t>
      </w:r>
      <w:proofErr w:type="spellStart"/>
      <w:r>
        <w:t>Jörg</w:t>
      </w:r>
      <w:proofErr w:type="spellEnd"/>
      <w:r>
        <w:t xml:space="preserve"> Wolters, KONSENS Public Relations GmbH &amp; Co. </w:t>
      </w:r>
      <w:r w:rsidRPr="00BF01C6">
        <w:rPr>
          <w:lang w:val="de-DE"/>
        </w:rPr>
        <w:t>KG,</w:t>
      </w:r>
      <w:r w:rsidRPr="00BF01C6">
        <w:rPr>
          <w:lang w:val="de-DE"/>
        </w:rPr>
        <w:br/>
        <w:t xml:space="preserve">Hans-Böckler-Str. </w:t>
      </w:r>
      <w:r w:rsidRPr="0002402E">
        <w:rPr>
          <w:lang w:val="de-DE"/>
        </w:rPr>
        <w:t>20, D - 63811 Stockstadt am Main, GERMANY</w:t>
      </w:r>
      <w:r w:rsidRPr="0002402E">
        <w:rPr>
          <w:lang w:val="de-DE"/>
        </w:rPr>
        <w:br/>
        <w:t>Tel.: +49 (0)60 27/ 99 00 5-0</w:t>
      </w:r>
      <w:r w:rsidRPr="0002402E">
        <w:rPr>
          <w:lang w:val="de-DE"/>
        </w:rPr>
        <w:br/>
        <w:t xml:space="preserve">E-Mail: mail@konsens.de, Internet: </w:t>
      </w:r>
      <w:proofErr w:type="gramStart"/>
      <w:r w:rsidRPr="0002402E">
        <w:rPr>
          <w:lang w:val="de-DE"/>
        </w:rPr>
        <w:t>www.konsens.de</w:t>
      </w:r>
      <w:proofErr w:type="gramEnd"/>
    </w:p>
    <w:p w14:paraId="3042D700" w14:textId="77777777" w:rsidR="0071687C" w:rsidRPr="0002402E" w:rsidRDefault="0071687C" w:rsidP="00F82EEA">
      <w:pPr>
        <w:pStyle w:val="Kopfzeile"/>
        <w:spacing w:before="120" w:line="360" w:lineRule="auto"/>
        <w:rPr>
          <w:i/>
          <w:szCs w:val="22"/>
          <w:lang w:val="de-DE"/>
        </w:rPr>
      </w:pPr>
    </w:p>
    <w:p w14:paraId="0F3ED659" w14:textId="77777777" w:rsidR="005806AC" w:rsidRPr="0002402E" w:rsidRDefault="005806AC">
      <w:pPr>
        <w:overflowPunct/>
        <w:autoSpaceDE/>
        <w:autoSpaceDN/>
        <w:adjustRightInd/>
        <w:textAlignment w:val="auto"/>
        <w:rPr>
          <w:i/>
          <w:szCs w:val="22"/>
          <w:lang w:val="de-DE"/>
        </w:rPr>
      </w:pPr>
    </w:p>
    <w:p w14:paraId="78B1C269" w14:textId="77777777" w:rsidR="005806AC" w:rsidRPr="0002402E" w:rsidRDefault="005806AC" w:rsidP="005806AC">
      <w:pPr>
        <w:overflowPunct/>
        <w:autoSpaceDE/>
        <w:autoSpaceDN/>
        <w:adjustRightInd/>
        <w:textAlignment w:val="auto"/>
        <w:rPr>
          <w:i/>
          <w:iCs/>
          <w:lang w:val="de-DE"/>
        </w:rPr>
      </w:pPr>
    </w:p>
    <w:p w14:paraId="5E67B245" w14:textId="77777777" w:rsidR="008A7523" w:rsidRPr="0002402E" w:rsidRDefault="008A7523" w:rsidP="005806AC">
      <w:pPr>
        <w:overflowPunct/>
        <w:autoSpaceDE/>
        <w:autoSpaceDN/>
        <w:adjustRightInd/>
        <w:textAlignment w:val="auto"/>
        <w:rPr>
          <w:i/>
          <w:iCs/>
          <w:lang w:val="de-DE"/>
        </w:rPr>
      </w:pPr>
    </w:p>
    <w:p w14:paraId="567C2B2E" w14:textId="77777777" w:rsidR="005806AC" w:rsidRPr="0002402E" w:rsidRDefault="005806AC" w:rsidP="005806AC">
      <w:pPr>
        <w:overflowPunct/>
        <w:autoSpaceDE/>
        <w:autoSpaceDN/>
        <w:adjustRightInd/>
        <w:textAlignment w:val="auto"/>
        <w:rPr>
          <w:i/>
          <w:lang w:val="de-DE"/>
        </w:rPr>
      </w:pPr>
    </w:p>
    <w:p w14:paraId="2AE7C68A" w14:textId="77777777" w:rsidR="008A58B9" w:rsidRPr="00BF01C6" w:rsidRDefault="008A58B9" w:rsidP="005806AC">
      <w:pPr>
        <w:pStyle w:val="Kopfzeile"/>
        <w:spacing w:before="120" w:line="360" w:lineRule="auto"/>
        <w:rPr>
          <w:lang w:val="de-DE"/>
        </w:rPr>
      </w:pPr>
    </w:p>
    <w:p w14:paraId="05A25599" w14:textId="21A8F8C2" w:rsidR="00B64429" w:rsidRDefault="00B64429" w:rsidP="00B64429">
      <w:pPr>
        <w:overflowPunct/>
        <w:autoSpaceDE/>
        <w:autoSpaceDN/>
        <w:adjustRightInd/>
        <w:textAlignment w:val="auto"/>
        <w:rPr>
          <w:i/>
        </w:rPr>
      </w:pPr>
    </w:p>
    <w:p w14:paraId="06763209" w14:textId="77777777" w:rsidR="00BF01C6" w:rsidRDefault="00BF01C6" w:rsidP="00B64429">
      <w:pPr>
        <w:pStyle w:val="Kopfzeile"/>
        <w:spacing w:before="120" w:line="360" w:lineRule="auto"/>
      </w:pPr>
    </w:p>
    <w:p w14:paraId="729D79CA" w14:textId="0C99E1C0" w:rsidR="00B64429" w:rsidRDefault="00F50572" w:rsidP="00B64429">
      <w:pPr>
        <w:pStyle w:val="Kopfzeile"/>
        <w:spacing w:before="120" w:line="360" w:lineRule="auto"/>
        <w:rPr>
          <w:rFonts w:cs="Arial"/>
          <w:szCs w:val="22"/>
        </w:rPr>
      </w:pPr>
      <w:r>
        <w:t xml:space="preserve">The </w:t>
      </w:r>
      <w:proofErr w:type="spellStart"/>
      <w:r w:rsidR="00B64429" w:rsidRPr="00B64429">
        <w:t>Düngemittelwerk</w:t>
      </w:r>
      <w:proofErr w:type="spellEnd"/>
      <w:r w:rsidR="00B64429" w:rsidRPr="00B64429">
        <w:t xml:space="preserve"> </w:t>
      </w:r>
      <w:proofErr w:type="spellStart"/>
      <w:r w:rsidR="00B64429" w:rsidRPr="00B64429">
        <w:t>Coswig</w:t>
      </w:r>
      <w:proofErr w:type="spellEnd"/>
      <w:r w:rsidR="00B64429" w:rsidRPr="00B64429">
        <w:t xml:space="preserve"> </w:t>
      </w:r>
      <w:r>
        <w:t xml:space="preserve">company </w:t>
      </w:r>
      <w:r w:rsidR="00B64429">
        <w:t xml:space="preserve">has expanded production of fertilizer </w:t>
      </w:r>
      <w:r>
        <w:t xml:space="preserve">spikes </w:t>
      </w:r>
      <w:r w:rsidR="00B64429">
        <w:t>with a Coperion ZSK extruder</w:t>
      </w:r>
      <w:r>
        <w:t>, equipped with a</w:t>
      </w:r>
      <w:r w:rsidR="00B64429">
        <w:t xml:space="preserve"> </w:t>
      </w:r>
      <w:proofErr w:type="spellStart"/>
      <w:r w:rsidR="00B64429">
        <w:t>ProRate</w:t>
      </w:r>
      <w:proofErr w:type="spellEnd"/>
      <w:r w:rsidR="00B64429">
        <w:t xml:space="preserve"> </w:t>
      </w:r>
      <w:r>
        <w:t>PLUS</w:t>
      </w:r>
      <w:r w:rsidR="00B64429">
        <w:t xml:space="preserve">-MT </w:t>
      </w:r>
      <w:r>
        <w:t xml:space="preserve">twin screw </w:t>
      </w:r>
      <w:r w:rsidR="00B64429">
        <w:t xml:space="preserve">feeder. </w:t>
      </w:r>
    </w:p>
    <w:p w14:paraId="1E562B01" w14:textId="77777777" w:rsidR="00B64429" w:rsidRPr="004B08DB" w:rsidRDefault="00B64429" w:rsidP="00B64429">
      <w:pPr>
        <w:pStyle w:val="Kopfzeile"/>
        <w:spacing w:before="120" w:line="360" w:lineRule="auto"/>
        <w:rPr>
          <w:rFonts w:cs="Arial"/>
          <w:i/>
          <w:szCs w:val="22"/>
        </w:rPr>
      </w:pPr>
      <w:r w:rsidRPr="00B64429">
        <w:rPr>
          <w:i/>
        </w:rPr>
        <w:t>Photo: Coperion, Stuttgart Germany</w:t>
      </w:r>
    </w:p>
    <w:p w14:paraId="0F73A414" w14:textId="77777777" w:rsidR="00DA4117" w:rsidRPr="006A58A5" w:rsidRDefault="00DA4117" w:rsidP="009B5307">
      <w:pPr>
        <w:overflowPunct/>
        <w:autoSpaceDE/>
        <w:autoSpaceDN/>
        <w:adjustRightInd/>
        <w:textAlignment w:val="auto"/>
        <w:rPr>
          <w:i/>
          <w:iCs/>
          <w:lang w:val="de-DE"/>
        </w:rPr>
      </w:pPr>
    </w:p>
    <w:sectPr w:rsidR="00DA4117" w:rsidRPr="006A58A5"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E5EC" w14:textId="77777777" w:rsidR="00A56745" w:rsidRPr="00486979" w:rsidRDefault="00A56745">
      <w:r w:rsidRPr="00486979">
        <w:separator/>
      </w:r>
    </w:p>
  </w:endnote>
  <w:endnote w:type="continuationSeparator" w:id="0">
    <w:p w14:paraId="151AAE95" w14:textId="77777777" w:rsidR="00A56745" w:rsidRPr="00486979" w:rsidRDefault="00A5674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3" w:name="PageName"/>
          <w:bookmarkEnd w:id="13"/>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4C87CDE4" w14:textId="77777777" w:rsidR="00336917" w:rsidRPr="00486979" w:rsidRDefault="00336917">
          <w:pPr>
            <w:rPr>
              <w:sz w:val="14"/>
            </w:rPr>
          </w:pPr>
          <w:bookmarkStart w:id="18" w:name="GeneralPartnerRechts"/>
          <w:bookmarkEnd w:id="18"/>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FA0B" w14:textId="77777777" w:rsidR="00A56745" w:rsidRPr="00486979" w:rsidRDefault="00A56745">
      <w:r w:rsidRPr="00486979">
        <w:separator/>
      </w:r>
    </w:p>
  </w:footnote>
  <w:footnote w:type="continuationSeparator" w:id="0">
    <w:p w14:paraId="71C7E15F" w14:textId="77777777" w:rsidR="00A56745" w:rsidRPr="00486979" w:rsidRDefault="00A5674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3FA1CBF5" w:rsidR="00336917" w:rsidRPr="00486979" w:rsidRDefault="00B64429" w:rsidP="009D7E9E">
          <w:pPr>
            <w:pStyle w:val="Kopfzeile"/>
            <w:widowControl w:val="0"/>
          </w:pPr>
          <w:bookmarkStart w:id="10" w:name="HeaderPage2Date"/>
          <w:bookmarkEnd w:id="10"/>
          <w:r>
            <w:t>January</w:t>
          </w:r>
          <w:r w:rsidR="00F40145">
            <w:t xml:space="preserve"> 202</w:t>
          </w:r>
          <w:r>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1" w:name="HeaderPage2Name"/>
          <w:bookmarkEnd w:id="11"/>
        </w:p>
      </w:tc>
    </w:tr>
  </w:tbl>
  <w:p w14:paraId="269EB2F3" w14:textId="77777777" w:rsidR="00336917" w:rsidRPr="00486979" w:rsidRDefault="00336917">
    <w:pPr>
      <w:pStyle w:val="Kopfzeile"/>
      <w:rPr>
        <w:rStyle w:val="Seitenzahl"/>
      </w:rPr>
    </w:pPr>
    <w:bookmarkStart w:id="12" w:name="Nummer"/>
    <w:bookmarkEnd w:id="12"/>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4" w:name="TitleLine01"/>
          <w:bookmarkEnd w:id="14"/>
        </w:p>
        <w:p w14:paraId="5EAFEBF9" w14:textId="77777777" w:rsidR="00336917" w:rsidRPr="00486979" w:rsidRDefault="00336917">
          <w:pPr>
            <w:pStyle w:val="Kopfzeile"/>
            <w:tabs>
              <w:tab w:val="left" w:pos="5273"/>
              <w:tab w:val="left" w:pos="6480"/>
            </w:tabs>
            <w:rPr>
              <w:sz w:val="14"/>
              <w:szCs w:val="14"/>
            </w:rPr>
          </w:pPr>
          <w:bookmarkStart w:id="15" w:name="TitleLine02"/>
          <w:bookmarkEnd w:id="15"/>
        </w:p>
      </w:tc>
    </w:tr>
  </w:tbl>
  <w:p w14:paraId="0092C797" w14:textId="77777777" w:rsidR="00336917" w:rsidRPr="00486979" w:rsidRDefault="00336917" w:rsidP="004837C0">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6049"/>
    <w:rsid w:val="000E6AEC"/>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3A0"/>
    <w:rsid w:val="00175580"/>
    <w:rsid w:val="0017570E"/>
    <w:rsid w:val="00176035"/>
    <w:rsid w:val="001763D8"/>
    <w:rsid w:val="00177894"/>
    <w:rsid w:val="00183337"/>
    <w:rsid w:val="00184340"/>
    <w:rsid w:val="001849F1"/>
    <w:rsid w:val="0018701F"/>
    <w:rsid w:val="00190284"/>
    <w:rsid w:val="001905C7"/>
    <w:rsid w:val="00191450"/>
    <w:rsid w:val="001915F2"/>
    <w:rsid w:val="0019278C"/>
    <w:rsid w:val="001935D6"/>
    <w:rsid w:val="0019375F"/>
    <w:rsid w:val="0019465E"/>
    <w:rsid w:val="00194846"/>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1B56"/>
    <w:rsid w:val="00212491"/>
    <w:rsid w:val="00213698"/>
    <w:rsid w:val="00216AE7"/>
    <w:rsid w:val="002173C4"/>
    <w:rsid w:val="0021787F"/>
    <w:rsid w:val="002202FA"/>
    <w:rsid w:val="002205DD"/>
    <w:rsid w:val="002206A0"/>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6BD"/>
    <w:rsid w:val="002553AD"/>
    <w:rsid w:val="002567DC"/>
    <w:rsid w:val="00256DB8"/>
    <w:rsid w:val="002616F7"/>
    <w:rsid w:val="00262D9F"/>
    <w:rsid w:val="0026469E"/>
    <w:rsid w:val="00265C31"/>
    <w:rsid w:val="00266472"/>
    <w:rsid w:val="00267DF3"/>
    <w:rsid w:val="002722A8"/>
    <w:rsid w:val="002735A6"/>
    <w:rsid w:val="002736C8"/>
    <w:rsid w:val="00274AC8"/>
    <w:rsid w:val="00275529"/>
    <w:rsid w:val="0027733B"/>
    <w:rsid w:val="0028054D"/>
    <w:rsid w:val="00282165"/>
    <w:rsid w:val="00282250"/>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129F8"/>
    <w:rsid w:val="003154B8"/>
    <w:rsid w:val="00315C1B"/>
    <w:rsid w:val="0031608C"/>
    <w:rsid w:val="0031691B"/>
    <w:rsid w:val="0031699B"/>
    <w:rsid w:val="00317FA1"/>
    <w:rsid w:val="0032095C"/>
    <w:rsid w:val="00320DED"/>
    <w:rsid w:val="00321A34"/>
    <w:rsid w:val="00323216"/>
    <w:rsid w:val="003232F6"/>
    <w:rsid w:val="00323713"/>
    <w:rsid w:val="00323CA8"/>
    <w:rsid w:val="00325020"/>
    <w:rsid w:val="0032516A"/>
    <w:rsid w:val="00325BA5"/>
    <w:rsid w:val="00326874"/>
    <w:rsid w:val="00326DE9"/>
    <w:rsid w:val="00332E9C"/>
    <w:rsid w:val="0033363D"/>
    <w:rsid w:val="003348DA"/>
    <w:rsid w:val="0033535F"/>
    <w:rsid w:val="00336917"/>
    <w:rsid w:val="0033704B"/>
    <w:rsid w:val="00340562"/>
    <w:rsid w:val="00340C49"/>
    <w:rsid w:val="00340FDC"/>
    <w:rsid w:val="00344E7E"/>
    <w:rsid w:val="00345583"/>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823"/>
    <w:rsid w:val="00381EFD"/>
    <w:rsid w:val="0038242C"/>
    <w:rsid w:val="00382686"/>
    <w:rsid w:val="00384A7B"/>
    <w:rsid w:val="00384C23"/>
    <w:rsid w:val="0038548F"/>
    <w:rsid w:val="00387BDB"/>
    <w:rsid w:val="003906D7"/>
    <w:rsid w:val="003940E7"/>
    <w:rsid w:val="00394305"/>
    <w:rsid w:val="00394731"/>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17D3"/>
    <w:rsid w:val="00411E08"/>
    <w:rsid w:val="00411E0E"/>
    <w:rsid w:val="00412622"/>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6CD"/>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7F2"/>
    <w:rsid w:val="00471C40"/>
    <w:rsid w:val="004737C7"/>
    <w:rsid w:val="0047523A"/>
    <w:rsid w:val="00475A74"/>
    <w:rsid w:val="00475AA8"/>
    <w:rsid w:val="00476D75"/>
    <w:rsid w:val="00480047"/>
    <w:rsid w:val="00480DF1"/>
    <w:rsid w:val="00482058"/>
    <w:rsid w:val="00482E2F"/>
    <w:rsid w:val="004837C0"/>
    <w:rsid w:val="0048466E"/>
    <w:rsid w:val="00486979"/>
    <w:rsid w:val="00487260"/>
    <w:rsid w:val="004906C7"/>
    <w:rsid w:val="00490CA5"/>
    <w:rsid w:val="0049259F"/>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7515"/>
    <w:rsid w:val="004F7D6B"/>
    <w:rsid w:val="0050103D"/>
    <w:rsid w:val="00502D0D"/>
    <w:rsid w:val="00505E90"/>
    <w:rsid w:val="00506EA2"/>
    <w:rsid w:val="00507D7C"/>
    <w:rsid w:val="00510D70"/>
    <w:rsid w:val="00511E74"/>
    <w:rsid w:val="0051360C"/>
    <w:rsid w:val="00514AAD"/>
    <w:rsid w:val="00520173"/>
    <w:rsid w:val="00520BA9"/>
    <w:rsid w:val="005233E4"/>
    <w:rsid w:val="00523C47"/>
    <w:rsid w:val="00526B72"/>
    <w:rsid w:val="0052769C"/>
    <w:rsid w:val="0053331A"/>
    <w:rsid w:val="00533BDE"/>
    <w:rsid w:val="00536C02"/>
    <w:rsid w:val="00536DD2"/>
    <w:rsid w:val="00543709"/>
    <w:rsid w:val="0054379C"/>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67B6"/>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736E"/>
    <w:rsid w:val="005C7CA0"/>
    <w:rsid w:val="005C7ECA"/>
    <w:rsid w:val="005C7F88"/>
    <w:rsid w:val="005D069C"/>
    <w:rsid w:val="005D47A8"/>
    <w:rsid w:val="005D5741"/>
    <w:rsid w:val="005D6CEA"/>
    <w:rsid w:val="005D791F"/>
    <w:rsid w:val="005E0837"/>
    <w:rsid w:val="005E5460"/>
    <w:rsid w:val="005E6C16"/>
    <w:rsid w:val="005E7349"/>
    <w:rsid w:val="005E7E06"/>
    <w:rsid w:val="005F00CA"/>
    <w:rsid w:val="005F086C"/>
    <w:rsid w:val="005F14A5"/>
    <w:rsid w:val="005F2490"/>
    <w:rsid w:val="005F353A"/>
    <w:rsid w:val="005F48A1"/>
    <w:rsid w:val="005F4E00"/>
    <w:rsid w:val="005F5360"/>
    <w:rsid w:val="006027E4"/>
    <w:rsid w:val="00603049"/>
    <w:rsid w:val="00604E31"/>
    <w:rsid w:val="00605537"/>
    <w:rsid w:val="00605F24"/>
    <w:rsid w:val="006123D7"/>
    <w:rsid w:val="00613256"/>
    <w:rsid w:val="006133D9"/>
    <w:rsid w:val="00613BF2"/>
    <w:rsid w:val="00614866"/>
    <w:rsid w:val="00616C07"/>
    <w:rsid w:val="00617EA2"/>
    <w:rsid w:val="00621593"/>
    <w:rsid w:val="00621E20"/>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2C38"/>
    <w:rsid w:val="006D3EEF"/>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2B"/>
    <w:rsid w:val="0086794F"/>
    <w:rsid w:val="00867A2F"/>
    <w:rsid w:val="00871000"/>
    <w:rsid w:val="008720CC"/>
    <w:rsid w:val="0087310E"/>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1EFE"/>
    <w:rsid w:val="008A21B9"/>
    <w:rsid w:val="008A58B9"/>
    <w:rsid w:val="008A6F76"/>
    <w:rsid w:val="008A7236"/>
    <w:rsid w:val="008A7523"/>
    <w:rsid w:val="008B019D"/>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C89"/>
    <w:rsid w:val="00900F32"/>
    <w:rsid w:val="009013EC"/>
    <w:rsid w:val="0090257A"/>
    <w:rsid w:val="00902D28"/>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1028"/>
    <w:rsid w:val="009B2613"/>
    <w:rsid w:val="009B2A78"/>
    <w:rsid w:val="009B5307"/>
    <w:rsid w:val="009B585F"/>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45"/>
    <w:rsid w:val="00A567D0"/>
    <w:rsid w:val="00A571F8"/>
    <w:rsid w:val="00A57BD3"/>
    <w:rsid w:val="00A608DF"/>
    <w:rsid w:val="00A62062"/>
    <w:rsid w:val="00A656BD"/>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B1F1B"/>
    <w:rsid w:val="00AB4BB6"/>
    <w:rsid w:val="00AC0D11"/>
    <w:rsid w:val="00AC2F8F"/>
    <w:rsid w:val="00AC53C5"/>
    <w:rsid w:val="00AC73BF"/>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A0F"/>
    <w:rsid w:val="00B20B57"/>
    <w:rsid w:val="00B20D0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4429"/>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4E80"/>
    <w:rsid w:val="00BE63E9"/>
    <w:rsid w:val="00BF01C6"/>
    <w:rsid w:val="00BF0974"/>
    <w:rsid w:val="00BF0FAB"/>
    <w:rsid w:val="00BF14B0"/>
    <w:rsid w:val="00BF1C55"/>
    <w:rsid w:val="00BF21CA"/>
    <w:rsid w:val="00BF23BC"/>
    <w:rsid w:val="00BF270C"/>
    <w:rsid w:val="00BF3E80"/>
    <w:rsid w:val="00BF4CDA"/>
    <w:rsid w:val="00BF52E0"/>
    <w:rsid w:val="00BF54B4"/>
    <w:rsid w:val="00BF582A"/>
    <w:rsid w:val="00BF5E40"/>
    <w:rsid w:val="00BF659F"/>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B6"/>
    <w:rsid w:val="00C67E54"/>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43F6"/>
    <w:rsid w:val="00CF44C4"/>
    <w:rsid w:val="00CF6947"/>
    <w:rsid w:val="00CF6DAB"/>
    <w:rsid w:val="00D0002A"/>
    <w:rsid w:val="00D01444"/>
    <w:rsid w:val="00D02D0D"/>
    <w:rsid w:val="00D03189"/>
    <w:rsid w:val="00D03F1C"/>
    <w:rsid w:val="00D04BD2"/>
    <w:rsid w:val="00D04EA2"/>
    <w:rsid w:val="00D04FE1"/>
    <w:rsid w:val="00D057BD"/>
    <w:rsid w:val="00D05C9B"/>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D"/>
    <w:rsid w:val="00DF0CB4"/>
    <w:rsid w:val="00DF253C"/>
    <w:rsid w:val="00DF28F1"/>
    <w:rsid w:val="00DF4720"/>
    <w:rsid w:val="00DF4EE0"/>
    <w:rsid w:val="00DF59B5"/>
    <w:rsid w:val="00DF5DC9"/>
    <w:rsid w:val="00DF7509"/>
    <w:rsid w:val="00E02CA7"/>
    <w:rsid w:val="00E03D80"/>
    <w:rsid w:val="00E062E9"/>
    <w:rsid w:val="00E073DF"/>
    <w:rsid w:val="00E10F76"/>
    <w:rsid w:val="00E11CE2"/>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29AF"/>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2C50"/>
    <w:rsid w:val="00E84350"/>
    <w:rsid w:val="00E8531D"/>
    <w:rsid w:val="00E8725E"/>
    <w:rsid w:val="00E914AB"/>
    <w:rsid w:val="00E9158F"/>
    <w:rsid w:val="00E93BAD"/>
    <w:rsid w:val="00E94CE3"/>
    <w:rsid w:val="00E96ADC"/>
    <w:rsid w:val="00EA142E"/>
    <w:rsid w:val="00EA2D07"/>
    <w:rsid w:val="00EA2D28"/>
    <w:rsid w:val="00EA34C2"/>
    <w:rsid w:val="00EA4321"/>
    <w:rsid w:val="00EA65B1"/>
    <w:rsid w:val="00EA6DE3"/>
    <w:rsid w:val="00EA6E86"/>
    <w:rsid w:val="00EB2E3C"/>
    <w:rsid w:val="00EB42C6"/>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5372"/>
    <w:rsid w:val="00ED5775"/>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451"/>
    <w:rsid w:val="00F15B78"/>
    <w:rsid w:val="00F16399"/>
    <w:rsid w:val="00F16BFD"/>
    <w:rsid w:val="00F170DC"/>
    <w:rsid w:val="00F17249"/>
    <w:rsid w:val="00F17CC6"/>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E5"/>
    <w:rsid w:val="00F479AA"/>
    <w:rsid w:val="00F479AD"/>
    <w:rsid w:val="00F50572"/>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DFB"/>
    <w:rsid w:val="00F97EF5"/>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4290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4966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2025-01-22T11:13:00Z</cp:lastPrinted>
  <dcterms:created xsi:type="dcterms:W3CDTF">2025-01-22T11:13:00Z</dcterms:created>
  <dcterms:modified xsi:type="dcterms:W3CDTF">2025-01-22T11:13:00Z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