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016100" w14:paraId="4C6EF10B" w14:textId="77777777" w:rsidTr="001C4857">
        <w:trPr>
          <w:cantSplit/>
          <w:trHeight w:val="118"/>
        </w:trPr>
        <w:tc>
          <w:tcPr>
            <w:tcW w:w="7140" w:type="dxa"/>
          </w:tcPr>
          <w:p w14:paraId="27F6E478" w14:textId="70170D18" w:rsidR="0071687C" w:rsidRPr="00EB42C6" w:rsidRDefault="0071687C" w:rsidP="001C4857">
            <w:pPr>
              <w:spacing w:line="190" w:lineRule="exact"/>
              <w:rPr>
                <w:noProof/>
                <w:sz w:val="15"/>
                <w:szCs w:val="15"/>
                <w:lang w:val="de-DE"/>
              </w:rPr>
            </w:pPr>
          </w:p>
        </w:tc>
        <w:tc>
          <w:tcPr>
            <w:tcW w:w="2993" w:type="dxa"/>
            <w:vMerge w:val="restart"/>
          </w:tcPr>
          <w:p w14:paraId="2389860C" w14:textId="5277CD3E" w:rsidR="0023603B" w:rsidRPr="00703D9D" w:rsidRDefault="00B34B38" w:rsidP="0023603B">
            <w:pPr>
              <w:spacing w:line="200" w:lineRule="exact"/>
              <w:rPr>
                <w:b/>
                <w:bCs/>
                <w:sz w:val="14"/>
                <w:lang w:val="de-DE"/>
              </w:rPr>
            </w:pPr>
            <w:bookmarkStart w:id="0" w:name="CompanyName"/>
            <w:bookmarkStart w:id="1" w:name="AddressLine"/>
            <w:bookmarkEnd w:id="0"/>
            <w:bookmarkEnd w:id="1"/>
            <w:r w:rsidRPr="00703D9D">
              <w:rPr>
                <w:b/>
                <w:bCs/>
                <w:sz w:val="14"/>
                <w:lang w:val="de-DE"/>
              </w:rPr>
              <w:t>Kontakt</w:t>
            </w:r>
          </w:p>
          <w:p w14:paraId="6DE84EF3" w14:textId="77777777" w:rsidR="0023603B" w:rsidRPr="00703D9D" w:rsidRDefault="0023603B" w:rsidP="0023603B">
            <w:pPr>
              <w:spacing w:line="200" w:lineRule="exact"/>
              <w:rPr>
                <w:sz w:val="14"/>
                <w:lang w:val="de-DE"/>
              </w:rPr>
            </w:pPr>
            <w:r w:rsidRPr="00703D9D">
              <w:rPr>
                <w:sz w:val="14"/>
                <w:lang w:val="de-DE"/>
              </w:rPr>
              <w:t>Kathrin Fleuchaus</w:t>
            </w:r>
          </w:p>
          <w:p w14:paraId="0429C342" w14:textId="77777777" w:rsidR="0023603B" w:rsidRPr="00703D9D" w:rsidRDefault="0023603B" w:rsidP="0023603B">
            <w:pPr>
              <w:spacing w:line="200" w:lineRule="exact"/>
              <w:rPr>
                <w:sz w:val="14"/>
                <w:lang w:val="de-DE"/>
              </w:rPr>
            </w:pPr>
            <w:r w:rsidRPr="00703D9D">
              <w:rPr>
                <w:sz w:val="14"/>
                <w:lang w:val="de-DE"/>
              </w:rPr>
              <w:t>Marketing Communications</w:t>
            </w:r>
          </w:p>
          <w:p w14:paraId="51345B92" w14:textId="77777777" w:rsidR="0023603B" w:rsidRPr="00703D9D" w:rsidRDefault="0023603B" w:rsidP="0023603B">
            <w:pPr>
              <w:spacing w:line="200" w:lineRule="exact"/>
              <w:rPr>
                <w:sz w:val="14"/>
                <w:lang w:val="de-DE"/>
              </w:rPr>
            </w:pPr>
            <w:r w:rsidRPr="00703D9D">
              <w:rPr>
                <w:sz w:val="14"/>
                <w:lang w:val="de-DE"/>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016100"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bookmarkStart w:id="3" w:name="Adresse"/>
      <w:bookmarkEnd w:id="3"/>
      <w:tr w:rsidR="00A3082A" w:rsidRPr="00852B7D" w14:paraId="5708AD0A" w14:textId="77777777" w:rsidTr="001C4857">
        <w:trPr>
          <w:cantSplit/>
          <w:trHeight w:val="263"/>
        </w:trPr>
        <w:tc>
          <w:tcPr>
            <w:tcW w:w="7140" w:type="dxa"/>
          </w:tcPr>
          <w:p w14:paraId="549427B4" w14:textId="2C5C8B9D" w:rsidR="0071687C" w:rsidRDefault="00990F4F" w:rsidP="001C4857">
            <w:r>
              <w:object w:dxaOrig="13609" w:dyaOrig="17056" w14:anchorId="1046B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26pt" o:ole="">
                  <v:imagedata r:id="rId8" o:title=""/>
                </v:shape>
                <o:OLEObject Type="Embed" ProgID="Unknown" ShapeID="_x0000_i1025" DrawAspect="Content" ObjectID="_1756801891" r:id="rId9"/>
              </w:object>
            </w:r>
          </w:p>
          <w:p w14:paraId="429E3EE2" w14:textId="77777777" w:rsidR="00DA4117" w:rsidRDefault="00DA4117" w:rsidP="001C4857">
            <w:pPr>
              <w:rPr>
                <w:noProof/>
                <w:szCs w:val="22"/>
              </w:rPr>
            </w:pPr>
          </w:p>
          <w:p w14:paraId="1FB28701" w14:textId="23DBED30" w:rsidR="00852B7D" w:rsidRPr="00722FC6" w:rsidRDefault="00852B7D" w:rsidP="00852B7D">
            <w:pPr>
              <w:rPr>
                <w:rFonts w:cs="Arial"/>
              </w:rPr>
            </w:pPr>
            <w:r w:rsidRPr="00722FC6">
              <w:rPr>
                <w:rFonts w:cs="Arial"/>
              </w:rPr>
              <w:t xml:space="preserve">Halle </w:t>
            </w:r>
            <w:r>
              <w:rPr>
                <w:rFonts w:cs="Arial"/>
              </w:rPr>
              <w:t>A6</w:t>
            </w:r>
            <w:r w:rsidRPr="00722FC6">
              <w:rPr>
                <w:rFonts w:cs="Arial"/>
              </w:rPr>
              <w:t xml:space="preserve"> I </w:t>
            </w:r>
            <w:r w:rsidRPr="00852B7D">
              <w:rPr>
                <w:rFonts w:cs="Arial"/>
              </w:rPr>
              <w:t>Stand A6-6312</w:t>
            </w:r>
          </w:p>
          <w:p w14:paraId="4A9A9BA2" w14:textId="52C3F516" w:rsidR="00DA4117" w:rsidRPr="00852B7D" w:rsidRDefault="00DA4117" w:rsidP="001C4857">
            <w:pPr>
              <w:rPr>
                <w:noProof/>
                <w:szCs w:val="22"/>
              </w:rPr>
            </w:pPr>
          </w:p>
        </w:tc>
        <w:tc>
          <w:tcPr>
            <w:tcW w:w="2993" w:type="dxa"/>
            <w:vMerge/>
          </w:tcPr>
          <w:p w14:paraId="28516E7E" w14:textId="77777777" w:rsidR="0071687C" w:rsidRPr="00852B7D" w:rsidRDefault="0071687C" w:rsidP="001C4857">
            <w:pPr>
              <w:pStyle w:val="Kopfzeile"/>
              <w:spacing w:line="200" w:lineRule="exact"/>
              <w:ind w:left="-108"/>
              <w:rPr>
                <w:sz w:val="14"/>
                <w:szCs w:val="14"/>
              </w:rPr>
            </w:pPr>
            <w:bookmarkStart w:id="4" w:name="AddressLineCity"/>
            <w:bookmarkEnd w:id="4"/>
          </w:p>
        </w:tc>
      </w:tr>
      <w:tr w:rsidR="00A3082A" w:rsidRPr="00852B7D" w14:paraId="53B0405E" w14:textId="77777777" w:rsidTr="001C4857">
        <w:trPr>
          <w:cantSplit/>
          <w:trHeight w:val="263"/>
        </w:trPr>
        <w:tc>
          <w:tcPr>
            <w:tcW w:w="7140" w:type="dxa"/>
            <w:vAlign w:val="bottom"/>
          </w:tcPr>
          <w:p w14:paraId="15386C6D" w14:textId="77777777" w:rsidR="00A3082A" w:rsidRPr="00852B7D" w:rsidRDefault="00A3082A" w:rsidP="001C4857">
            <w:pPr>
              <w:rPr>
                <w:noProof/>
              </w:rPr>
            </w:pPr>
            <w:bookmarkStart w:id="5" w:name="LocationDate"/>
            <w:bookmarkEnd w:id="5"/>
          </w:p>
          <w:p w14:paraId="6524AED0" w14:textId="3B272039" w:rsidR="00A3082A" w:rsidRPr="00E442D2" w:rsidRDefault="00A3082A" w:rsidP="001C4857">
            <w:pPr>
              <w:rPr>
                <w:noProof/>
              </w:rPr>
            </w:pPr>
          </w:p>
        </w:tc>
        <w:tc>
          <w:tcPr>
            <w:tcW w:w="2993" w:type="dxa"/>
            <w:vMerge/>
          </w:tcPr>
          <w:p w14:paraId="4B533F4D" w14:textId="77777777" w:rsidR="0071687C" w:rsidRPr="00E442D2" w:rsidRDefault="0071687C" w:rsidP="001C4857">
            <w:pPr>
              <w:pStyle w:val="Kopfzeile"/>
              <w:spacing w:line="200" w:lineRule="exact"/>
              <w:ind w:left="-108"/>
              <w:rPr>
                <w:sz w:val="14"/>
                <w:szCs w:val="14"/>
              </w:rPr>
            </w:pPr>
          </w:p>
        </w:tc>
      </w:tr>
    </w:tbl>
    <w:p w14:paraId="2BA2365C" w14:textId="77777777" w:rsidR="0071687C" w:rsidRPr="00E442D2" w:rsidRDefault="0071687C" w:rsidP="0071687C">
      <w:pPr>
        <w:pStyle w:val="Pressemitteilung"/>
      </w:pPr>
    </w:p>
    <w:p w14:paraId="0B9274CC" w14:textId="77777777" w:rsidR="00B34B38" w:rsidRPr="00B34B38" w:rsidRDefault="00B34B38" w:rsidP="00B34B38">
      <w:pPr>
        <w:pStyle w:val="Pressemitteilung"/>
        <w:rPr>
          <w:lang w:val="de-DE"/>
        </w:rPr>
      </w:pPr>
      <w:r w:rsidRPr="00B34B38">
        <w:rPr>
          <w:lang w:val="de-DE"/>
        </w:rPr>
        <w:t>Pressemitteilung</w:t>
      </w:r>
    </w:p>
    <w:p w14:paraId="0C9777AD" w14:textId="77777777" w:rsidR="00B34B38" w:rsidRPr="00B34B38" w:rsidRDefault="00B34B38" w:rsidP="00B34B38">
      <w:pPr>
        <w:rPr>
          <w:lang w:val="de-DE"/>
        </w:rPr>
      </w:pPr>
    </w:p>
    <w:p w14:paraId="5CF20169" w14:textId="034D11B6" w:rsidR="00EB42C6" w:rsidRDefault="00EB42C6" w:rsidP="00171555">
      <w:pPr>
        <w:pStyle w:val="text"/>
        <w:suppressAutoHyphens/>
        <w:spacing w:before="240"/>
        <w:rPr>
          <w:b/>
          <w:lang w:val="de-DE"/>
        </w:rPr>
      </w:pPr>
      <w:r w:rsidRPr="00EB42C6">
        <w:rPr>
          <w:b/>
          <w:lang w:val="de-DE"/>
        </w:rPr>
        <w:t>Coperion</w:t>
      </w:r>
      <w:r w:rsidR="000113AC">
        <w:rPr>
          <w:b/>
          <w:lang w:val="de-DE"/>
        </w:rPr>
        <w:t xml:space="preserve"> und Herbold Meckesheim</w:t>
      </w:r>
      <w:r w:rsidRPr="00EB42C6">
        <w:rPr>
          <w:b/>
          <w:lang w:val="de-DE"/>
        </w:rPr>
        <w:t xml:space="preserve"> auf der </w:t>
      </w:r>
      <w:r>
        <w:rPr>
          <w:b/>
          <w:lang w:val="de-DE"/>
        </w:rPr>
        <w:t>Fakuma 2023</w:t>
      </w:r>
    </w:p>
    <w:p w14:paraId="2F145956" w14:textId="77777777" w:rsidR="00EB42C6" w:rsidRDefault="00EB42C6" w:rsidP="001103E8">
      <w:pPr>
        <w:pStyle w:val="text"/>
        <w:suppressAutoHyphens/>
        <w:spacing w:before="240"/>
        <w:rPr>
          <w:b/>
          <w:sz w:val="28"/>
          <w:lang w:val="de-DE"/>
        </w:rPr>
      </w:pPr>
      <w:r w:rsidRPr="00EB42C6">
        <w:rPr>
          <w:b/>
          <w:sz w:val="28"/>
          <w:lang w:val="de-DE"/>
        </w:rPr>
        <w:t>Hocheffiziente Technologien für die Aufbereitung und das Recycling von Kunststoffen</w:t>
      </w:r>
    </w:p>
    <w:p w14:paraId="70BC37D3" w14:textId="7CE7EC01" w:rsidR="00F8543F" w:rsidRDefault="00D31A5D" w:rsidP="001103E8">
      <w:pPr>
        <w:pStyle w:val="text"/>
        <w:suppressAutoHyphens/>
        <w:spacing w:before="240"/>
        <w:rPr>
          <w:lang w:val="de-DE"/>
        </w:rPr>
      </w:pPr>
      <w:r w:rsidRPr="009768E9">
        <w:rPr>
          <w:i/>
          <w:iCs/>
          <w:lang w:val="de-DE"/>
        </w:rPr>
        <w:t xml:space="preserve">Stuttgart, </w:t>
      </w:r>
      <w:r w:rsidR="009B5307">
        <w:rPr>
          <w:i/>
          <w:iCs/>
          <w:lang w:val="de-DE"/>
        </w:rPr>
        <w:t>September</w:t>
      </w:r>
      <w:r w:rsidR="00684CE9" w:rsidRPr="009768E9">
        <w:rPr>
          <w:i/>
          <w:iCs/>
          <w:lang w:val="de-DE"/>
        </w:rPr>
        <w:t xml:space="preserve"> </w:t>
      </w:r>
      <w:r w:rsidRPr="009768E9">
        <w:rPr>
          <w:i/>
          <w:iCs/>
          <w:lang w:val="de-DE"/>
        </w:rPr>
        <w:t>202</w:t>
      </w:r>
      <w:r w:rsidR="005D5741" w:rsidRPr="009768E9">
        <w:rPr>
          <w:i/>
          <w:iCs/>
          <w:lang w:val="de-DE"/>
        </w:rPr>
        <w:t>3</w:t>
      </w:r>
      <w:r w:rsidRPr="009768E9">
        <w:rPr>
          <w:lang w:val="de-DE"/>
        </w:rPr>
        <w:t xml:space="preserve"> </w:t>
      </w:r>
      <w:bookmarkStart w:id="6" w:name="_Hlk41975166"/>
      <w:r w:rsidRPr="009768E9">
        <w:rPr>
          <w:lang w:val="de-DE"/>
        </w:rPr>
        <w:t>–</w:t>
      </w:r>
      <w:bookmarkEnd w:id="6"/>
      <w:r w:rsidRPr="009768E9">
        <w:rPr>
          <w:lang w:val="de-DE"/>
        </w:rPr>
        <w:t xml:space="preserve"> </w:t>
      </w:r>
      <w:r w:rsidR="00F8543F" w:rsidRPr="00EB42C6">
        <w:rPr>
          <w:lang w:val="de-DE"/>
        </w:rPr>
        <w:t xml:space="preserve">Auf der </w:t>
      </w:r>
      <w:r w:rsidR="00F8543F">
        <w:rPr>
          <w:lang w:val="de-DE"/>
        </w:rPr>
        <w:t>Fakuma</w:t>
      </w:r>
      <w:r w:rsidR="00F8543F" w:rsidRPr="00EB42C6">
        <w:rPr>
          <w:lang w:val="de-DE"/>
        </w:rPr>
        <w:t xml:space="preserve"> 202</w:t>
      </w:r>
      <w:r w:rsidR="00F8543F">
        <w:rPr>
          <w:lang w:val="de-DE"/>
        </w:rPr>
        <w:t>3</w:t>
      </w:r>
      <w:r w:rsidR="00F8543F" w:rsidRPr="00EB42C6">
        <w:rPr>
          <w:lang w:val="de-DE"/>
        </w:rPr>
        <w:t xml:space="preserve"> (1</w:t>
      </w:r>
      <w:r w:rsidR="00F53147">
        <w:rPr>
          <w:lang w:val="de-DE"/>
        </w:rPr>
        <w:t>7</w:t>
      </w:r>
      <w:r w:rsidR="00F8543F" w:rsidRPr="00EB42C6">
        <w:rPr>
          <w:lang w:val="de-DE"/>
        </w:rPr>
        <w:t xml:space="preserve">. bis </w:t>
      </w:r>
      <w:r w:rsidR="00F53147">
        <w:rPr>
          <w:lang w:val="de-DE"/>
        </w:rPr>
        <w:t>21</w:t>
      </w:r>
      <w:r w:rsidR="00F8543F" w:rsidRPr="00EB42C6">
        <w:rPr>
          <w:lang w:val="de-DE"/>
        </w:rPr>
        <w:t>. Oktober 202</w:t>
      </w:r>
      <w:r w:rsidR="00F53147">
        <w:rPr>
          <w:lang w:val="de-DE"/>
        </w:rPr>
        <w:t>3</w:t>
      </w:r>
      <w:r w:rsidR="00F8543F" w:rsidRPr="00EB42C6">
        <w:rPr>
          <w:lang w:val="de-DE"/>
        </w:rPr>
        <w:t xml:space="preserve">, </w:t>
      </w:r>
      <w:r w:rsidR="00F53147" w:rsidRPr="00F53147">
        <w:rPr>
          <w:lang w:val="de-DE"/>
        </w:rPr>
        <w:t>Friedrichshafen</w:t>
      </w:r>
      <w:r w:rsidR="00F8543F" w:rsidRPr="00EB42C6">
        <w:rPr>
          <w:lang w:val="de-DE"/>
        </w:rPr>
        <w:t>) präsentier</w:t>
      </w:r>
      <w:r w:rsidR="000113AC">
        <w:rPr>
          <w:lang w:val="de-DE"/>
        </w:rPr>
        <w:t>en</w:t>
      </w:r>
      <w:r w:rsidR="00F8543F">
        <w:rPr>
          <w:lang w:val="de-DE"/>
        </w:rPr>
        <w:t xml:space="preserve"> Coperion</w:t>
      </w:r>
      <w:r w:rsidR="000113AC">
        <w:rPr>
          <w:lang w:val="de-DE"/>
        </w:rPr>
        <w:t xml:space="preserve"> und Herbold Meckesheim </w:t>
      </w:r>
      <w:r w:rsidR="00F8543F">
        <w:rPr>
          <w:lang w:val="de-DE"/>
        </w:rPr>
        <w:t>zahlreiche innovative Produkt</w:t>
      </w:r>
      <w:r w:rsidR="00043CAB">
        <w:rPr>
          <w:lang w:val="de-DE"/>
        </w:rPr>
        <w:t>-</w:t>
      </w:r>
      <w:r w:rsidR="00F8543F">
        <w:rPr>
          <w:lang w:val="de-DE"/>
        </w:rPr>
        <w:t xml:space="preserve"> und Prozess-Lösungen, die sowohl das Compoundieren als auch </w:t>
      </w:r>
      <w:r w:rsidR="00F53147">
        <w:rPr>
          <w:lang w:val="de-DE"/>
        </w:rPr>
        <w:t xml:space="preserve">das </w:t>
      </w:r>
      <w:r w:rsidR="00F8543F">
        <w:rPr>
          <w:lang w:val="de-DE"/>
        </w:rPr>
        <w:t xml:space="preserve">Recycling von Kunststoffen deutlich effizienter </w:t>
      </w:r>
      <w:r w:rsidR="00F53147">
        <w:rPr>
          <w:lang w:val="de-DE"/>
        </w:rPr>
        <w:t>gestalten</w:t>
      </w:r>
      <w:r w:rsidR="00F8543F">
        <w:rPr>
          <w:lang w:val="de-DE"/>
        </w:rPr>
        <w:t xml:space="preserve"> und die erzielten Produktqualitäten </w:t>
      </w:r>
      <w:r w:rsidR="006307B2">
        <w:rPr>
          <w:lang w:val="de-DE"/>
        </w:rPr>
        <w:t xml:space="preserve">erheblich </w:t>
      </w:r>
      <w:r w:rsidR="00F8543F">
        <w:rPr>
          <w:lang w:val="de-DE"/>
        </w:rPr>
        <w:t xml:space="preserve">steigern. </w:t>
      </w:r>
    </w:p>
    <w:p w14:paraId="6855DE84" w14:textId="635677F3" w:rsidR="00B97251" w:rsidRDefault="003666F6" w:rsidP="001103E8">
      <w:pPr>
        <w:pStyle w:val="text"/>
        <w:suppressAutoHyphens/>
        <w:spacing w:before="240"/>
        <w:rPr>
          <w:lang w:val="de-DE"/>
        </w:rPr>
      </w:pPr>
      <w:r>
        <w:rPr>
          <w:lang w:val="de-DE"/>
        </w:rPr>
        <w:t xml:space="preserve">Ein </w:t>
      </w:r>
      <w:r w:rsidR="00B97251" w:rsidRPr="000113AC">
        <w:rPr>
          <w:lang w:val="de-DE"/>
        </w:rPr>
        <w:t xml:space="preserve">Blickfänger auf dem </w:t>
      </w:r>
      <w:r w:rsidR="00B97251">
        <w:rPr>
          <w:lang w:val="de-DE"/>
        </w:rPr>
        <w:t>Fakuma</w:t>
      </w:r>
      <w:r w:rsidR="00B97251" w:rsidRPr="000113AC">
        <w:rPr>
          <w:lang w:val="de-DE"/>
        </w:rPr>
        <w:t xml:space="preserve">-Messestand </w:t>
      </w:r>
      <w:r w:rsidR="00B97251" w:rsidRPr="00B97251">
        <w:rPr>
          <w:rFonts w:cs="Arial"/>
          <w:lang w:val="de-DE"/>
        </w:rPr>
        <w:t>6312</w:t>
      </w:r>
      <w:r w:rsidR="00BF3E80">
        <w:rPr>
          <w:rFonts w:cs="Arial"/>
          <w:lang w:val="de-DE"/>
        </w:rPr>
        <w:t xml:space="preserve"> in Hall</w:t>
      </w:r>
      <w:r w:rsidR="00016100">
        <w:rPr>
          <w:rFonts w:cs="Arial"/>
          <w:lang w:val="de-DE"/>
        </w:rPr>
        <w:t>e</w:t>
      </w:r>
      <w:r w:rsidR="00BF3E80">
        <w:rPr>
          <w:rFonts w:cs="Arial"/>
          <w:lang w:val="de-DE"/>
        </w:rPr>
        <w:t xml:space="preserve"> A6</w:t>
      </w:r>
      <w:r w:rsidR="00B97251">
        <w:rPr>
          <w:rFonts w:cs="Arial"/>
          <w:lang w:val="de-DE"/>
        </w:rPr>
        <w:t xml:space="preserve"> ist der </w:t>
      </w:r>
      <w:r w:rsidR="00B97251" w:rsidRPr="00B97251">
        <w:rPr>
          <w:rFonts w:cs="Arial"/>
          <w:lang w:val="de-DE"/>
        </w:rPr>
        <w:t xml:space="preserve">vorkonfigurierte Dosierer ProRate PLUS in </w:t>
      </w:r>
      <w:r w:rsidR="00B97251">
        <w:rPr>
          <w:rFonts w:cs="Arial"/>
          <w:lang w:val="de-DE"/>
        </w:rPr>
        <w:t>der</w:t>
      </w:r>
      <w:r w:rsidR="00B97251" w:rsidRPr="00B97251">
        <w:rPr>
          <w:rFonts w:cs="Arial"/>
          <w:lang w:val="de-DE"/>
        </w:rPr>
        <w:t xml:space="preserve"> Baugröße S</w:t>
      </w:r>
      <w:r w:rsidR="00B97251">
        <w:rPr>
          <w:rFonts w:cs="Arial"/>
          <w:lang w:val="de-DE"/>
        </w:rPr>
        <w:t xml:space="preserve">. Er steht stellvertretend </w:t>
      </w:r>
      <w:r w:rsidR="00CF1923">
        <w:rPr>
          <w:rFonts w:cs="Arial"/>
          <w:lang w:val="de-DE"/>
        </w:rPr>
        <w:t xml:space="preserve">für Coperions umfassende Technologie- und Prozess-Kompetenz bei sämtlichen Compoundieraufgaben. </w:t>
      </w:r>
      <w:r w:rsidR="00CF1923" w:rsidRPr="00CF1923">
        <w:rPr>
          <w:rFonts w:cs="Arial"/>
          <w:lang w:val="de-DE"/>
        </w:rPr>
        <w:t xml:space="preserve">Von der Rohmaterialaufgabe über das Fördern, </w:t>
      </w:r>
      <w:r w:rsidR="00F22075">
        <w:rPr>
          <w:rFonts w:cs="Arial"/>
          <w:lang w:val="de-DE"/>
        </w:rPr>
        <w:t xml:space="preserve">Dosieren, </w:t>
      </w:r>
      <w:r w:rsidR="00CF1923" w:rsidRPr="00CF1923">
        <w:rPr>
          <w:rFonts w:cs="Arial"/>
          <w:lang w:val="de-DE"/>
        </w:rPr>
        <w:t>Aufschmelzen, Dispergieren, Homogenisieren</w:t>
      </w:r>
      <w:r w:rsidR="00184340">
        <w:rPr>
          <w:rFonts w:cs="Arial"/>
          <w:lang w:val="de-DE"/>
        </w:rPr>
        <w:t xml:space="preserve"> und</w:t>
      </w:r>
      <w:r w:rsidR="00CF1923" w:rsidRPr="00CF1923">
        <w:rPr>
          <w:rFonts w:cs="Arial"/>
          <w:lang w:val="de-DE"/>
        </w:rPr>
        <w:t xml:space="preserve"> Entgasen </w:t>
      </w:r>
      <w:r w:rsidR="00184340">
        <w:rPr>
          <w:rFonts w:cs="Arial"/>
          <w:lang w:val="de-DE"/>
        </w:rPr>
        <w:t>bi</w:t>
      </w:r>
      <w:r w:rsidR="00BF3E80">
        <w:rPr>
          <w:rFonts w:cs="Arial"/>
          <w:lang w:val="de-DE"/>
        </w:rPr>
        <w:t>s</w:t>
      </w:r>
      <w:r w:rsidR="00184340">
        <w:rPr>
          <w:rFonts w:cs="Arial"/>
          <w:lang w:val="de-DE"/>
        </w:rPr>
        <w:t xml:space="preserve"> hin zum </w:t>
      </w:r>
      <w:r w:rsidR="00CF1923" w:rsidRPr="00CF1923">
        <w:rPr>
          <w:rFonts w:cs="Arial"/>
          <w:lang w:val="de-DE"/>
        </w:rPr>
        <w:t>Granulieren</w:t>
      </w:r>
      <w:r w:rsidR="00CF1923">
        <w:rPr>
          <w:rFonts w:cs="Arial"/>
          <w:lang w:val="de-DE"/>
        </w:rPr>
        <w:t xml:space="preserve"> liefert Coperion sowohl </w:t>
      </w:r>
      <w:r w:rsidR="00184340">
        <w:rPr>
          <w:rFonts w:cs="Arial"/>
          <w:lang w:val="de-DE"/>
        </w:rPr>
        <w:t xml:space="preserve">hocheffizient arbeitende </w:t>
      </w:r>
      <w:r w:rsidR="00CF1923">
        <w:rPr>
          <w:rFonts w:cs="Arial"/>
          <w:lang w:val="de-DE"/>
        </w:rPr>
        <w:t xml:space="preserve">Einzelkomponenten </w:t>
      </w:r>
      <w:r w:rsidR="00BF3E80">
        <w:rPr>
          <w:rFonts w:cs="Arial"/>
          <w:lang w:val="de-DE"/>
        </w:rPr>
        <w:t>als auch</w:t>
      </w:r>
      <w:r w:rsidR="00CF1923">
        <w:rPr>
          <w:rFonts w:cs="Arial"/>
          <w:lang w:val="de-DE"/>
        </w:rPr>
        <w:t xml:space="preserve"> komplette Anlagen.</w:t>
      </w:r>
    </w:p>
    <w:p w14:paraId="45E0077F" w14:textId="3149B208" w:rsidR="00B97251" w:rsidRPr="00755B3D" w:rsidRDefault="00CF1923" w:rsidP="001103E8">
      <w:pPr>
        <w:pStyle w:val="text"/>
        <w:suppressAutoHyphens/>
        <w:spacing w:before="240"/>
        <w:rPr>
          <w:lang w:val="de-DE"/>
        </w:rPr>
      </w:pPr>
      <w:r>
        <w:rPr>
          <w:lang w:val="de-DE"/>
        </w:rPr>
        <w:t xml:space="preserve">Den Mehrwert aus dem Zusammenschluss von Coperion mit Herbold Meckesheim, </w:t>
      </w:r>
      <w:r w:rsidR="00D715B8">
        <w:rPr>
          <w:lang w:val="de-DE"/>
        </w:rPr>
        <w:t>dem S</w:t>
      </w:r>
      <w:r w:rsidR="00D715B8" w:rsidRPr="000113AC">
        <w:rPr>
          <w:lang w:val="de-DE"/>
        </w:rPr>
        <w:t>pezialisten</w:t>
      </w:r>
      <w:r w:rsidRPr="000113AC">
        <w:rPr>
          <w:lang w:val="de-DE"/>
        </w:rPr>
        <w:t xml:space="preserve"> für mechanisches Recycling von Kunststoffen und Kunststoffabfällen</w:t>
      </w:r>
      <w:r>
        <w:rPr>
          <w:lang w:val="de-DE"/>
        </w:rPr>
        <w:t>,</w:t>
      </w:r>
      <w:r w:rsidR="00FF6402">
        <w:rPr>
          <w:lang w:val="de-DE"/>
        </w:rPr>
        <w:t xml:space="preserve"> </w:t>
      </w:r>
      <w:r w:rsidR="00D715B8">
        <w:rPr>
          <w:lang w:val="de-DE"/>
        </w:rPr>
        <w:t xml:space="preserve">machen die beiden Unternehmen </w:t>
      </w:r>
      <w:r w:rsidR="00D715B8" w:rsidRPr="00D715B8">
        <w:rPr>
          <w:lang w:val="de-DE"/>
        </w:rPr>
        <w:t xml:space="preserve">mit einer virtuellen Gesamtanlage für das Recycling von PET </w:t>
      </w:r>
      <w:r w:rsidR="00D715B8">
        <w:rPr>
          <w:lang w:val="de-DE"/>
        </w:rPr>
        <w:t xml:space="preserve">für Besucher des Messestands </w:t>
      </w:r>
      <w:r w:rsidR="00D715B8" w:rsidRPr="00D715B8">
        <w:rPr>
          <w:lang w:val="de-DE"/>
        </w:rPr>
        <w:t>erlebbar. Diese</w:t>
      </w:r>
      <w:r w:rsidR="00BF3E80">
        <w:rPr>
          <w:lang w:val="de-DE"/>
        </w:rPr>
        <w:t xml:space="preserve"> virtuelle </w:t>
      </w:r>
      <w:r w:rsidR="00D715B8" w:rsidRPr="00D715B8">
        <w:rPr>
          <w:lang w:val="de-DE"/>
        </w:rPr>
        <w:t xml:space="preserve">Anlage </w:t>
      </w:r>
      <w:r w:rsidR="005806AC">
        <w:rPr>
          <w:lang w:val="de-DE"/>
        </w:rPr>
        <w:t>präsentiert</w:t>
      </w:r>
      <w:r w:rsidR="00D715B8">
        <w:rPr>
          <w:lang w:val="de-DE"/>
        </w:rPr>
        <w:t xml:space="preserve"> </w:t>
      </w:r>
      <w:r w:rsidR="005703C1">
        <w:rPr>
          <w:lang w:val="de-DE"/>
        </w:rPr>
        <w:t>eine</w:t>
      </w:r>
      <w:r w:rsidR="00D715B8">
        <w:rPr>
          <w:lang w:val="de-DE"/>
        </w:rPr>
        <w:t xml:space="preserve"> </w:t>
      </w:r>
      <w:r w:rsidR="005703C1">
        <w:rPr>
          <w:lang w:val="de-DE"/>
        </w:rPr>
        <w:t xml:space="preserve">der </w:t>
      </w:r>
      <w:r w:rsidR="00D715B8">
        <w:rPr>
          <w:lang w:val="de-DE"/>
        </w:rPr>
        <w:t>Gesamtlösung</w:t>
      </w:r>
      <w:r w:rsidR="005703C1">
        <w:rPr>
          <w:lang w:val="de-DE"/>
        </w:rPr>
        <w:t>en</w:t>
      </w:r>
      <w:r w:rsidR="00D715B8">
        <w:rPr>
          <w:lang w:val="de-DE"/>
        </w:rPr>
        <w:t xml:space="preserve"> für </w:t>
      </w:r>
      <w:r w:rsidR="005703C1">
        <w:rPr>
          <w:lang w:val="de-DE"/>
        </w:rPr>
        <w:t xml:space="preserve">das </w:t>
      </w:r>
      <w:r w:rsidR="00D715B8" w:rsidRPr="00755B3D">
        <w:rPr>
          <w:lang w:val="de-DE"/>
        </w:rPr>
        <w:lastRenderedPageBreak/>
        <w:t xml:space="preserve">Kunststoff-Recycling, die Coperion nun </w:t>
      </w:r>
      <w:r w:rsidR="003666F6" w:rsidRPr="00755B3D">
        <w:rPr>
          <w:lang w:val="de-DE"/>
        </w:rPr>
        <w:t xml:space="preserve">gemeinsam </w:t>
      </w:r>
      <w:r w:rsidR="00D715B8" w:rsidRPr="00755B3D">
        <w:rPr>
          <w:lang w:val="de-DE"/>
        </w:rPr>
        <w:t>mit Herbold Meckesheim aus einer Hand realisier</w:t>
      </w:r>
      <w:r w:rsidR="005703C1" w:rsidRPr="00755B3D">
        <w:rPr>
          <w:lang w:val="de-DE"/>
        </w:rPr>
        <w:t>t</w:t>
      </w:r>
      <w:r w:rsidR="00D715B8" w:rsidRPr="00755B3D">
        <w:rPr>
          <w:lang w:val="de-DE"/>
        </w:rPr>
        <w:t xml:space="preserve">. </w:t>
      </w:r>
      <w:r w:rsidR="00BF3E80" w:rsidRPr="00755B3D">
        <w:rPr>
          <w:lang w:val="de-DE"/>
        </w:rPr>
        <w:t>Sie</w:t>
      </w:r>
      <w:r w:rsidR="005703C1" w:rsidRPr="00755B3D">
        <w:rPr>
          <w:lang w:val="de-DE"/>
        </w:rPr>
        <w:t xml:space="preserve"> zeigt den Gesamtprozess und e</w:t>
      </w:r>
      <w:r w:rsidR="00D715B8" w:rsidRPr="00755B3D">
        <w:rPr>
          <w:lang w:val="de-DE"/>
        </w:rPr>
        <w:t xml:space="preserve">rlaubt </w:t>
      </w:r>
      <w:r w:rsidR="005703C1" w:rsidRPr="00755B3D">
        <w:rPr>
          <w:lang w:val="de-DE"/>
        </w:rPr>
        <w:t xml:space="preserve">gleichzeitig </w:t>
      </w:r>
      <w:r w:rsidR="00D715B8" w:rsidRPr="00755B3D">
        <w:rPr>
          <w:lang w:val="de-DE"/>
        </w:rPr>
        <w:t xml:space="preserve">den Blick in zahlreiche Schlüsselkomponenten </w:t>
      </w:r>
      <w:r w:rsidR="005703C1" w:rsidRPr="00755B3D">
        <w:rPr>
          <w:lang w:val="de-DE"/>
        </w:rPr>
        <w:t>und deren Funktionsweise</w:t>
      </w:r>
      <w:r w:rsidR="00D715B8" w:rsidRPr="00755B3D">
        <w:rPr>
          <w:lang w:val="de-DE"/>
        </w:rPr>
        <w:t>.</w:t>
      </w:r>
    </w:p>
    <w:p w14:paraId="692A8790" w14:textId="5FE928F4" w:rsidR="003906D7" w:rsidRPr="00755B3D" w:rsidRDefault="003666F6" w:rsidP="003D220F">
      <w:pPr>
        <w:pStyle w:val="text"/>
        <w:suppressAutoHyphens/>
        <w:spacing w:before="240"/>
        <w:rPr>
          <w:lang w:val="de-DE"/>
        </w:rPr>
      </w:pPr>
      <w:r w:rsidRPr="00755B3D">
        <w:rPr>
          <w:lang w:val="de-DE"/>
        </w:rPr>
        <w:t xml:space="preserve">Darüber hinaus sind auf dem Messestand Rotoren </w:t>
      </w:r>
      <w:r w:rsidR="003906D7" w:rsidRPr="00755B3D">
        <w:rPr>
          <w:lang w:val="de-DE"/>
        </w:rPr>
        <w:t>von</w:t>
      </w:r>
      <w:r w:rsidR="008F08FA" w:rsidRPr="00755B3D">
        <w:rPr>
          <w:lang w:val="de-DE"/>
        </w:rPr>
        <w:t xml:space="preserve"> Herbold </w:t>
      </w:r>
      <w:r w:rsidR="003906D7" w:rsidRPr="00755B3D">
        <w:rPr>
          <w:lang w:val="de-DE"/>
        </w:rPr>
        <w:t xml:space="preserve">Meckesheim </w:t>
      </w:r>
      <w:r w:rsidR="008F08FA" w:rsidRPr="00755B3D">
        <w:rPr>
          <w:lang w:val="de-DE"/>
        </w:rPr>
        <w:t>Schneidmühlen in verschiedenen Größen und</w:t>
      </w:r>
      <w:r w:rsidR="00FC5480" w:rsidRPr="00755B3D">
        <w:rPr>
          <w:lang w:val="de-DE"/>
        </w:rPr>
        <w:t xml:space="preserve"> für unterschiedlichste</w:t>
      </w:r>
      <w:r w:rsidR="008F08FA" w:rsidRPr="00755B3D">
        <w:rPr>
          <w:lang w:val="de-DE"/>
        </w:rPr>
        <w:t xml:space="preserve"> </w:t>
      </w:r>
      <w:r w:rsidR="003D220F" w:rsidRPr="00755B3D">
        <w:rPr>
          <w:lang w:val="de-DE"/>
        </w:rPr>
        <w:t>Anwendungen</w:t>
      </w:r>
      <w:r w:rsidR="008F08FA" w:rsidRPr="00755B3D">
        <w:rPr>
          <w:lang w:val="de-DE"/>
        </w:rPr>
        <w:t xml:space="preserve"> </w:t>
      </w:r>
      <w:r w:rsidR="003906D7" w:rsidRPr="00755B3D">
        <w:rPr>
          <w:lang w:val="de-DE"/>
        </w:rPr>
        <w:t>zu sehen</w:t>
      </w:r>
      <w:r w:rsidR="008F08FA" w:rsidRPr="00755B3D">
        <w:rPr>
          <w:lang w:val="de-DE"/>
        </w:rPr>
        <w:t xml:space="preserve">. </w:t>
      </w:r>
      <w:r w:rsidR="00E442D2" w:rsidRPr="00755B3D">
        <w:rPr>
          <w:lang w:val="de-DE"/>
        </w:rPr>
        <w:t>Beim</w:t>
      </w:r>
      <w:r w:rsidR="00536C02" w:rsidRPr="00755B3D">
        <w:rPr>
          <w:lang w:val="de-DE"/>
        </w:rPr>
        <w:t xml:space="preserve"> </w:t>
      </w:r>
      <w:r w:rsidR="003906D7" w:rsidRPr="00755B3D">
        <w:rPr>
          <w:lang w:val="de-DE"/>
        </w:rPr>
        <w:t xml:space="preserve">Rotorkonzept ist </w:t>
      </w:r>
      <w:r w:rsidR="00536C02" w:rsidRPr="00755B3D">
        <w:rPr>
          <w:lang w:val="de-DE"/>
        </w:rPr>
        <w:t>insbesondere</w:t>
      </w:r>
      <w:r w:rsidR="00E442D2" w:rsidRPr="00755B3D">
        <w:rPr>
          <w:lang w:val="de-DE"/>
        </w:rPr>
        <w:t xml:space="preserve"> die</w:t>
      </w:r>
      <w:r w:rsidR="00FC5480" w:rsidRPr="00755B3D">
        <w:rPr>
          <w:lang w:val="de-DE"/>
        </w:rPr>
        <w:t xml:space="preserve"> Schneidgeometrie hauptverantwortlich für die hohe Effizienz der Schneidmühlen von Herbold Meckesheim. </w:t>
      </w:r>
    </w:p>
    <w:p w14:paraId="78D2CE87" w14:textId="1DB72437" w:rsidR="003666F6" w:rsidRPr="00A32584" w:rsidRDefault="003666F6" w:rsidP="003666F6">
      <w:pPr>
        <w:pStyle w:val="text"/>
        <w:suppressAutoHyphens/>
        <w:spacing w:before="240"/>
        <w:rPr>
          <w:b/>
          <w:bCs/>
          <w:lang w:val="de-DE"/>
        </w:rPr>
      </w:pPr>
      <w:r w:rsidRPr="00755B3D">
        <w:rPr>
          <w:b/>
          <w:bCs/>
          <w:lang w:val="de-DE"/>
        </w:rPr>
        <w:t>Kunststoff-Recycling-Anlagen aus einer Hand</w:t>
      </w:r>
    </w:p>
    <w:p w14:paraId="4A4A1837" w14:textId="77777777" w:rsidR="003666F6" w:rsidRPr="00A45114" w:rsidRDefault="003666F6" w:rsidP="003666F6">
      <w:pPr>
        <w:pStyle w:val="text"/>
        <w:suppressAutoHyphens/>
        <w:spacing w:before="240"/>
        <w:rPr>
          <w:lang w:val="de-DE"/>
        </w:rPr>
      </w:pPr>
      <w:r w:rsidRPr="00A45114">
        <w:rPr>
          <w:lang w:val="de-DE"/>
        </w:rPr>
        <w:t xml:space="preserve">Coperion und Herbold Meckesheim realisieren </w:t>
      </w:r>
      <w:r>
        <w:rPr>
          <w:lang w:val="de-DE"/>
        </w:rPr>
        <w:t xml:space="preserve">neben Einzelkomponenten nun gemeinsam </w:t>
      </w:r>
      <w:r w:rsidRPr="00A45114">
        <w:rPr>
          <w:lang w:val="de-DE"/>
        </w:rPr>
        <w:t>gesamte Anlagen für das Recycling von Kunststoffen. Von der mechanischen Aufarbeitung – dem Zerkleinern, Waschen, Trennen, Trocknen und Agglomerieren von Kunststoffen – über die Handhabung der Schüttgüter sowie die Dosierung und Extrusion bis hin zum Compoundieren und der Granulierung decken solche Gesamtanlagen die komplette Prozesskette in der Rückgewinnung von Kunststoff ab.</w:t>
      </w:r>
      <w:r>
        <w:rPr>
          <w:lang w:val="de-DE"/>
        </w:rPr>
        <w:t xml:space="preserve"> Die beiden Unternehmen haben seit ihrem Zusammenschluss die Technologien für die einzelnen Prozessschritte intensiv weiterentwickelt und optimal aufeinander abgestimmt, so dass sich die Gesamtanlagen im Betrieb durch eine äußerst hohe Effizienz auszeichnen.</w:t>
      </w:r>
    </w:p>
    <w:p w14:paraId="178FC389" w14:textId="26738013" w:rsidR="003666F6" w:rsidRDefault="003666F6" w:rsidP="003666F6">
      <w:pPr>
        <w:pStyle w:val="text"/>
        <w:suppressAutoHyphens/>
        <w:spacing w:before="240"/>
        <w:rPr>
          <w:lang w:val="de-DE"/>
        </w:rPr>
      </w:pPr>
      <w:r w:rsidRPr="00A45114">
        <w:rPr>
          <w:lang w:val="de-DE"/>
        </w:rPr>
        <w:t xml:space="preserve">Abhängig von der Art des Kunststoffs, der recycelt werden soll, realisieren Coperion und Herbold Meckesheim Lösungen für das mechanische Recycling von Post-Industrial und Post-Consumer Waste, für das chemische Recycling, das lösemittelbasierte Recycling und für die Desodorierung. Stellvertretend für die Kompetenz bei diesen verschiedensten Kunststoff-Recycling-Prozessen zeigen Coperion und Herbold Meckesheim auf der </w:t>
      </w:r>
      <w:r>
        <w:rPr>
          <w:lang w:val="de-DE"/>
        </w:rPr>
        <w:t>Fakuma</w:t>
      </w:r>
      <w:r w:rsidRPr="00A45114">
        <w:rPr>
          <w:lang w:val="de-DE"/>
        </w:rPr>
        <w:t xml:space="preserve"> 2023 die Simulation einer PET-Recycling-Anlage. Besucher des Messestands können in sämtliche Prozessschritte hineinblicken und den Aufbau und die Funktionsweise der Schlüsseltechnologien betrachten.</w:t>
      </w:r>
      <w:r>
        <w:rPr>
          <w:lang w:val="de-DE"/>
        </w:rPr>
        <w:t xml:space="preserve"> </w:t>
      </w:r>
    </w:p>
    <w:p w14:paraId="3625C67D" w14:textId="066E269D" w:rsidR="004E7922" w:rsidRDefault="004E7922" w:rsidP="004E7922">
      <w:pPr>
        <w:pStyle w:val="text"/>
        <w:suppressAutoHyphens/>
        <w:spacing w:before="240"/>
        <w:rPr>
          <w:lang w:val="de-DE"/>
        </w:rPr>
      </w:pPr>
      <w:r>
        <w:rPr>
          <w:lang w:val="de-DE"/>
        </w:rPr>
        <w:t>Ausschlaggebend für die hohe</w:t>
      </w:r>
      <w:r w:rsidRPr="008F08FA">
        <w:rPr>
          <w:lang w:val="de-DE"/>
        </w:rPr>
        <w:t xml:space="preserve"> Effizienz der Herbold </w:t>
      </w:r>
      <w:r>
        <w:rPr>
          <w:lang w:val="de-DE"/>
        </w:rPr>
        <w:t xml:space="preserve">Meckesheim </w:t>
      </w:r>
      <w:r w:rsidRPr="008F08FA">
        <w:rPr>
          <w:lang w:val="de-DE"/>
        </w:rPr>
        <w:t xml:space="preserve">Schneidmühlen </w:t>
      </w:r>
      <w:r>
        <w:rPr>
          <w:lang w:val="de-DE"/>
        </w:rPr>
        <w:t xml:space="preserve">sind </w:t>
      </w:r>
      <w:r w:rsidRPr="008F08FA">
        <w:rPr>
          <w:lang w:val="de-DE"/>
        </w:rPr>
        <w:t>das Rotorkonzept</w:t>
      </w:r>
      <w:r>
        <w:rPr>
          <w:lang w:val="de-DE"/>
        </w:rPr>
        <w:t xml:space="preserve"> und die </w:t>
      </w:r>
      <w:r w:rsidR="00AE5522">
        <w:rPr>
          <w:lang w:val="de-DE"/>
        </w:rPr>
        <w:t>individuell auf die Aufgabe und das Ausgangsmaterial</w:t>
      </w:r>
      <w:r w:rsidRPr="008F08FA">
        <w:rPr>
          <w:lang w:val="de-DE"/>
        </w:rPr>
        <w:t xml:space="preserve"> angepasste Schneidgeometrie</w:t>
      </w:r>
      <w:r>
        <w:rPr>
          <w:lang w:val="de-DE"/>
        </w:rPr>
        <w:t>. Herbold</w:t>
      </w:r>
      <w:r w:rsidR="005806AC">
        <w:rPr>
          <w:lang w:val="de-DE"/>
        </w:rPr>
        <w:t xml:space="preserve"> Meckesheim</w:t>
      </w:r>
      <w:r>
        <w:rPr>
          <w:lang w:val="de-DE"/>
        </w:rPr>
        <w:t xml:space="preserve"> </w:t>
      </w:r>
      <w:r w:rsidRPr="003D220F">
        <w:rPr>
          <w:lang w:val="de-DE"/>
        </w:rPr>
        <w:t>Schneidmühlen arbeiten mit echtem Doppelschrägschnitt: nicht nur die Rotormesser sind schräg angeordnet, auch die Statormesser sind in entgegengesetztem Winkel montiert</w:t>
      </w:r>
      <w:r>
        <w:rPr>
          <w:lang w:val="de-DE"/>
        </w:rPr>
        <w:t>.</w:t>
      </w:r>
      <w:r w:rsidRPr="003D220F">
        <w:rPr>
          <w:lang w:val="de-DE"/>
        </w:rPr>
        <w:t xml:space="preserve"> </w:t>
      </w:r>
      <w:r w:rsidR="00AE5522">
        <w:rPr>
          <w:lang w:val="de-DE"/>
        </w:rPr>
        <w:t xml:space="preserve">So </w:t>
      </w:r>
      <w:r w:rsidRPr="003D220F">
        <w:rPr>
          <w:lang w:val="de-DE"/>
        </w:rPr>
        <w:t>entsteht</w:t>
      </w:r>
      <w:r w:rsidR="00847483">
        <w:rPr>
          <w:lang w:val="de-DE"/>
        </w:rPr>
        <w:t xml:space="preserve"> </w:t>
      </w:r>
      <w:r w:rsidR="00847483" w:rsidRPr="003D220F">
        <w:rPr>
          <w:lang w:val="de-DE"/>
        </w:rPr>
        <w:t>über die gesamte Messerbreite</w:t>
      </w:r>
      <w:r w:rsidRPr="003D220F">
        <w:rPr>
          <w:lang w:val="de-DE"/>
        </w:rPr>
        <w:t xml:space="preserve"> ein </w:t>
      </w:r>
      <w:r w:rsidRPr="003D220F">
        <w:rPr>
          <w:lang w:val="de-DE"/>
        </w:rPr>
        <w:lastRenderedPageBreak/>
        <w:t>sauberer Schnitt mit konstantem Schnittspalt.</w:t>
      </w:r>
      <w:r>
        <w:rPr>
          <w:lang w:val="de-DE"/>
        </w:rPr>
        <w:t xml:space="preserve"> </w:t>
      </w:r>
      <w:r w:rsidRPr="003D220F">
        <w:rPr>
          <w:lang w:val="de-DE"/>
        </w:rPr>
        <w:t xml:space="preserve">Das Endprodukt ist ein Mahlgut mit sehr guter </w:t>
      </w:r>
      <w:r w:rsidRPr="00DA3989">
        <w:rPr>
          <w:lang w:val="de-DE"/>
        </w:rPr>
        <w:t xml:space="preserve">Rieselfähigkeit, feingutarm und von hohem Schüttgewicht. Es kann problemlos in-line wieder dem Prozess zugeführt werden. </w:t>
      </w:r>
      <w:r w:rsidR="00847483" w:rsidRPr="00DA3989">
        <w:rPr>
          <w:lang w:val="de-DE"/>
        </w:rPr>
        <w:t xml:space="preserve">Auf dem Messestand werden </w:t>
      </w:r>
      <w:r w:rsidR="000F34AC" w:rsidRPr="00DA3989">
        <w:rPr>
          <w:lang w:val="de-DE"/>
        </w:rPr>
        <w:t xml:space="preserve">exemplarisch drei </w:t>
      </w:r>
      <w:r w:rsidR="00847483" w:rsidRPr="00DA3989">
        <w:rPr>
          <w:lang w:val="de-DE"/>
        </w:rPr>
        <w:t>verschied</w:t>
      </w:r>
      <w:r w:rsidR="005806AC" w:rsidRPr="00DA3989">
        <w:rPr>
          <w:lang w:val="de-DE"/>
        </w:rPr>
        <w:t>e</w:t>
      </w:r>
      <w:r w:rsidR="00847483" w:rsidRPr="00DA3989">
        <w:rPr>
          <w:lang w:val="de-DE"/>
        </w:rPr>
        <w:t>ne Rotoren</w:t>
      </w:r>
      <w:r w:rsidR="000F34AC" w:rsidRPr="00DA3989">
        <w:rPr>
          <w:lang w:val="de-DE"/>
        </w:rPr>
        <w:t>typen</w:t>
      </w:r>
      <w:r w:rsidR="00847483" w:rsidRPr="00DA3989">
        <w:rPr>
          <w:lang w:val="de-DE"/>
        </w:rPr>
        <w:t xml:space="preserve"> von Herbold Meckesheim Schneidmühlen zu sehen sein.</w:t>
      </w:r>
      <w:r w:rsidR="00847483">
        <w:rPr>
          <w:lang w:val="de-DE"/>
        </w:rPr>
        <w:t xml:space="preserve"> </w:t>
      </w:r>
    </w:p>
    <w:p w14:paraId="7C184D2F" w14:textId="77777777" w:rsidR="0032095C" w:rsidRPr="000113AC" w:rsidRDefault="0032095C" w:rsidP="0032095C">
      <w:pPr>
        <w:pStyle w:val="text"/>
        <w:suppressAutoHyphens/>
        <w:spacing w:before="240"/>
        <w:rPr>
          <w:rFonts w:cs="Arial"/>
          <w:b/>
          <w:bCs/>
          <w:lang w:val="de-DE"/>
        </w:rPr>
      </w:pPr>
      <w:r w:rsidRPr="000113AC">
        <w:rPr>
          <w:rFonts w:cs="Arial"/>
          <w:b/>
          <w:bCs/>
          <w:lang w:val="de-DE"/>
        </w:rPr>
        <w:t>Smarte Lösungen für mehr Effizienz bei klassischen Compoundieraufgaben</w:t>
      </w:r>
    </w:p>
    <w:p w14:paraId="1F29471D" w14:textId="034A35FE" w:rsidR="00DE4E25" w:rsidRDefault="0032095C" w:rsidP="001103E8">
      <w:pPr>
        <w:pStyle w:val="text"/>
        <w:suppressAutoHyphens/>
        <w:spacing w:before="240"/>
        <w:rPr>
          <w:lang w:val="de-DE"/>
        </w:rPr>
      </w:pPr>
      <w:r w:rsidRPr="0032095C">
        <w:rPr>
          <w:lang w:val="de-DE"/>
        </w:rPr>
        <w:t xml:space="preserve">Coperion </w:t>
      </w:r>
      <w:r w:rsidR="00847483">
        <w:rPr>
          <w:lang w:val="de-DE"/>
        </w:rPr>
        <w:t xml:space="preserve">präsentiert auf der Fakuma </w:t>
      </w:r>
      <w:r w:rsidR="005806AC">
        <w:rPr>
          <w:lang w:val="de-DE"/>
        </w:rPr>
        <w:t xml:space="preserve">auch </w:t>
      </w:r>
      <w:r w:rsidRPr="0032095C">
        <w:rPr>
          <w:lang w:val="de-DE"/>
        </w:rPr>
        <w:t>die vielseitigen und effizienten Einsatzmöglichkeiten seiner ZSK- und STS-Doppelschneckenextruder</w:t>
      </w:r>
      <w:r>
        <w:rPr>
          <w:lang w:val="de-DE"/>
        </w:rPr>
        <w:t xml:space="preserve"> sowie seiner Dosier- und Fördertechnologien </w:t>
      </w:r>
      <w:r w:rsidR="00CE6699">
        <w:rPr>
          <w:lang w:val="de-DE"/>
        </w:rPr>
        <w:t>bei</w:t>
      </w:r>
      <w:r>
        <w:rPr>
          <w:lang w:val="de-DE"/>
        </w:rPr>
        <w:t xml:space="preserve"> klassische</w:t>
      </w:r>
      <w:r w:rsidR="00CE6699">
        <w:rPr>
          <w:lang w:val="de-DE"/>
        </w:rPr>
        <w:t>n</w:t>
      </w:r>
      <w:r>
        <w:rPr>
          <w:lang w:val="de-DE"/>
        </w:rPr>
        <w:t xml:space="preserve"> und zukunftsweise</w:t>
      </w:r>
      <w:r w:rsidR="00CE6699">
        <w:rPr>
          <w:lang w:val="de-DE"/>
        </w:rPr>
        <w:t>n</w:t>
      </w:r>
      <w:r w:rsidR="00032B14">
        <w:rPr>
          <w:lang w:val="de-DE"/>
        </w:rPr>
        <w:t>den</w:t>
      </w:r>
      <w:r>
        <w:rPr>
          <w:lang w:val="de-DE"/>
        </w:rPr>
        <w:t xml:space="preserve"> Compoundieraufgaben. </w:t>
      </w:r>
    </w:p>
    <w:p w14:paraId="62337BC0" w14:textId="51D4855A" w:rsidR="00DE4E25" w:rsidRDefault="00DE4E25" w:rsidP="001103E8">
      <w:pPr>
        <w:pStyle w:val="text"/>
        <w:suppressAutoHyphens/>
        <w:spacing w:before="240"/>
        <w:rPr>
          <w:lang w:val="de-DE"/>
        </w:rPr>
      </w:pPr>
      <w:r w:rsidRPr="00DE4E25">
        <w:rPr>
          <w:lang w:val="de-DE"/>
        </w:rPr>
        <w:t>Coperion-</w:t>
      </w:r>
      <w:r>
        <w:rPr>
          <w:lang w:val="de-DE"/>
        </w:rPr>
        <w:t>Technologien eignen sich</w:t>
      </w:r>
      <w:r w:rsidRPr="00DE4E25">
        <w:rPr>
          <w:lang w:val="de-DE"/>
        </w:rPr>
        <w:t xml:space="preserve"> ideal für die Herstellung </w:t>
      </w:r>
      <w:r>
        <w:rPr>
          <w:lang w:val="de-DE"/>
        </w:rPr>
        <w:t xml:space="preserve">von anspruchsvollen Compounds, wie beispielsweise </w:t>
      </w:r>
      <w:r w:rsidRPr="00DE4E25">
        <w:rPr>
          <w:lang w:val="de-DE"/>
        </w:rPr>
        <w:t xml:space="preserve">Biokunststoffe. </w:t>
      </w:r>
      <w:r>
        <w:rPr>
          <w:lang w:val="de-DE"/>
        </w:rPr>
        <w:t>Biokunststoffe stellen</w:t>
      </w:r>
      <w:r w:rsidRPr="00DE4E25">
        <w:rPr>
          <w:lang w:val="de-DE"/>
        </w:rPr>
        <w:t xml:space="preserve"> aufgrund der Vielfalt der möglichen Basispolymere und der Rezepturvielfalt sehr hohe Anforderungen an die </w:t>
      </w:r>
      <w:r>
        <w:rPr>
          <w:lang w:val="de-DE"/>
        </w:rPr>
        <w:t>Compoundier</w:t>
      </w:r>
      <w:r w:rsidRPr="00DE4E25">
        <w:rPr>
          <w:lang w:val="de-DE"/>
        </w:rPr>
        <w:t>technologie. Coperion hat bereits zahlreiche Anlagen für die Herstellung von Biokunststoffen realisiert. Das Unternehmen verfügt über umfassendes Verfahrens-Know-how, um jeden Prozessschritt so auszulegen, dass die geforderten mechanischen Eigenschaften des Biokunststoff-Endprodukts erzielt werden.</w:t>
      </w:r>
    </w:p>
    <w:p w14:paraId="5EF44928" w14:textId="2B2F67BB" w:rsidR="0032095C" w:rsidRDefault="0032095C" w:rsidP="001103E8">
      <w:pPr>
        <w:pStyle w:val="text"/>
        <w:suppressAutoHyphens/>
        <w:spacing w:before="240"/>
        <w:rPr>
          <w:lang w:val="de-DE"/>
        </w:rPr>
      </w:pPr>
      <w:r>
        <w:rPr>
          <w:lang w:val="de-DE"/>
        </w:rPr>
        <w:t>Stellvertretend</w:t>
      </w:r>
      <w:r w:rsidR="00DE4E25">
        <w:rPr>
          <w:lang w:val="de-DE"/>
        </w:rPr>
        <w:t xml:space="preserve"> für seine erstklassigen </w:t>
      </w:r>
      <w:r w:rsidR="00CE6699">
        <w:rPr>
          <w:lang w:val="de-DE"/>
        </w:rPr>
        <w:t>Compoundier-</w:t>
      </w:r>
      <w:r w:rsidR="00DE4E25">
        <w:rPr>
          <w:lang w:val="de-DE"/>
        </w:rPr>
        <w:t xml:space="preserve">Technologien und </w:t>
      </w:r>
      <w:r w:rsidR="00CE6699">
        <w:rPr>
          <w:lang w:val="de-DE"/>
        </w:rPr>
        <w:t>-</w:t>
      </w:r>
      <w:r w:rsidR="00DE4E25">
        <w:rPr>
          <w:lang w:val="de-DE"/>
        </w:rPr>
        <w:t>Pr</w:t>
      </w:r>
      <w:r w:rsidR="00CE6699">
        <w:rPr>
          <w:lang w:val="de-DE"/>
        </w:rPr>
        <w:t>o</w:t>
      </w:r>
      <w:r w:rsidR="00DE4E25">
        <w:rPr>
          <w:lang w:val="de-DE"/>
        </w:rPr>
        <w:t>zesslösungen</w:t>
      </w:r>
      <w:r>
        <w:rPr>
          <w:lang w:val="de-DE"/>
        </w:rPr>
        <w:t xml:space="preserve"> zeigt Coperion</w:t>
      </w:r>
      <w:r w:rsidR="00DE4E25">
        <w:rPr>
          <w:lang w:val="de-DE"/>
        </w:rPr>
        <w:t xml:space="preserve"> auf seinem Fakuma-Messestand</w:t>
      </w:r>
      <w:r>
        <w:rPr>
          <w:lang w:val="de-DE"/>
        </w:rPr>
        <w:t xml:space="preserve"> </w:t>
      </w:r>
      <w:r w:rsidR="00DE4E25">
        <w:rPr>
          <w:lang w:val="de-DE"/>
        </w:rPr>
        <w:t xml:space="preserve">den </w:t>
      </w:r>
      <w:r w:rsidR="00DE4E25" w:rsidRPr="00DE4E25">
        <w:rPr>
          <w:lang w:val="de-DE"/>
        </w:rPr>
        <w:t>vorkonfigurierte</w:t>
      </w:r>
      <w:r w:rsidR="00DE4E25">
        <w:rPr>
          <w:lang w:val="de-DE"/>
        </w:rPr>
        <w:t>n</w:t>
      </w:r>
      <w:r w:rsidR="00DE4E25" w:rsidRPr="00DE4E25">
        <w:rPr>
          <w:lang w:val="de-DE"/>
        </w:rPr>
        <w:t xml:space="preserve"> Dosierer ProRate PLUS in </w:t>
      </w:r>
      <w:r w:rsidR="00DE4E25">
        <w:rPr>
          <w:lang w:val="de-DE"/>
        </w:rPr>
        <w:t>der</w:t>
      </w:r>
      <w:r w:rsidR="00DE4E25" w:rsidRPr="00DE4E25">
        <w:rPr>
          <w:lang w:val="de-DE"/>
        </w:rPr>
        <w:t xml:space="preserve"> Baugröße S</w:t>
      </w:r>
      <w:r w:rsidR="00755B3D">
        <w:rPr>
          <w:lang w:val="de-DE"/>
        </w:rPr>
        <w:t xml:space="preserve"> mit integrierter Nachfüllung</w:t>
      </w:r>
      <w:r w:rsidR="00DE4E25">
        <w:rPr>
          <w:lang w:val="de-DE"/>
        </w:rPr>
        <w:t>.</w:t>
      </w:r>
      <w:r w:rsidR="00DE4E25" w:rsidRPr="00DE4E25">
        <w:rPr>
          <w:lang w:val="de-DE"/>
        </w:rPr>
        <w:t xml:space="preserve"> Dieser kontinuierlich arbeitende, gravimetrische Dosierer von Coperion K-Tron ist sehr robust und </w:t>
      </w:r>
      <w:r w:rsidR="00C87B37">
        <w:rPr>
          <w:lang w:val="de-DE"/>
        </w:rPr>
        <w:t xml:space="preserve">zeichnet sich durch ein </w:t>
      </w:r>
      <w:r w:rsidR="00DE4E25" w:rsidRPr="00DE4E25">
        <w:rPr>
          <w:lang w:val="de-DE"/>
        </w:rPr>
        <w:t>gute</w:t>
      </w:r>
      <w:r w:rsidR="00C87B37">
        <w:rPr>
          <w:lang w:val="de-DE"/>
        </w:rPr>
        <w:t>s</w:t>
      </w:r>
      <w:r w:rsidR="00DE4E25" w:rsidRPr="00DE4E25">
        <w:rPr>
          <w:lang w:val="de-DE"/>
        </w:rPr>
        <w:t xml:space="preserve"> Preis-Leistungs-Verhältnis</w:t>
      </w:r>
      <w:r w:rsidR="00C87B37">
        <w:rPr>
          <w:lang w:val="de-DE"/>
        </w:rPr>
        <w:t xml:space="preserve"> aus. In seiner Ausführung als Einfachschneckendosierer ist er eine besonders </w:t>
      </w:r>
      <w:r w:rsidR="00DE4E25" w:rsidRPr="00DE4E25">
        <w:rPr>
          <w:lang w:val="de-DE"/>
        </w:rPr>
        <w:t>wirtschaftliche Lösung für die zuverlässige Dosierung von freifließenden Schüttgütern.</w:t>
      </w:r>
      <w:r w:rsidR="00E56AF7">
        <w:rPr>
          <w:lang w:val="de-DE"/>
        </w:rPr>
        <w:t xml:space="preserve"> Speziell für die Dosierung von Pulvern hat Coperion K-Tron die </w:t>
      </w:r>
      <w:r w:rsidR="00755B3D">
        <w:rPr>
          <w:lang w:val="de-DE"/>
        </w:rPr>
        <w:t xml:space="preserve">ProRate PLUS </w:t>
      </w:r>
      <w:r w:rsidR="00E56AF7">
        <w:rPr>
          <w:lang w:val="de-DE"/>
        </w:rPr>
        <w:t xml:space="preserve">Dosierer-Baureihe um den </w:t>
      </w:r>
      <w:r w:rsidR="00E56AF7" w:rsidRPr="00E56AF7">
        <w:rPr>
          <w:lang w:val="de-DE"/>
        </w:rPr>
        <w:t>PLUS-MT-Doppelschneckendosierer erweitert</w:t>
      </w:r>
      <w:r w:rsidR="00C87B37">
        <w:rPr>
          <w:lang w:val="de-DE"/>
        </w:rPr>
        <w:t xml:space="preserve">. </w:t>
      </w:r>
    </w:p>
    <w:p w14:paraId="0E614617" w14:textId="44CAA105" w:rsidR="00E56AF7" w:rsidRDefault="00E56AF7" w:rsidP="00A45114">
      <w:pPr>
        <w:pStyle w:val="text"/>
        <w:suppressAutoHyphens/>
        <w:spacing w:before="240"/>
        <w:rPr>
          <w:lang w:val="de-DE"/>
        </w:rPr>
      </w:pPr>
    </w:p>
    <w:p w14:paraId="4C89AD13" w14:textId="77777777" w:rsidR="00675402" w:rsidRDefault="00675402">
      <w:pPr>
        <w:overflowPunct/>
        <w:autoSpaceDE/>
        <w:autoSpaceDN/>
        <w:adjustRightInd/>
        <w:textAlignment w:val="auto"/>
        <w:rPr>
          <w:rFonts w:cs="Arial"/>
          <w:b/>
          <w:bCs/>
          <w:sz w:val="20"/>
          <w:lang w:val="de-DE"/>
        </w:rPr>
      </w:pPr>
      <w:r>
        <w:rPr>
          <w:rFonts w:cs="Arial"/>
          <w:b/>
          <w:bCs/>
          <w:sz w:val="20"/>
          <w:lang w:val="de-DE"/>
        </w:rPr>
        <w:br w:type="page"/>
      </w:r>
    </w:p>
    <w:p w14:paraId="052962A8" w14:textId="0692E5E1" w:rsidR="005F5360" w:rsidRDefault="009B5307" w:rsidP="00954A09">
      <w:pPr>
        <w:rPr>
          <w:rFonts w:cs="Arial"/>
          <w:b/>
          <w:bCs/>
          <w:sz w:val="20"/>
          <w:lang w:val="de-DE"/>
        </w:rPr>
      </w:pPr>
      <w:r>
        <w:rPr>
          <w:rFonts w:cs="Arial"/>
          <w:b/>
          <w:bCs/>
          <w:sz w:val="20"/>
          <w:lang w:val="de-DE"/>
        </w:rPr>
        <w:lastRenderedPageBreak/>
        <w:t>Über Coperion</w:t>
      </w:r>
    </w:p>
    <w:p w14:paraId="1E914364" w14:textId="7E649C14" w:rsidR="00962EE1" w:rsidRPr="00B95BE9" w:rsidRDefault="00962EE1" w:rsidP="00962EE1">
      <w:pPr>
        <w:rPr>
          <w:rFonts w:cs="Arial"/>
          <w:sz w:val="20"/>
          <w:lang w:val="de-DE"/>
        </w:rPr>
      </w:pPr>
      <w:r w:rsidRPr="00962EE1">
        <w:rPr>
          <w:rFonts w:cs="Arial"/>
          <w:sz w:val="20"/>
          <w:lang w:val="de-DE"/>
        </w:rPr>
        <w:t>Coperion (</w:t>
      </w:r>
      <w:hyperlink r:id="rId10" w:history="1">
        <w:r w:rsidRPr="00962EE1">
          <w:rPr>
            <w:rStyle w:val="Hyperlink"/>
            <w:rFonts w:cs="Arial"/>
            <w:sz w:val="20"/>
            <w:lang w:val="de-DE"/>
          </w:rPr>
          <w:t>www.coperion.com</w:t>
        </w:r>
      </w:hyperlink>
      <w:r w:rsidRPr="00962EE1">
        <w:rPr>
          <w:rFonts w:cs="Arial"/>
          <w:sz w:val="20"/>
          <w:lang w:val="de-DE"/>
        </w:rPr>
        <w:t xml:space="preserve">) ist ein weltweit führendes Industrie- und Technologieunternehmen in den Bereichen Compoundier- und Extrusionsanlagen, Sortier-, Zerkleinerungs- und Waschanlagen, Dosiersysteme, Schüttguthandling und Dienstleistungen. Coperion entwickelt, produziert und wartet Anlagen, Maschinen und Komponenten für die Kunststoff- und Kunststoffrecyclingindustrie sowie für die Chemie-, Batterie-, Lebensmittel-, Pharma- und Mineralstoffindustrie. Coperion beschäftigt weltweit 4.000 Mitarbeiter in seinen drei Geschäftsbereichen Polymer, Food, Health &amp; Nutrition und Aftermarket Sales &amp; Service sowie in seinen 40 Vertriebs- und Servicegesellschaften. Coperion ist eine Tochtergesellschaft von Hillenbrand (NYSE: HI), einem globalen Industrieunternehmen, das hochentwickelte, prozessrelevante Verarbeitungsanlagen und Lösungen für Kunden in einer Vielzahl von Branchen auf der ganzen Welt anbietet. </w:t>
      </w:r>
      <w:hyperlink r:id="rId11" w:history="1">
        <w:r w:rsidRPr="00B95BE9">
          <w:rPr>
            <w:rStyle w:val="Hyperlink"/>
            <w:rFonts w:cs="Arial"/>
            <w:sz w:val="20"/>
            <w:lang w:val="de-DE"/>
          </w:rPr>
          <w:t>www.hillenbrand.com</w:t>
        </w:r>
      </w:hyperlink>
      <w:r w:rsidRPr="00B95BE9">
        <w:rPr>
          <w:rFonts w:cs="Arial"/>
          <w:sz w:val="20"/>
          <w:lang w:val="de-DE"/>
        </w:rPr>
        <w:t xml:space="preserve"> </w:t>
      </w:r>
    </w:p>
    <w:p w14:paraId="6B238A41" w14:textId="77777777" w:rsidR="00954A09" w:rsidRPr="00954A09" w:rsidRDefault="00954A09" w:rsidP="00954A09">
      <w:pPr>
        <w:rPr>
          <w:rFonts w:cs="Arial"/>
          <w:sz w:val="20"/>
          <w:lang w:val="de-DE"/>
        </w:rPr>
      </w:pPr>
    </w:p>
    <w:p w14:paraId="132806AB" w14:textId="77777777" w:rsidR="009B5307" w:rsidRPr="009B5307" w:rsidRDefault="009B5307" w:rsidP="009B5307">
      <w:pPr>
        <w:rPr>
          <w:rFonts w:cs="Arial"/>
          <w:sz w:val="20"/>
          <w:lang w:val="de-DE"/>
        </w:rPr>
      </w:pPr>
    </w:p>
    <w:p w14:paraId="6F96E504" w14:textId="77777777" w:rsidR="0071687C" w:rsidRPr="00A11CFC" w:rsidRDefault="0071687C" w:rsidP="0071687C">
      <w:pPr>
        <w:rPr>
          <w:rFonts w:cs="Arial"/>
          <w:b/>
          <w:bCs/>
          <w:sz w:val="20"/>
          <w:lang w:val="de-DE"/>
        </w:rPr>
      </w:pPr>
    </w:p>
    <w:p w14:paraId="6EE3FEBF" w14:textId="77777777" w:rsidR="006472B5" w:rsidRPr="006472B5" w:rsidRDefault="006472B5" w:rsidP="006472B5">
      <w:pPr>
        <w:pStyle w:val="Trennung"/>
        <w:spacing w:before="240" w:after="240"/>
        <w:rPr>
          <w:rFonts w:hint="eastAsia"/>
          <w:lang w:val="de-DE"/>
        </w:rPr>
      </w:pPr>
      <w:r w:rsidRPr="0094479B">
        <w:t></w:t>
      </w:r>
      <w:r w:rsidRPr="0094479B">
        <w:t></w:t>
      </w:r>
      <w:r w:rsidRPr="0094479B">
        <w:t></w:t>
      </w:r>
    </w:p>
    <w:p w14:paraId="3BB0E404" w14:textId="74811B5B" w:rsidR="006472B5" w:rsidRDefault="006472B5" w:rsidP="007B5B28">
      <w:pPr>
        <w:pStyle w:val="Trennung"/>
        <w:spacing w:before="240" w:after="240"/>
        <w:jc w:val="left"/>
        <w:rPr>
          <w:rFonts w:hint="eastAsia"/>
          <w:lang w:val="de-DE"/>
        </w:rPr>
      </w:pPr>
    </w:p>
    <w:p w14:paraId="180359C3" w14:textId="77777777" w:rsidR="009E3BFF" w:rsidRPr="006472B5" w:rsidRDefault="009E3BFF" w:rsidP="007B5B28">
      <w:pPr>
        <w:pStyle w:val="Trennung"/>
        <w:spacing w:before="240" w:after="240"/>
        <w:jc w:val="left"/>
        <w:rPr>
          <w:rFonts w:hint="eastAsia"/>
          <w:lang w:val="de-DE"/>
        </w:rPr>
      </w:pPr>
    </w:p>
    <w:p w14:paraId="0C284666" w14:textId="7196A545" w:rsidR="006472B5" w:rsidRPr="006472B5" w:rsidRDefault="006472B5" w:rsidP="006472B5">
      <w:pPr>
        <w:pStyle w:val="Internet"/>
        <w:pBdr>
          <w:bottom w:val="single" w:sz="8" w:space="0" w:color="auto"/>
        </w:pBdr>
        <w:ind w:right="-113"/>
        <w:rPr>
          <w:lang w:val="de-DE"/>
        </w:rPr>
      </w:pPr>
      <w:r w:rsidRPr="006472B5">
        <w:rPr>
          <w:sz w:val="6"/>
          <w:lang w:val="de-DE"/>
        </w:rPr>
        <w:br/>
      </w:r>
      <w:r w:rsidRPr="006472B5">
        <w:rPr>
          <w:lang w:val="de-DE"/>
        </w:rPr>
        <w:t xml:space="preserve">Liebe Kolleginnen und Kollegen, </w:t>
      </w:r>
      <w:r w:rsidRPr="006472B5">
        <w:rPr>
          <w:lang w:val="de-DE"/>
        </w:rPr>
        <w:br/>
        <w:t xml:space="preserve">Sie finden diese </w:t>
      </w:r>
      <w:r w:rsidRPr="006472B5">
        <w:rPr>
          <w:u w:val="single"/>
          <w:lang w:val="de-DE"/>
        </w:rPr>
        <w:t>Pressemitteilung in deutscher</w:t>
      </w:r>
      <w:r w:rsidR="008E0979">
        <w:rPr>
          <w:u w:val="single"/>
          <w:lang w:val="de-DE"/>
        </w:rPr>
        <w:t xml:space="preserve"> und</w:t>
      </w:r>
      <w:r w:rsidR="00962EE1">
        <w:rPr>
          <w:u w:val="single"/>
          <w:lang w:val="de-DE"/>
        </w:rPr>
        <w:t xml:space="preserve"> </w:t>
      </w:r>
      <w:r w:rsidRPr="006472B5">
        <w:rPr>
          <w:u w:val="single"/>
          <w:lang w:val="de-DE"/>
        </w:rPr>
        <w:t>englischer</w:t>
      </w:r>
      <w:r>
        <w:rPr>
          <w:u w:val="single"/>
          <w:lang w:val="de-DE"/>
        </w:rPr>
        <w:t xml:space="preserve"> </w:t>
      </w:r>
      <w:r w:rsidRPr="006472B5">
        <w:rPr>
          <w:u w:val="single"/>
          <w:lang w:val="de-DE"/>
        </w:rPr>
        <w:t>Sprache</w:t>
      </w:r>
      <w:r w:rsidRPr="006472B5">
        <w:rPr>
          <w:lang w:val="de-DE"/>
        </w:rPr>
        <w:t xml:space="preserve"> und </w:t>
      </w:r>
      <w:r w:rsidRPr="006472B5">
        <w:rPr>
          <w:u w:val="single"/>
          <w:lang w:val="de-DE"/>
        </w:rPr>
        <w:t>die Farbbilder in druckfähiger Qualität</w:t>
      </w:r>
      <w:r w:rsidRPr="006472B5">
        <w:rPr>
          <w:lang w:val="de-DE"/>
        </w:rPr>
        <w:t xml:space="preserve"> zum Herunterladen im Internet unter </w:t>
      </w:r>
    </w:p>
    <w:p w14:paraId="00215B79" w14:textId="77777777" w:rsidR="006472B5" w:rsidRPr="006472B5" w:rsidRDefault="006472B5" w:rsidP="006472B5">
      <w:pPr>
        <w:pStyle w:val="Internet"/>
        <w:pBdr>
          <w:bottom w:val="single" w:sz="8" w:space="0" w:color="auto"/>
        </w:pBdr>
        <w:ind w:right="-113"/>
        <w:rPr>
          <w:b/>
          <w:lang w:val="de-DE"/>
        </w:rPr>
      </w:pPr>
      <w:r w:rsidRPr="006472B5">
        <w:rPr>
          <w:rStyle w:val="Hyperlink"/>
          <w:b/>
          <w:lang w:val="de-DE"/>
        </w:rPr>
        <w:t>https://www.coperion.com/de/news-media/pressemitteilungen/</w:t>
      </w:r>
      <w:bookmarkStart w:id="7" w:name="OLE_LINK1"/>
    </w:p>
    <w:bookmarkEnd w:id="7"/>
    <w:p w14:paraId="1ABEEF13" w14:textId="77777777" w:rsidR="006472B5" w:rsidRPr="006472B5" w:rsidRDefault="006472B5" w:rsidP="006472B5">
      <w:pPr>
        <w:pStyle w:val="Internet"/>
        <w:pBdr>
          <w:bottom w:val="single" w:sz="8" w:space="0" w:color="auto"/>
        </w:pBdr>
        <w:ind w:right="-113"/>
        <w:rPr>
          <w:sz w:val="6"/>
          <w:lang w:val="de-DE"/>
        </w:rPr>
      </w:pPr>
      <w:r w:rsidRPr="006472B5">
        <w:rPr>
          <w:sz w:val="6"/>
          <w:lang w:val="de-DE"/>
        </w:rPr>
        <w:t xml:space="preserve">  .</w:t>
      </w:r>
    </w:p>
    <w:p w14:paraId="29E675A3" w14:textId="77777777" w:rsidR="006472B5" w:rsidRPr="006472B5" w:rsidRDefault="006472B5" w:rsidP="006472B5">
      <w:pPr>
        <w:pStyle w:val="Beleg"/>
        <w:spacing w:before="360"/>
        <w:rPr>
          <w:lang w:val="de-DE"/>
        </w:rPr>
      </w:pPr>
    </w:p>
    <w:p w14:paraId="093BA5E4" w14:textId="77777777" w:rsidR="006472B5" w:rsidRPr="006472B5" w:rsidRDefault="006472B5" w:rsidP="006472B5">
      <w:pPr>
        <w:pStyle w:val="Beleg"/>
        <w:spacing w:before="360"/>
        <w:rPr>
          <w:lang w:val="de-DE"/>
        </w:rPr>
      </w:pPr>
      <w:r w:rsidRPr="006472B5">
        <w:rPr>
          <w:lang w:val="de-DE"/>
        </w:rPr>
        <w:t xml:space="preserve">Redaktioneller Kontakt und Belegexemplare: </w:t>
      </w:r>
    </w:p>
    <w:p w14:paraId="07C49581" w14:textId="77777777" w:rsidR="00DA7BEC" w:rsidRPr="009F609A" w:rsidRDefault="00DA7BEC" w:rsidP="00DA7BEC">
      <w:pPr>
        <w:pStyle w:val="Konsens"/>
        <w:spacing w:before="120"/>
        <w:rPr>
          <w:rStyle w:val="Hyperlink"/>
          <w:szCs w:val="22"/>
          <w:lang w:val="de-DE"/>
        </w:rPr>
      </w:pPr>
      <w:r w:rsidRPr="003E54D8">
        <w:rPr>
          <w:lang w:val="de-DE"/>
        </w:rPr>
        <w:t xml:space="preserve">Dr. Jörg Wolters, KONSENS Public Relations GmbH &amp; Co. </w:t>
      </w:r>
      <w:r w:rsidRPr="009E5404">
        <w:rPr>
          <w:lang w:val="de-DE"/>
        </w:rPr>
        <w:t>KG,</w:t>
      </w:r>
      <w:r w:rsidRPr="009E5404">
        <w:rPr>
          <w:lang w:val="de-DE"/>
        </w:rPr>
        <w:br/>
        <w:t xml:space="preserve">Hans-Böckler-Str. </w:t>
      </w:r>
      <w:r w:rsidRPr="009F609A">
        <w:rPr>
          <w:lang w:val="de-DE"/>
        </w:rPr>
        <w:t>20, D - 63811 Stockstadt am Main</w:t>
      </w:r>
      <w:r w:rsidRPr="009F609A">
        <w:rPr>
          <w:lang w:val="de-DE"/>
        </w:rPr>
        <w:br/>
        <w:t xml:space="preserve">Tel.: +49 (0)60 </w:t>
      </w:r>
      <w:r>
        <w:rPr>
          <w:lang w:val="de-DE"/>
        </w:rPr>
        <w:t>27/99 00 5-0</w:t>
      </w:r>
      <w:r>
        <w:rPr>
          <w:lang w:val="de-DE"/>
        </w:rPr>
        <w:br/>
      </w:r>
      <w:r w:rsidRPr="009F609A">
        <w:rPr>
          <w:lang w:val="de-DE"/>
        </w:rPr>
        <w:t>E-mail: mail@konsens.de, Internet: www.konsens.de</w:t>
      </w:r>
    </w:p>
    <w:p w14:paraId="59E6377E" w14:textId="7517CEE6" w:rsidR="0071687C" w:rsidRDefault="0071687C" w:rsidP="00F82EEA">
      <w:pPr>
        <w:pStyle w:val="Kopfzeile"/>
        <w:spacing w:before="120" w:line="360" w:lineRule="auto"/>
        <w:rPr>
          <w:i/>
          <w:szCs w:val="22"/>
          <w:lang w:val="de-DE"/>
        </w:rPr>
      </w:pPr>
    </w:p>
    <w:p w14:paraId="2D6951CE" w14:textId="644483DF" w:rsidR="005806AC" w:rsidRDefault="005806AC">
      <w:pPr>
        <w:overflowPunct/>
        <w:autoSpaceDE/>
        <w:autoSpaceDN/>
        <w:adjustRightInd/>
        <w:textAlignment w:val="auto"/>
        <w:rPr>
          <w:i/>
          <w:szCs w:val="22"/>
          <w:lang w:val="de-DE"/>
        </w:rPr>
      </w:pPr>
      <w:r>
        <w:rPr>
          <w:i/>
          <w:szCs w:val="22"/>
          <w:lang w:val="de-DE"/>
        </w:rPr>
        <w:br w:type="page"/>
      </w:r>
    </w:p>
    <w:p w14:paraId="4D40A53B" w14:textId="74C4A4A6" w:rsidR="005806AC" w:rsidRPr="006A58A5" w:rsidRDefault="005806AC" w:rsidP="005806AC">
      <w:pPr>
        <w:overflowPunct/>
        <w:autoSpaceDE/>
        <w:autoSpaceDN/>
        <w:adjustRightInd/>
        <w:textAlignment w:val="auto"/>
        <w:rPr>
          <w:i/>
          <w:iCs/>
          <w:lang w:val="de-DE"/>
        </w:rPr>
      </w:pPr>
    </w:p>
    <w:p w14:paraId="440F9636" w14:textId="77777777" w:rsidR="005806AC" w:rsidRDefault="005806AC" w:rsidP="005806AC">
      <w:pPr>
        <w:overflowPunct/>
        <w:autoSpaceDE/>
        <w:autoSpaceDN/>
        <w:adjustRightInd/>
        <w:textAlignment w:val="auto"/>
        <w:rPr>
          <w:i/>
          <w:lang w:val="de-DE"/>
        </w:rPr>
      </w:pPr>
    </w:p>
    <w:p w14:paraId="25025DED" w14:textId="77777777" w:rsidR="005806AC" w:rsidRPr="008A6F76" w:rsidRDefault="005806AC" w:rsidP="005806AC">
      <w:pPr>
        <w:pStyle w:val="Kopfzeile"/>
        <w:spacing w:before="120" w:line="360" w:lineRule="auto"/>
        <w:rPr>
          <w:rFonts w:cs="Arial"/>
          <w:szCs w:val="22"/>
          <w:lang w:val="de-DE"/>
        </w:rPr>
      </w:pPr>
      <w:r>
        <w:rPr>
          <w:rFonts w:cs="Arial"/>
          <w:szCs w:val="22"/>
          <w:lang w:val="de-DE"/>
        </w:rPr>
        <w:t xml:space="preserve">Mit ihren Gesamtanlagen realisieren Coperion und Herbold Meckesheim besonders effiziente Lösungen für das Recycling von Kunststoffen. </w:t>
      </w:r>
    </w:p>
    <w:p w14:paraId="66DA0B70" w14:textId="097F9C28" w:rsidR="005806AC" w:rsidRPr="00AD5486" w:rsidRDefault="005806AC" w:rsidP="005806AC">
      <w:pPr>
        <w:pStyle w:val="Kopfzeile"/>
        <w:spacing w:before="120" w:line="360" w:lineRule="auto"/>
        <w:rPr>
          <w:rFonts w:cs="Arial"/>
          <w:i/>
          <w:szCs w:val="22"/>
          <w:lang w:val="de-DE"/>
        </w:rPr>
      </w:pPr>
      <w:r w:rsidRPr="00AD5486">
        <w:rPr>
          <w:rFonts w:cs="Arial"/>
          <w:i/>
          <w:szCs w:val="22"/>
          <w:lang w:val="de-DE"/>
        </w:rPr>
        <w:t>Bild: Coperion, Stuttgart, Deutschland</w:t>
      </w:r>
    </w:p>
    <w:p w14:paraId="35A9D856" w14:textId="13FB6EFB" w:rsidR="00800BE2" w:rsidRDefault="00800BE2" w:rsidP="005806AC">
      <w:pPr>
        <w:pStyle w:val="Kopfzeile"/>
        <w:spacing w:before="120" w:line="360" w:lineRule="auto"/>
        <w:rPr>
          <w:i/>
          <w:lang w:val="de-DE"/>
        </w:rPr>
      </w:pPr>
    </w:p>
    <w:p w14:paraId="2FDD5AD1" w14:textId="77777777" w:rsidR="00F60693" w:rsidRPr="006A58A5" w:rsidRDefault="00F60693" w:rsidP="005806AC">
      <w:pPr>
        <w:pStyle w:val="Kopfzeile"/>
        <w:spacing w:before="120" w:line="360" w:lineRule="auto"/>
        <w:rPr>
          <w:i/>
          <w:lang w:val="de-DE"/>
        </w:rPr>
      </w:pPr>
    </w:p>
    <w:p w14:paraId="61793CE8" w14:textId="30F42E21" w:rsidR="00A12AF3" w:rsidRPr="00DA3989" w:rsidRDefault="00A12AF3" w:rsidP="00800BE2">
      <w:pPr>
        <w:pStyle w:val="Kopfzeile"/>
        <w:spacing w:before="120" w:line="360" w:lineRule="auto"/>
        <w:rPr>
          <w:rFonts w:cs="Arial"/>
          <w:szCs w:val="22"/>
          <w:lang w:val="de-DE"/>
        </w:rPr>
      </w:pPr>
      <w:r w:rsidRPr="00DA3989">
        <w:rPr>
          <w:rFonts w:cs="Arial"/>
          <w:szCs w:val="22"/>
          <w:lang w:val="de-DE"/>
        </w:rPr>
        <w:t xml:space="preserve">Die Schneidmühlen von Herbold Meckesheim zeichnen sich insbesondere aufgrund der Schneidgeometrie der Rotoren durch eine sehr effiziente Arbeitsweise aus.  </w:t>
      </w:r>
    </w:p>
    <w:p w14:paraId="7F72593B" w14:textId="08654DCB" w:rsidR="00A12AF3" w:rsidRPr="00A12AF3" w:rsidRDefault="00A12AF3" w:rsidP="00A12AF3">
      <w:pPr>
        <w:pStyle w:val="Kopfzeile"/>
        <w:spacing w:before="120" w:line="360" w:lineRule="auto"/>
        <w:rPr>
          <w:rFonts w:cs="Arial"/>
          <w:i/>
          <w:szCs w:val="22"/>
          <w:lang w:val="de-DE"/>
        </w:rPr>
      </w:pPr>
      <w:r w:rsidRPr="00DA3989">
        <w:rPr>
          <w:rFonts w:cs="Arial"/>
          <w:i/>
          <w:szCs w:val="22"/>
          <w:lang w:val="de-DE"/>
        </w:rPr>
        <w:t>Bild: Herbold Meckesheim, Meckesheim, Deutschland</w:t>
      </w:r>
    </w:p>
    <w:p w14:paraId="229A8042" w14:textId="77777777" w:rsidR="00A12AF3" w:rsidRDefault="00A12AF3" w:rsidP="00800BE2">
      <w:pPr>
        <w:pStyle w:val="Kopfzeile"/>
        <w:spacing w:before="120" w:line="360" w:lineRule="auto"/>
        <w:rPr>
          <w:rFonts w:cs="Arial"/>
          <w:szCs w:val="22"/>
          <w:lang w:val="de-DE"/>
        </w:rPr>
      </w:pPr>
    </w:p>
    <w:p w14:paraId="20ED5D88" w14:textId="4A57221E" w:rsidR="00916EC9" w:rsidRDefault="00916EC9" w:rsidP="00F82EEA">
      <w:pPr>
        <w:pStyle w:val="Kopfzeile"/>
        <w:spacing w:before="120" w:line="360" w:lineRule="auto"/>
        <w:rPr>
          <w:i/>
          <w:noProof/>
          <w:szCs w:val="22"/>
          <w:lang w:val="de-DE"/>
        </w:rPr>
      </w:pPr>
    </w:p>
    <w:p w14:paraId="2DE5AB55" w14:textId="637D8782" w:rsidR="00E56AF7" w:rsidRPr="00E56AF7" w:rsidRDefault="00E56AF7" w:rsidP="00E56AF7">
      <w:pPr>
        <w:pStyle w:val="Kopfzeile"/>
        <w:spacing w:before="120" w:line="360" w:lineRule="auto"/>
        <w:rPr>
          <w:rFonts w:cs="Arial"/>
          <w:iCs/>
          <w:szCs w:val="22"/>
          <w:lang w:val="de-DE"/>
        </w:rPr>
      </w:pPr>
      <w:r w:rsidRPr="00E56AF7">
        <w:rPr>
          <w:rFonts w:cs="Arial"/>
          <w:iCs/>
          <w:szCs w:val="22"/>
          <w:lang w:val="de-DE"/>
        </w:rPr>
        <w:t>ZSK-Doppelschneckenextruder</w:t>
      </w:r>
      <w:r>
        <w:rPr>
          <w:rFonts w:cs="Arial"/>
          <w:iCs/>
          <w:szCs w:val="22"/>
          <w:lang w:val="de-DE"/>
        </w:rPr>
        <w:t xml:space="preserve"> von </w:t>
      </w:r>
      <w:r w:rsidRPr="00E56AF7">
        <w:rPr>
          <w:rFonts w:cs="Arial"/>
          <w:iCs/>
          <w:szCs w:val="22"/>
          <w:lang w:val="de-DE"/>
        </w:rPr>
        <w:t xml:space="preserve">Coperion </w:t>
      </w:r>
      <w:r>
        <w:rPr>
          <w:rFonts w:cs="Arial"/>
          <w:iCs/>
          <w:szCs w:val="22"/>
          <w:lang w:val="de-DE"/>
        </w:rPr>
        <w:t xml:space="preserve">sind mit </w:t>
      </w:r>
      <w:r w:rsidRPr="00E56AF7">
        <w:rPr>
          <w:rFonts w:cs="Arial"/>
          <w:iCs/>
          <w:szCs w:val="22"/>
          <w:lang w:val="de-DE"/>
        </w:rPr>
        <w:t xml:space="preserve">zahlreichen Features ausgestattet, die das hocheffiziente Compoundieren von Kunststoffen </w:t>
      </w:r>
      <w:r>
        <w:rPr>
          <w:rFonts w:cs="Arial"/>
          <w:iCs/>
          <w:szCs w:val="22"/>
          <w:lang w:val="de-DE"/>
        </w:rPr>
        <w:t>sicherstellen</w:t>
      </w:r>
      <w:r w:rsidRPr="00E56AF7">
        <w:rPr>
          <w:rFonts w:cs="Arial"/>
          <w:iCs/>
          <w:szCs w:val="22"/>
          <w:lang w:val="de-DE"/>
        </w:rPr>
        <w:t>.</w:t>
      </w:r>
    </w:p>
    <w:p w14:paraId="5EEAAA7A" w14:textId="77777777" w:rsidR="00E56AF7" w:rsidRPr="00AD5486" w:rsidRDefault="00E56AF7" w:rsidP="00E56AF7">
      <w:pPr>
        <w:pStyle w:val="Kopfzeile"/>
        <w:spacing w:before="120" w:line="360" w:lineRule="auto"/>
        <w:rPr>
          <w:rFonts w:cs="Arial"/>
          <w:i/>
          <w:szCs w:val="22"/>
          <w:lang w:val="de-DE"/>
        </w:rPr>
      </w:pPr>
      <w:r w:rsidRPr="00AD5486">
        <w:rPr>
          <w:rFonts w:cs="Arial"/>
          <w:i/>
          <w:szCs w:val="22"/>
          <w:lang w:val="de-DE"/>
        </w:rPr>
        <w:t>Bild: Coperion, Stuttgart, Deutschland</w:t>
      </w:r>
    </w:p>
    <w:p w14:paraId="30F91D7C" w14:textId="452EEB72" w:rsidR="00666FF4" w:rsidRDefault="00666FF4" w:rsidP="00F82EEA">
      <w:pPr>
        <w:pStyle w:val="Kopfzeile"/>
        <w:spacing w:before="120" w:line="360" w:lineRule="auto"/>
        <w:rPr>
          <w:i/>
          <w:noProof/>
          <w:szCs w:val="22"/>
          <w:lang w:val="de-DE"/>
        </w:rPr>
      </w:pPr>
    </w:p>
    <w:p w14:paraId="340B4BEE" w14:textId="77777777" w:rsidR="00F60693" w:rsidRDefault="00F60693" w:rsidP="00F82EEA">
      <w:pPr>
        <w:pStyle w:val="Kopfzeile"/>
        <w:spacing w:before="120" w:line="360" w:lineRule="auto"/>
        <w:rPr>
          <w:i/>
          <w:noProof/>
          <w:szCs w:val="22"/>
          <w:lang w:val="de-DE"/>
        </w:rPr>
      </w:pPr>
    </w:p>
    <w:p w14:paraId="7C1041B3" w14:textId="53A3D725" w:rsidR="00F074EE" w:rsidRDefault="00F074EE" w:rsidP="00F074EE">
      <w:pPr>
        <w:pStyle w:val="Konsens"/>
        <w:spacing w:before="120" w:line="360" w:lineRule="auto"/>
        <w:ind w:left="0"/>
        <w:rPr>
          <w:rFonts w:cs="Arial"/>
          <w:iCs/>
          <w:szCs w:val="22"/>
          <w:lang w:val="de-CH" w:eastAsia="ar-SA"/>
        </w:rPr>
      </w:pPr>
      <w:r>
        <w:rPr>
          <w:rFonts w:cs="Arial"/>
          <w:iCs/>
          <w:szCs w:val="22"/>
          <w:lang w:val="de-CH" w:eastAsia="ar-SA"/>
        </w:rPr>
        <w:t xml:space="preserve">Die </w:t>
      </w:r>
      <w:r w:rsidRPr="00F074EE">
        <w:rPr>
          <w:rFonts w:cs="Arial"/>
          <w:iCs/>
          <w:szCs w:val="22"/>
          <w:lang w:val="de-CH" w:eastAsia="ar-SA"/>
        </w:rPr>
        <w:t>gravimetrische</w:t>
      </w:r>
      <w:r>
        <w:rPr>
          <w:rFonts w:cs="Arial"/>
          <w:iCs/>
          <w:szCs w:val="22"/>
          <w:lang w:val="de-CH" w:eastAsia="ar-SA"/>
        </w:rPr>
        <w:t>n</w:t>
      </w:r>
      <w:r w:rsidRPr="00F074EE">
        <w:rPr>
          <w:rFonts w:cs="Arial"/>
          <w:iCs/>
          <w:szCs w:val="22"/>
          <w:lang w:val="de-CH" w:eastAsia="ar-SA"/>
        </w:rPr>
        <w:t xml:space="preserve"> Einfach- und Doppelschneckendosierer ProRate PLUS </w:t>
      </w:r>
      <w:r>
        <w:rPr>
          <w:rFonts w:cs="Arial"/>
          <w:iCs/>
          <w:szCs w:val="22"/>
          <w:lang w:val="de-CH" w:eastAsia="ar-SA"/>
        </w:rPr>
        <w:t xml:space="preserve">sind </w:t>
      </w:r>
      <w:r w:rsidRPr="00F074EE">
        <w:rPr>
          <w:rFonts w:cs="Arial"/>
          <w:iCs/>
          <w:szCs w:val="22"/>
          <w:lang w:val="de-CH" w:eastAsia="ar-SA"/>
        </w:rPr>
        <w:t>sehr robust</w:t>
      </w:r>
      <w:r>
        <w:rPr>
          <w:rFonts w:cs="Arial"/>
          <w:iCs/>
          <w:szCs w:val="22"/>
          <w:lang w:val="de-CH" w:eastAsia="ar-SA"/>
        </w:rPr>
        <w:t xml:space="preserve"> aufgebaut </w:t>
      </w:r>
      <w:r w:rsidRPr="00F074EE">
        <w:rPr>
          <w:rFonts w:cs="Arial"/>
          <w:iCs/>
          <w:szCs w:val="22"/>
          <w:lang w:val="de-CH" w:eastAsia="ar-SA"/>
        </w:rPr>
        <w:t>und zeichne</w:t>
      </w:r>
      <w:r>
        <w:rPr>
          <w:rFonts w:cs="Arial"/>
          <w:iCs/>
          <w:szCs w:val="22"/>
          <w:lang w:val="de-CH" w:eastAsia="ar-SA"/>
        </w:rPr>
        <w:t>n</w:t>
      </w:r>
      <w:r w:rsidRPr="00F074EE">
        <w:rPr>
          <w:rFonts w:cs="Arial"/>
          <w:iCs/>
          <w:szCs w:val="22"/>
          <w:lang w:val="de-CH" w:eastAsia="ar-SA"/>
        </w:rPr>
        <w:t xml:space="preserve"> sich durch ein gutes Preis-Leistungs-Verhältnis aus</w:t>
      </w:r>
      <w:r>
        <w:rPr>
          <w:rFonts w:cs="Arial"/>
          <w:iCs/>
          <w:szCs w:val="22"/>
          <w:lang w:val="de-CH" w:eastAsia="ar-SA"/>
        </w:rPr>
        <w:t>.</w:t>
      </w:r>
    </w:p>
    <w:p w14:paraId="56E6C2D9" w14:textId="50681BBB" w:rsidR="006A58A5" w:rsidRDefault="00F074EE" w:rsidP="00F074EE">
      <w:pPr>
        <w:pStyle w:val="Konsens"/>
        <w:spacing w:before="120"/>
        <w:ind w:left="0"/>
        <w:rPr>
          <w:i/>
          <w:szCs w:val="22"/>
          <w:lang w:val="de-DE"/>
        </w:rPr>
      </w:pPr>
      <w:r w:rsidRPr="00F074EE">
        <w:rPr>
          <w:i/>
          <w:szCs w:val="22"/>
          <w:lang w:val="de-DE"/>
        </w:rPr>
        <w:t>Bild: Coperion K-Tron, Niederlenz, Schweiz</w:t>
      </w:r>
    </w:p>
    <w:p w14:paraId="1C43ACE8" w14:textId="6B4CFE2B" w:rsidR="00DA4117" w:rsidRPr="006A58A5" w:rsidRDefault="00DA4117" w:rsidP="009B5307">
      <w:pPr>
        <w:overflowPunct/>
        <w:autoSpaceDE/>
        <w:autoSpaceDN/>
        <w:adjustRightInd/>
        <w:textAlignment w:val="auto"/>
        <w:rPr>
          <w:i/>
          <w:iCs/>
          <w:lang w:val="de-DE"/>
        </w:rPr>
      </w:pPr>
    </w:p>
    <w:sectPr w:rsidR="00DA4117" w:rsidRPr="006A58A5"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C0B0" w14:textId="77777777" w:rsidR="00D147E5" w:rsidRPr="00486979" w:rsidRDefault="00D147E5">
      <w:r w:rsidRPr="00486979">
        <w:separator/>
      </w:r>
    </w:p>
  </w:endnote>
  <w:endnote w:type="continuationSeparator" w:id="0">
    <w:p w14:paraId="70F71C02" w14:textId="77777777" w:rsidR="00D147E5" w:rsidRPr="00486979" w:rsidRDefault="00D147E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89458DE" w:rsidR="00336917" w:rsidRPr="00486979" w:rsidRDefault="007C7D11">
          <w:pPr>
            <w:pStyle w:val="Fuzeile"/>
            <w:spacing w:line="200" w:lineRule="exact"/>
            <w:jc w:val="right"/>
            <w:rPr>
              <w:rFonts w:cs="Arial"/>
              <w:sz w:val="14"/>
              <w:szCs w:val="14"/>
            </w:rPr>
          </w:pPr>
          <w:bookmarkStart w:id="11" w:name="PageName"/>
          <w:bookmarkEnd w:id="11"/>
          <w:r>
            <w:rPr>
              <w:sz w:val="14"/>
              <w:szCs w:val="14"/>
            </w:rPr>
            <w:t>Seite</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von</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4FC9" w14:textId="77777777" w:rsidR="00D147E5" w:rsidRPr="00486979" w:rsidRDefault="00D147E5">
      <w:r w:rsidRPr="00486979">
        <w:separator/>
      </w:r>
    </w:p>
  </w:footnote>
  <w:footnote w:type="continuationSeparator" w:id="0">
    <w:p w14:paraId="308723BD" w14:textId="77777777" w:rsidR="00D147E5" w:rsidRPr="00486979" w:rsidRDefault="00D147E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759A6B2F" w:rsidR="00336917" w:rsidRPr="00486979" w:rsidRDefault="009B5307" w:rsidP="009D7E9E">
          <w:pPr>
            <w:pStyle w:val="Kopfzeile"/>
            <w:widowControl w:val="0"/>
          </w:pPr>
          <w:bookmarkStart w:id="8" w:name="HeaderPage2Date"/>
          <w:bookmarkEnd w:id="8"/>
          <w:r>
            <w:t>September</w:t>
          </w:r>
          <w:r w:rsidR="00A4341B" w:rsidRPr="00486979">
            <w:t xml:space="preserve"> 202</w:t>
          </w:r>
          <w:r w:rsidR="00FC7F74">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8FA"/>
    <w:rsid w:val="000059E1"/>
    <w:rsid w:val="00010D93"/>
    <w:rsid w:val="000113AC"/>
    <w:rsid w:val="00011DC6"/>
    <w:rsid w:val="00012749"/>
    <w:rsid w:val="00013181"/>
    <w:rsid w:val="00013520"/>
    <w:rsid w:val="00015D71"/>
    <w:rsid w:val="00016100"/>
    <w:rsid w:val="000165CC"/>
    <w:rsid w:val="00021F45"/>
    <w:rsid w:val="00022BE8"/>
    <w:rsid w:val="00024466"/>
    <w:rsid w:val="00024E0B"/>
    <w:rsid w:val="00025567"/>
    <w:rsid w:val="000259B4"/>
    <w:rsid w:val="00025C9C"/>
    <w:rsid w:val="000260DD"/>
    <w:rsid w:val="00032B14"/>
    <w:rsid w:val="0003352E"/>
    <w:rsid w:val="000365B6"/>
    <w:rsid w:val="00036B50"/>
    <w:rsid w:val="00037733"/>
    <w:rsid w:val="00041474"/>
    <w:rsid w:val="00041765"/>
    <w:rsid w:val="00043CAB"/>
    <w:rsid w:val="00043E14"/>
    <w:rsid w:val="000446B0"/>
    <w:rsid w:val="000455BC"/>
    <w:rsid w:val="00045625"/>
    <w:rsid w:val="000458F6"/>
    <w:rsid w:val="00056F5E"/>
    <w:rsid w:val="00057229"/>
    <w:rsid w:val="0006059C"/>
    <w:rsid w:val="000613F0"/>
    <w:rsid w:val="00063679"/>
    <w:rsid w:val="0007329A"/>
    <w:rsid w:val="00076734"/>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674"/>
    <w:rsid w:val="000A6110"/>
    <w:rsid w:val="000A6757"/>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34AC"/>
    <w:rsid w:val="000F4DD8"/>
    <w:rsid w:val="000F6564"/>
    <w:rsid w:val="000F683A"/>
    <w:rsid w:val="000F6B8C"/>
    <w:rsid w:val="001011E9"/>
    <w:rsid w:val="00102C5E"/>
    <w:rsid w:val="00102EE6"/>
    <w:rsid w:val="00103AE1"/>
    <w:rsid w:val="00103F07"/>
    <w:rsid w:val="00104157"/>
    <w:rsid w:val="00105A36"/>
    <w:rsid w:val="00105FC5"/>
    <w:rsid w:val="00106A1D"/>
    <w:rsid w:val="001103E8"/>
    <w:rsid w:val="00110D21"/>
    <w:rsid w:val="00111872"/>
    <w:rsid w:val="00114C7C"/>
    <w:rsid w:val="001150FF"/>
    <w:rsid w:val="00121206"/>
    <w:rsid w:val="00121B89"/>
    <w:rsid w:val="00121C27"/>
    <w:rsid w:val="0012298B"/>
    <w:rsid w:val="001232A5"/>
    <w:rsid w:val="001233AC"/>
    <w:rsid w:val="00124BAE"/>
    <w:rsid w:val="001278C6"/>
    <w:rsid w:val="00127C70"/>
    <w:rsid w:val="00131673"/>
    <w:rsid w:val="00132A9D"/>
    <w:rsid w:val="00134ADF"/>
    <w:rsid w:val="00135AD3"/>
    <w:rsid w:val="00140842"/>
    <w:rsid w:val="00143070"/>
    <w:rsid w:val="00145834"/>
    <w:rsid w:val="001460F7"/>
    <w:rsid w:val="0014635D"/>
    <w:rsid w:val="00147893"/>
    <w:rsid w:val="00150127"/>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3337"/>
    <w:rsid w:val="00184340"/>
    <w:rsid w:val="001849F1"/>
    <w:rsid w:val="0018701F"/>
    <w:rsid w:val="00190284"/>
    <w:rsid w:val="001905C7"/>
    <w:rsid w:val="00191450"/>
    <w:rsid w:val="001915F2"/>
    <w:rsid w:val="001935D6"/>
    <w:rsid w:val="0019375F"/>
    <w:rsid w:val="00194846"/>
    <w:rsid w:val="001A111A"/>
    <w:rsid w:val="001A1DDE"/>
    <w:rsid w:val="001A6176"/>
    <w:rsid w:val="001A6402"/>
    <w:rsid w:val="001A67DC"/>
    <w:rsid w:val="001B37C5"/>
    <w:rsid w:val="001B70ED"/>
    <w:rsid w:val="001B75FB"/>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5B69"/>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17F2"/>
    <w:rsid w:val="00233EA9"/>
    <w:rsid w:val="0023603B"/>
    <w:rsid w:val="00240C1C"/>
    <w:rsid w:val="00242E8B"/>
    <w:rsid w:val="002433A4"/>
    <w:rsid w:val="00245A52"/>
    <w:rsid w:val="00247DA3"/>
    <w:rsid w:val="00253ECB"/>
    <w:rsid w:val="002546BD"/>
    <w:rsid w:val="002553A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41A4"/>
    <w:rsid w:val="00285276"/>
    <w:rsid w:val="002870BF"/>
    <w:rsid w:val="0029072D"/>
    <w:rsid w:val="002935BC"/>
    <w:rsid w:val="0029457F"/>
    <w:rsid w:val="00295810"/>
    <w:rsid w:val="00295897"/>
    <w:rsid w:val="002A0AF8"/>
    <w:rsid w:val="002A49E8"/>
    <w:rsid w:val="002A5770"/>
    <w:rsid w:val="002A5CAB"/>
    <w:rsid w:val="002A649D"/>
    <w:rsid w:val="002A6C7A"/>
    <w:rsid w:val="002A7CC7"/>
    <w:rsid w:val="002B4C17"/>
    <w:rsid w:val="002B50E0"/>
    <w:rsid w:val="002B5120"/>
    <w:rsid w:val="002B6759"/>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F21"/>
    <w:rsid w:val="002F2315"/>
    <w:rsid w:val="002F3679"/>
    <w:rsid w:val="002F4FC1"/>
    <w:rsid w:val="002F4FDE"/>
    <w:rsid w:val="002F7BFA"/>
    <w:rsid w:val="003018DC"/>
    <w:rsid w:val="0030234A"/>
    <w:rsid w:val="00302A53"/>
    <w:rsid w:val="00303801"/>
    <w:rsid w:val="003048F0"/>
    <w:rsid w:val="003129F8"/>
    <w:rsid w:val="003154B8"/>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32E9C"/>
    <w:rsid w:val="0033363D"/>
    <w:rsid w:val="003348DA"/>
    <w:rsid w:val="00336917"/>
    <w:rsid w:val="0033704B"/>
    <w:rsid w:val="00340C49"/>
    <w:rsid w:val="00340FDC"/>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6F6"/>
    <w:rsid w:val="00366B4C"/>
    <w:rsid w:val="00367B3C"/>
    <w:rsid w:val="00367F2F"/>
    <w:rsid w:val="00371273"/>
    <w:rsid w:val="00371772"/>
    <w:rsid w:val="00371E9F"/>
    <w:rsid w:val="00372A1B"/>
    <w:rsid w:val="00374569"/>
    <w:rsid w:val="0037480D"/>
    <w:rsid w:val="0037494A"/>
    <w:rsid w:val="003756E0"/>
    <w:rsid w:val="00376025"/>
    <w:rsid w:val="003801E5"/>
    <w:rsid w:val="00381823"/>
    <w:rsid w:val="00381EFD"/>
    <w:rsid w:val="00382686"/>
    <w:rsid w:val="00384A7B"/>
    <w:rsid w:val="00387BDB"/>
    <w:rsid w:val="003906D7"/>
    <w:rsid w:val="003940E7"/>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A4D"/>
    <w:rsid w:val="003C0F7C"/>
    <w:rsid w:val="003C2B95"/>
    <w:rsid w:val="003C3B20"/>
    <w:rsid w:val="003C5309"/>
    <w:rsid w:val="003C53D6"/>
    <w:rsid w:val="003C5ABC"/>
    <w:rsid w:val="003C7D6F"/>
    <w:rsid w:val="003D105B"/>
    <w:rsid w:val="003D148F"/>
    <w:rsid w:val="003D220F"/>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7D3"/>
    <w:rsid w:val="00411E08"/>
    <w:rsid w:val="00411E0E"/>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280A"/>
    <w:rsid w:val="0046421F"/>
    <w:rsid w:val="004651E1"/>
    <w:rsid w:val="0046739E"/>
    <w:rsid w:val="004677F2"/>
    <w:rsid w:val="00471C40"/>
    <w:rsid w:val="004737C7"/>
    <w:rsid w:val="0047523A"/>
    <w:rsid w:val="00475A74"/>
    <w:rsid w:val="00476D75"/>
    <w:rsid w:val="00480DF1"/>
    <w:rsid w:val="00482058"/>
    <w:rsid w:val="00482E2F"/>
    <w:rsid w:val="004837C0"/>
    <w:rsid w:val="00486979"/>
    <w:rsid w:val="00487260"/>
    <w:rsid w:val="004906C7"/>
    <w:rsid w:val="00490CA5"/>
    <w:rsid w:val="0049259F"/>
    <w:rsid w:val="00494CCF"/>
    <w:rsid w:val="00495280"/>
    <w:rsid w:val="004956A1"/>
    <w:rsid w:val="0049602A"/>
    <w:rsid w:val="004A23CA"/>
    <w:rsid w:val="004A3FE9"/>
    <w:rsid w:val="004A56AC"/>
    <w:rsid w:val="004B0820"/>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E7922"/>
    <w:rsid w:val="004F7515"/>
    <w:rsid w:val="004F7D6B"/>
    <w:rsid w:val="0050103D"/>
    <w:rsid w:val="00502D0D"/>
    <w:rsid w:val="00506EA2"/>
    <w:rsid w:val="00507D7C"/>
    <w:rsid w:val="00510D70"/>
    <w:rsid w:val="00511E74"/>
    <w:rsid w:val="0051360C"/>
    <w:rsid w:val="00520173"/>
    <w:rsid w:val="00520BA9"/>
    <w:rsid w:val="005233E4"/>
    <w:rsid w:val="00523C47"/>
    <w:rsid w:val="00526B72"/>
    <w:rsid w:val="0052769C"/>
    <w:rsid w:val="0053331A"/>
    <w:rsid w:val="00533BDE"/>
    <w:rsid w:val="00536C02"/>
    <w:rsid w:val="00543709"/>
    <w:rsid w:val="00546006"/>
    <w:rsid w:val="005502E4"/>
    <w:rsid w:val="0055265E"/>
    <w:rsid w:val="0055295E"/>
    <w:rsid w:val="00552F6C"/>
    <w:rsid w:val="00553437"/>
    <w:rsid w:val="0055595F"/>
    <w:rsid w:val="00555A49"/>
    <w:rsid w:val="00557230"/>
    <w:rsid w:val="0055770B"/>
    <w:rsid w:val="00557979"/>
    <w:rsid w:val="0056200E"/>
    <w:rsid w:val="005620CE"/>
    <w:rsid w:val="00563622"/>
    <w:rsid w:val="00563A92"/>
    <w:rsid w:val="0056445E"/>
    <w:rsid w:val="005651E0"/>
    <w:rsid w:val="0056713D"/>
    <w:rsid w:val="005703C1"/>
    <w:rsid w:val="005707B0"/>
    <w:rsid w:val="00577A4B"/>
    <w:rsid w:val="005806AC"/>
    <w:rsid w:val="00580959"/>
    <w:rsid w:val="00580EB6"/>
    <w:rsid w:val="005827E5"/>
    <w:rsid w:val="005857DA"/>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736E"/>
    <w:rsid w:val="005C7CA0"/>
    <w:rsid w:val="005C7ECA"/>
    <w:rsid w:val="005C7F88"/>
    <w:rsid w:val="005D069C"/>
    <w:rsid w:val="005D47A8"/>
    <w:rsid w:val="005D5741"/>
    <w:rsid w:val="005D6CEA"/>
    <w:rsid w:val="005D791F"/>
    <w:rsid w:val="005E5460"/>
    <w:rsid w:val="005E6C16"/>
    <w:rsid w:val="005E7349"/>
    <w:rsid w:val="005E7E06"/>
    <w:rsid w:val="005F00CA"/>
    <w:rsid w:val="005F086C"/>
    <w:rsid w:val="005F14A5"/>
    <w:rsid w:val="005F2490"/>
    <w:rsid w:val="005F353A"/>
    <w:rsid w:val="005F48A1"/>
    <w:rsid w:val="005F4E00"/>
    <w:rsid w:val="005F5360"/>
    <w:rsid w:val="006027E4"/>
    <w:rsid w:val="00603049"/>
    <w:rsid w:val="00613256"/>
    <w:rsid w:val="006133D9"/>
    <w:rsid w:val="00613BF2"/>
    <w:rsid w:val="00614866"/>
    <w:rsid w:val="00616C07"/>
    <w:rsid w:val="00621593"/>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2"/>
    <w:rsid w:val="0067540C"/>
    <w:rsid w:val="006766A7"/>
    <w:rsid w:val="0067672F"/>
    <w:rsid w:val="00681628"/>
    <w:rsid w:val="00681B49"/>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799"/>
    <w:rsid w:val="006973BD"/>
    <w:rsid w:val="006A092A"/>
    <w:rsid w:val="006A0AD2"/>
    <w:rsid w:val="006A11A0"/>
    <w:rsid w:val="006A2270"/>
    <w:rsid w:val="006A26B5"/>
    <w:rsid w:val="006A3A80"/>
    <w:rsid w:val="006A48D1"/>
    <w:rsid w:val="006A58A5"/>
    <w:rsid w:val="006A7CA8"/>
    <w:rsid w:val="006B1B17"/>
    <w:rsid w:val="006B251C"/>
    <w:rsid w:val="006B3825"/>
    <w:rsid w:val="006B46FF"/>
    <w:rsid w:val="006B4FD7"/>
    <w:rsid w:val="006B51F8"/>
    <w:rsid w:val="006B5684"/>
    <w:rsid w:val="006B5EA9"/>
    <w:rsid w:val="006B6456"/>
    <w:rsid w:val="006C013C"/>
    <w:rsid w:val="006C04D7"/>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5C"/>
    <w:rsid w:val="00727AA0"/>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B3D"/>
    <w:rsid w:val="00761BD8"/>
    <w:rsid w:val="00762234"/>
    <w:rsid w:val="00762E46"/>
    <w:rsid w:val="00763374"/>
    <w:rsid w:val="00764380"/>
    <w:rsid w:val="00764617"/>
    <w:rsid w:val="007649AC"/>
    <w:rsid w:val="00765D1E"/>
    <w:rsid w:val="00766345"/>
    <w:rsid w:val="00767A94"/>
    <w:rsid w:val="00773157"/>
    <w:rsid w:val="00774270"/>
    <w:rsid w:val="0077573B"/>
    <w:rsid w:val="0078068D"/>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25C9"/>
    <w:rsid w:val="007B4627"/>
    <w:rsid w:val="007B5376"/>
    <w:rsid w:val="007B57D1"/>
    <w:rsid w:val="007B5B28"/>
    <w:rsid w:val="007B697F"/>
    <w:rsid w:val="007C0480"/>
    <w:rsid w:val="007C2EA5"/>
    <w:rsid w:val="007C3A57"/>
    <w:rsid w:val="007C581A"/>
    <w:rsid w:val="007C6881"/>
    <w:rsid w:val="007C7D11"/>
    <w:rsid w:val="007D0C68"/>
    <w:rsid w:val="007D52AF"/>
    <w:rsid w:val="007D54DD"/>
    <w:rsid w:val="007D5ACD"/>
    <w:rsid w:val="007E0B61"/>
    <w:rsid w:val="007E1819"/>
    <w:rsid w:val="007E2D4B"/>
    <w:rsid w:val="007E3593"/>
    <w:rsid w:val="007E39E2"/>
    <w:rsid w:val="007E3B70"/>
    <w:rsid w:val="007E6E6C"/>
    <w:rsid w:val="007E6E87"/>
    <w:rsid w:val="007F0356"/>
    <w:rsid w:val="007F37B2"/>
    <w:rsid w:val="007F4F97"/>
    <w:rsid w:val="007F5ADE"/>
    <w:rsid w:val="00800BE2"/>
    <w:rsid w:val="0080229E"/>
    <w:rsid w:val="008025E3"/>
    <w:rsid w:val="00802D9D"/>
    <w:rsid w:val="00804B22"/>
    <w:rsid w:val="00806B27"/>
    <w:rsid w:val="00810217"/>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6E31"/>
    <w:rsid w:val="008877B3"/>
    <w:rsid w:val="008914E5"/>
    <w:rsid w:val="00892949"/>
    <w:rsid w:val="00892A79"/>
    <w:rsid w:val="00893A3B"/>
    <w:rsid w:val="00894094"/>
    <w:rsid w:val="008959F6"/>
    <w:rsid w:val="008964CE"/>
    <w:rsid w:val="008972CD"/>
    <w:rsid w:val="008A1EFE"/>
    <w:rsid w:val="008A21B9"/>
    <w:rsid w:val="008A6F76"/>
    <w:rsid w:val="008A7236"/>
    <w:rsid w:val="008B1D6D"/>
    <w:rsid w:val="008B2D19"/>
    <w:rsid w:val="008B4C75"/>
    <w:rsid w:val="008B4C8C"/>
    <w:rsid w:val="008B52FE"/>
    <w:rsid w:val="008B6E88"/>
    <w:rsid w:val="008B7140"/>
    <w:rsid w:val="008C02EB"/>
    <w:rsid w:val="008C0E3D"/>
    <w:rsid w:val="008C1CF9"/>
    <w:rsid w:val="008C232B"/>
    <w:rsid w:val="008C2AE9"/>
    <w:rsid w:val="008C464E"/>
    <w:rsid w:val="008C50CE"/>
    <w:rsid w:val="008C6038"/>
    <w:rsid w:val="008C6C1F"/>
    <w:rsid w:val="008C6C84"/>
    <w:rsid w:val="008C7206"/>
    <w:rsid w:val="008D04F4"/>
    <w:rsid w:val="008E0230"/>
    <w:rsid w:val="008E034D"/>
    <w:rsid w:val="008E0979"/>
    <w:rsid w:val="008E3C5E"/>
    <w:rsid w:val="008E6DF5"/>
    <w:rsid w:val="008E7866"/>
    <w:rsid w:val="008F08FA"/>
    <w:rsid w:val="008F1230"/>
    <w:rsid w:val="008F3465"/>
    <w:rsid w:val="008F3B8E"/>
    <w:rsid w:val="008F3DAB"/>
    <w:rsid w:val="008F4396"/>
    <w:rsid w:val="008F61C3"/>
    <w:rsid w:val="008F6376"/>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8E9"/>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2A8A"/>
    <w:rsid w:val="009A3617"/>
    <w:rsid w:val="009A4193"/>
    <w:rsid w:val="009A498B"/>
    <w:rsid w:val="009A49C3"/>
    <w:rsid w:val="009A5D63"/>
    <w:rsid w:val="009B2613"/>
    <w:rsid w:val="009B2A78"/>
    <w:rsid w:val="009B5307"/>
    <w:rsid w:val="009B585F"/>
    <w:rsid w:val="009C1C7E"/>
    <w:rsid w:val="009C20C9"/>
    <w:rsid w:val="009C343E"/>
    <w:rsid w:val="009C4FD7"/>
    <w:rsid w:val="009C5DDF"/>
    <w:rsid w:val="009C71BC"/>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4296"/>
    <w:rsid w:val="009F42BC"/>
    <w:rsid w:val="009F6773"/>
    <w:rsid w:val="009F7522"/>
    <w:rsid w:val="00A013C7"/>
    <w:rsid w:val="00A03414"/>
    <w:rsid w:val="00A03600"/>
    <w:rsid w:val="00A04833"/>
    <w:rsid w:val="00A04F9F"/>
    <w:rsid w:val="00A062F2"/>
    <w:rsid w:val="00A07811"/>
    <w:rsid w:val="00A07C88"/>
    <w:rsid w:val="00A07D8F"/>
    <w:rsid w:val="00A115C1"/>
    <w:rsid w:val="00A11CFC"/>
    <w:rsid w:val="00A1230F"/>
    <w:rsid w:val="00A12AF3"/>
    <w:rsid w:val="00A12CAE"/>
    <w:rsid w:val="00A13CBE"/>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4118E"/>
    <w:rsid w:val="00A41D17"/>
    <w:rsid w:val="00A4341B"/>
    <w:rsid w:val="00A44FA8"/>
    <w:rsid w:val="00A45114"/>
    <w:rsid w:val="00A461EB"/>
    <w:rsid w:val="00A46FE7"/>
    <w:rsid w:val="00A52AA1"/>
    <w:rsid w:val="00A55207"/>
    <w:rsid w:val="00A567D0"/>
    <w:rsid w:val="00A571F8"/>
    <w:rsid w:val="00A57BD3"/>
    <w:rsid w:val="00A608DF"/>
    <w:rsid w:val="00A62062"/>
    <w:rsid w:val="00A65ADC"/>
    <w:rsid w:val="00A65EF7"/>
    <w:rsid w:val="00A67CD6"/>
    <w:rsid w:val="00A67D4F"/>
    <w:rsid w:val="00A72CBF"/>
    <w:rsid w:val="00A73D30"/>
    <w:rsid w:val="00A75B59"/>
    <w:rsid w:val="00A76762"/>
    <w:rsid w:val="00A7706A"/>
    <w:rsid w:val="00A8091C"/>
    <w:rsid w:val="00A80F0B"/>
    <w:rsid w:val="00A82AB1"/>
    <w:rsid w:val="00A84A6C"/>
    <w:rsid w:val="00A84FD5"/>
    <w:rsid w:val="00A857A3"/>
    <w:rsid w:val="00A857FF"/>
    <w:rsid w:val="00A920B6"/>
    <w:rsid w:val="00A95802"/>
    <w:rsid w:val="00AA4411"/>
    <w:rsid w:val="00AA582B"/>
    <w:rsid w:val="00AA6C5C"/>
    <w:rsid w:val="00AC0D11"/>
    <w:rsid w:val="00AC2F8F"/>
    <w:rsid w:val="00AC53C5"/>
    <w:rsid w:val="00AC7DEE"/>
    <w:rsid w:val="00AC7F56"/>
    <w:rsid w:val="00AD01B5"/>
    <w:rsid w:val="00AD04EA"/>
    <w:rsid w:val="00AD062C"/>
    <w:rsid w:val="00AD1DB9"/>
    <w:rsid w:val="00AD49D5"/>
    <w:rsid w:val="00AD4BB7"/>
    <w:rsid w:val="00AD5486"/>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545A"/>
    <w:rsid w:val="00AF56C2"/>
    <w:rsid w:val="00AF7CE2"/>
    <w:rsid w:val="00AF7CE4"/>
    <w:rsid w:val="00B00542"/>
    <w:rsid w:val="00B05076"/>
    <w:rsid w:val="00B10378"/>
    <w:rsid w:val="00B10D07"/>
    <w:rsid w:val="00B15407"/>
    <w:rsid w:val="00B164B1"/>
    <w:rsid w:val="00B172B6"/>
    <w:rsid w:val="00B17CA0"/>
    <w:rsid w:val="00B20A0F"/>
    <w:rsid w:val="00B20B57"/>
    <w:rsid w:val="00B22064"/>
    <w:rsid w:val="00B2217D"/>
    <w:rsid w:val="00B234F4"/>
    <w:rsid w:val="00B25F21"/>
    <w:rsid w:val="00B30D8F"/>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244"/>
    <w:rsid w:val="00B95FD8"/>
    <w:rsid w:val="00B97251"/>
    <w:rsid w:val="00B9742F"/>
    <w:rsid w:val="00B97485"/>
    <w:rsid w:val="00B97E8F"/>
    <w:rsid w:val="00BA2D3F"/>
    <w:rsid w:val="00BA36BB"/>
    <w:rsid w:val="00BA4006"/>
    <w:rsid w:val="00BA42E4"/>
    <w:rsid w:val="00BA498E"/>
    <w:rsid w:val="00BA61BC"/>
    <w:rsid w:val="00BA69E7"/>
    <w:rsid w:val="00BB14CE"/>
    <w:rsid w:val="00BB24E3"/>
    <w:rsid w:val="00BB28A0"/>
    <w:rsid w:val="00BB36E9"/>
    <w:rsid w:val="00BB5534"/>
    <w:rsid w:val="00BB5BA1"/>
    <w:rsid w:val="00BB64B1"/>
    <w:rsid w:val="00BB73C1"/>
    <w:rsid w:val="00BC077E"/>
    <w:rsid w:val="00BC0E7F"/>
    <w:rsid w:val="00BC14EB"/>
    <w:rsid w:val="00BC1F10"/>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4E80"/>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3BCC"/>
    <w:rsid w:val="00C2411D"/>
    <w:rsid w:val="00C2426D"/>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5AB"/>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11A7"/>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6699"/>
    <w:rsid w:val="00CE7BF3"/>
    <w:rsid w:val="00CF125C"/>
    <w:rsid w:val="00CF1923"/>
    <w:rsid w:val="00CF43F6"/>
    <w:rsid w:val="00CF44C4"/>
    <w:rsid w:val="00CF6947"/>
    <w:rsid w:val="00CF6DAB"/>
    <w:rsid w:val="00D0002A"/>
    <w:rsid w:val="00D01444"/>
    <w:rsid w:val="00D02D0D"/>
    <w:rsid w:val="00D03189"/>
    <w:rsid w:val="00D03F1C"/>
    <w:rsid w:val="00D04EA2"/>
    <w:rsid w:val="00D04FE1"/>
    <w:rsid w:val="00D057BD"/>
    <w:rsid w:val="00D05C9B"/>
    <w:rsid w:val="00D125CA"/>
    <w:rsid w:val="00D1389D"/>
    <w:rsid w:val="00D147E5"/>
    <w:rsid w:val="00D15DED"/>
    <w:rsid w:val="00D16EDC"/>
    <w:rsid w:val="00D17AE4"/>
    <w:rsid w:val="00D207FA"/>
    <w:rsid w:val="00D25042"/>
    <w:rsid w:val="00D2548E"/>
    <w:rsid w:val="00D30183"/>
    <w:rsid w:val="00D31229"/>
    <w:rsid w:val="00D31A5D"/>
    <w:rsid w:val="00D31B51"/>
    <w:rsid w:val="00D32E4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97E08"/>
    <w:rsid w:val="00DA3989"/>
    <w:rsid w:val="00DA39BD"/>
    <w:rsid w:val="00DA4117"/>
    <w:rsid w:val="00DA5718"/>
    <w:rsid w:val="00DA7BEC"/>
    <w:rsid w:val="00DA7CB4"/>
    <w:rsid w:val="00DB0E73"/>
    <w:rsid w:val="00DB18DF"/>
    <w:rsid w:val="00DB3FA1"/>
    <w:rsid w:val="00DB40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E4B94"/>
    <w:rsid w:val="00DE4E25"/>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028"/>
    <w:rsid w:val="00E2119B"/>
    <w:rsid w:val="00E21B21"/>
    <w:rsid w:val="00E21E89"/>
    <w:rsid w:val="00E231A1"/>
    <w:rsid w:val="00E239B4"/>
    <w:rsid w:val="00E243D6"/>
    <w:rsid w:val="00E24918"/>
    <w:rsid w:val="00E25067"/>
    <w:rsid w:val="00E256A1"/>
    <w:rsid w:val="00E305F0"/>
    <w:rsid w:val="00E312A5"/>
    <w:rsid w:val="00E31AD1"/>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75A2"/>
    <w:rsid w:val="00E6093C"/>
    <w:rsid w:val="00E61816"/>
    <w:rsid w:val="00E6383E"/>
    <w:rsid w:val="00E63CD1"/>
    <w:rsid w:val="00E6448B"/>
    <w:rsid w:val="00E65421"/>
    <w:rsid w:val="00E71F87"/>
    <w:rsid w:val="00E77E58"/>
    <w:rsid w:val="00E84350"/>
    <w:rsid w:val="00E8531D"/>
    <w:rsid w:val="00E8725E"/>
    <w:rsid w:val="00E914AB"/>
    <w:rsid w:val="00E9158F"/>
    <w:rsid w:val="00E93BAD"/>
    <w:rsid w:val="00E94CE3"/>
    <w:rsid w:val="00E96ADC"/>
    <w:rsid w:val="00EA2D07"/>
    <w:rsid w:val="00EA34C2"/>
    <w:rsid w:val="00EA4321"/>
    <w:rsid w:val="00EA65B1"/>
    <w:rsid w:val="00EB2E3C"/>
    <w:rsid w:val="00EB42C6"/>
    <w:rsid w:val="00EB5F5C"/>
    <w:rsid w:val="00EB6B7D"/>
    <w:rsid w:val="00EC06D7"/>
    <w:rsid w:val="00EC0B88"/>
    <w:rsid w:val="00EC1EAC"/>
    <w:rsid w:val="00EC1F2B"/>
    <w:rsid w:val="00EC32C6"/>
    <w:rsid w:val="00EC3D4A"/>
    <w:rsid w:val="00EC679A"/>
    <w:rsid w:val="00ED0DDF"/>
    <w:rsid w:val="00ED1F18"/>
    <w:rsid w:val="00ED394E"/>
    <w:rsid w:val="00ED5372"/>
    <w:rsid w:val="00EE0B14"/>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C7A"/>
    <w:rsid w:val="00F074EE"/>
    <w:rsid w:val="00F12B7A"/>
    <w:rsid w:val="00F133C5"/>
    <w:rsid w:val="00F1429C"/>
    <w:rsid w:val="00F15B78"/>
    <w:rsid w:val="00F16399"/>
    <w:rsid w:val="00F16BFD"/>
    <w:rsid w:val="00F170DC"/>
    <w:rsid w:val="00F17249"/>
    <w:rsid w:val="00F17CC6"/>
    <w:rsid w:val="00F21D01"/>
    <w:rsid w:val="00F22075"/>
    <w:rsid w:val="00F26E10"/>
    <w:rsid w:val="00F31D8D"/>
    <w:rsid w:val="00F329DD"/>
    <w:rsid w:val="00F33465"/>
    <w:rsid w:val="00F335FA"/>
    <w:rsid w:val="00F33911"/>
    <w:rsid w:val="00F3633D"/>
    <w:rsid w:val="00F36F97"/>
    <w:rsid w:val="00F3744A"/>
    <w:rsid w:val="00F40F41"/>
    <w:rsid w:val="00F40F7A"/>
    <w:rsid w:val="00F41BC5"/>
    <w:rsid w:val="00F4307C"/>
    <w:rsid w:val="00F43115"/>
    <w:rsid w:val="00F435EE"/>
    <w:rsid w:val="00F439CE"/>
    <w:rsid w:val="00F43ABD"/>
    <w:rsid w:val="00F4611D"/>
    <w:rsid w:val="00F46145"/>
    <w:rsid w:val="00F473E5"/>
    <w:rsid w:val="00F479AA"/>
    <w:rsid w:val="00F52F24"/>
    <w:rsid w:val="00F53147"/>
    <w:rsid w:val="00F53547"/>
    <w:rsid w:val="00F55C61"/>
    <w:rsid w:val="00F57914"/>
    <w:rsid w:val="00F6018F"/>
    <w:rsid w:val="00F60693"/>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47C"/>
    <w:rsid w:val="00F8054F"/>
    <w:rsid w:val="00F81428"/>
    <w:rsid w:val="00F825F0"/>
    <w:rsid w:val="00F82EEA"/>
    <w:rsid w:val="00F82F5B"/>
    <w:rsid w:val="00F8543F"/>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4850"/>
    <w:rsid w:val="00FB528C"/>
    <w:rsid w:val="00FB53CD"/>
    <w:rsid w:val="00FB61E9"/>
    <w:rsid w:val="00FB7338"/>
    <w:rsid w:val="00FB7808"/>
    <w:rsid w:val="00FB7C64"/>
    <w:rsid w:val="00FB7F51"/>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99F"/>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lenbran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7195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8115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4</cp:revision>
  <cp:lastPrinted>2023-09-13T10:29:00Z</cp:lastPrinted>
  <dcterms:created xsi:type="dcterms:W3CDTF">2023-09-13T10:30:00Z</dcterms:created>
  <dcterms:modified xsi:type="dcterms:W3CDTF">2023-09-21T09:45:00Z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