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proofErr w:type="spellStart"/>
            <w:r w:rsidRPr="00872BCC">
              <w:rPr>
                <w:rFonts w:cs="Arial"/>
                <w:b/>
                <w:bCs/>
                <w:sz w:val="14"/>
                <w:lang w:val="en-US"/>
              </w:rPr>
              <w:t>Kontakt</w:t>
            </w:r>
            <w:proofErr w:type="spellEnd"/>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59E38051" w14:textId="17C74A64" w:rsidR="005D6B2C" w:rsidRPr="005D6B2C" w:rsidRDefault="002552D3" w:rsidP="005D6B2C">
      <w:pPr>
        <w:rPr>
          <w:rFonts w:cs="Arial"/>
          <w:b/>
          <w:bCs/>
          <w:sz w:val="20"/>
        </w:rPr>
      </w:pPr>
      <w:r w:rsidRPr="002552D3">
        <w:rPr>
          <w:rFonts w:cs="Arial"/>
          <w:b/>
          <w:bCs/>
          <w:sz w:val="20"/>
        </w:rPr>
        <w:t>Gemeinsam stark: Coperion, Coperion K-Tron und Gabler Engineering auf der Interpack 2023</w:t>
      </w:r>
      <w:r w:rsidR="00C73A03">
        <w:rPr>
          <w:rFonts w:cs="Arial"/>
          <w:b/>
          <w:bCs/>
          <w:sz w:val="20"/>
        </w:rPr>
        <w:t xml:space="preserve"> </w:t>
      </w:r>
    </w:p>
    <w:p w14:paraId="47EE111E" w14:textId="77777777" w:rsidR="007074F1" w:rsidRDefault="002552D3" w:rsidP="00C73A03">
      <w:pPr>
        <w:pStyle w:val="text"/>
        <w:suppressAutoHyphens/>
        <w:spacing w:before="240"/>
        <w:rPr>
          <w:rFonts w:cs="Arial"/>
          <w:b/>
          <w:sz w:val="28"/>
        </w:rPr>
      </w:pPr>
      <w:r w:rsidRPr="002552D3">
        <w:rPr>
          <w:rFonts w:cs="Arial"/>
          <w:b/>
          <w:sz w:val="28"/>
        </w:rPr>
        <w:t xml:space="preserve">Geballte Kompetenz für die Prozessindustrie </w:t>
      </w:r>
      <w:r>
        <w:rPr>
          <w:rFonts w:cs="Arial"/>
          <w:b/>
          <w:sz w:val="28"/>
        </w:rPr>
        <w:t xml:space="preserve">– Smarte Lösungen für die Herstellung von </w:t>
      </w:r>
      <w:r w:rsidRPr="007074F1">
        <w:rPr>
          <w:rFonts w:cs="Arial"/>
          <w:b/>
          <w:sz w:val="28"/>
        </w:rPr>
        <w:t>Fleischersatzprodukten und Sü</w:t>
      </w:r>
      <w:r w:rsidR="007074F1" w:rsidRPr="007074F1">
        <w:rPr>
          <w:rFonts w:cs="Arial"/>
          <w:b/>
          <w:sz w:val="28"/>
        </w:rPr>
        <w:t>ß</w:t>
      </w:r>
      <w:r w:rsidRPr="007074F1">
        <w:rPr>
          <w:rFonts w:cs="Arial"/>
          <w:b/>
          <w:sz w:val="28"/>
        </w:rPr>
        <w:t>waren</w:t>
      </w:r>
      <w:r>
        <w:rPr>
          <w:rFonts w:cs="Arial"/>
          <w:b/>
          <w:sz w:val="28"/>
        </w:rPr>
        <w:t xml:space="preserve">  </w:t>
      </w:r>
    </w:p>
    <w:p w14:paraId="40D9D54B" w14:textId="0DACB4E3" w:rsidR="004D2AD6" w:rsidRDefault="006001CC" w:rsidP="003E5B17">
      <w:pPr>
        <w:pStyle w:val="text"/>
        <w:suppressAutoHyphens/>
        <w:spacing w:before="240"/>
        <w:rPr>
          <w:rFonts w:cs="Arial"/>
        </w:rPr>
      </w:pPr>
      <w:r>
        <w:rPr>
          <w:rFonts w:cs="Arial"/>
          <w:i/>
          <w:iCs/>
        </w:rPr>
        <w:t>S</w:t>
      </w:r>
      <w:r w:rsidR="001836B5" w:rsidRPr="00872BCC">
        <w:rPr>
          <w:rFonts w:cs="Arial"/>
          <w:i/>
          <w:iCs/>
        </w:rPr>
        <w:t xml:space="preserve">tuttgart, </w:t>
      </w:r>
      <w:r w:rsidR="0040621E">
        <w:rPr>
          <w:rFonts w:cs="Arial"/>
          <w:i/>
          <w:iCs/>
        </w:rPr>
        <w:t>März</w:t>
      </w:r>
      <w:r w:rsidR="001836B5" w:rsidRPr="00872BCC">
        <w:rPr>
          <w:rFonts w:cs="Arial"/>
          <w:i/>
          <w:iCs/>
        </w:rPr>
        <w:t xml:space="preserve"> 202</w:t>
      </w:r>
      <w:r w:rsidR="0040621E">
        <w:rPr>
          <w:rFonts w:cs="Arial"/>
          <w:i/>
          <w:iCs/>
        </w:rPr>
        <w:t>3</w:t>
      </w:r>
      <w:r w:rsidR="001836B5" w:rsidRPr="00872BCC">
        <w:rPr>
          <w:rFonts w:cs="Arial"/>
        </w:rPr>
        <w:t xml:space="preserve"> </w:t>
      </w:r>
      <w:bookmarkStart w:id="2" w:name="_Hlk41975166"/>
      <w:r w:rsidR="001836B5" w:rsidRPr="00872BCC">
        <w:rPr>
          <w:rFonts w:cs="Arial"/>
        </w:rPr>
        <w:t>–</w:t>
      </w:r>
      <w:bookmarkEnd w:id="2"/>
      <w:r w:rsidR="001836B5" w:rsidRPr="00872BCC">
        <w:rPr>
          <w:rFonts w:cs="Arial"/>
        </w:rPr>
        <w:t xml:space="preserve"> </w:t>
      </w:r>
      <w:r w:rsidR="00C73A03" w:rsidRPr="00C73A03">
        <w:rPr>
          <w:rFonts w:cs="Arial"/>
        </w:rPr>
        <w:t xml:space="preserve">Auf der diesjährigen Interpack (4. – 10. Mai 2023, Düsseldorf) präsentieren Coperion, Coperion K-Tron und Gabler Engineering </w:t>
      </w:r>
      <w:r w:rsidR="003317EC">
        <w:rPr>
          <w:rFonts w:cs="Arial"/>
        </w:rPr>
        <w:t xml:space="preserve">gemeinsam </w:t>
      </w:r>
      <w:r w:rsidR="00C73A03" w:rsidRPr="00C73A03">
        <w:rPr>
          <w:rFonts w:cs="Arial"/>
        </w:rPr>
        <w:t xml:space="preserve">ihre effizienten Prozesslösungen für die Herstellung von Lebensmitteln. </w:t>
      </w:r>
      <w:r w:rsidR="007074F1" w:rsidRPr="00C73A03">
        <w:rPr>
          <w:rFonts w:cs="Arial"/>
        </w:rPr>
        <w:t xml:space="preserve">Neu </w:t>
      </w:r>
      <w:r w:rsidR="001544A8">
        <w:rPr>
          <w:rFonts w:cs="Arial"/>
        </w:rPr>
        <w:t xml:space="preserve">mit </w:t>
      </w:r>
      <w:r w:rsidR="007074F1" w:rsidRPr="00C73A03">
        <w:rPr>
          <w:rFonts w:cs="Arial"/>
        </w:rPr>
        <w:t xml:space="preserve">am Stand </w:t>
      </w:r>
      <w:r w:rsidR="003E5B17" w:rsidRPr="00C73A03">
        <w:rPr>
          <w:rFonts w:cs="Arial"/>
        </w:rPr>
        <w:t>4D25 in Halle 4</w:t>
      </w:r>
      <w:r w:rsidR="003E5B17">
        <w:rPr>
          <w:rFonts w:cs="Arial"/>
        </w:rPr>
        <w:t xml:space="preserve"> </w:t>
      </w:r>
      <w:r w:rsidR="007074F1" w:rsidRPr="00C73A03">
        <w:rPr>
          <w:rFonts w:cs="Arial"/>
        </w:rPr>
        <w:t xml:space="preserve">ist auf der diesjährigen Interpack Gabler Engineering. Mit der Übernahme und Integration von Gabler hat Coperion 2022 sein Portfolio für die Lebensmittelherstellung erweitert. Gabler Engineering steht seit über 115 Jahren für die perfekte Verbindung von Erfahrung und Innovation und bietet Maschinen und Anlagen für die Entwicklung, Konstruktion und Herstellung komplexer, maßgeschneiderter Verarbeitungssysteme für die Süßwaren- und Pharmaindustrie. Das Unternehmen bietet innovative Technik und hochflexible Maschinen, wie Extruder, Formanlagen, </w:t>
      </w:r>
      <w:proofErr w:type="spellStart"/>
      <w:r w:rsidR="007074F1" w:rsidRPr="00C73A03">
        <w:rPr>
          <w:rFonts w:cs="Arial"/>
        </w:rPr>
        <w:t>Dragiermaschinen</w:t>
      </w:r>
      <w:proofErr w:type="spellEnd"/>
      <w:r w:rsidR="007074F1" w:rsidRPr="00C73A03">
        <w:rPr>
          <w:rFonts w:cs="Arial"/>
        </w:rPr>
        <w:t xml:space="preserve"> oder Sprühkabinen. Am Stand 4D25 </w:t>
      </w:r>
      <w:r w:rsidR="004D2AD6">
        <w:rPr>
          <w:rFonts w:cs="Arial"/>
        </w:rPr>
        <w:t xml:space="preserve">zeigt Gabler den </w:t>
      </w:r>
      <w:r w:rsidR="007074F1" w:rsidRPr="00C73A03">
        <w:rPr>
          <w:rFonts w:cs="Arial"/>
        </w:rPr>
        <w:t>Extruder KM</w:t>
      </w:r>
      <w:r w:rsidR="004D2AD6">
        <w:rPr>
          <w:rFonts w:cs="Arial"/>
        </w:rPr>
        <w:t>-</w:t>
      </w:r>
      <w:r w:rsidR="007074F1" w:rsidRPr="00C73A03">
        <w:rPr>
          <w:rFonts w:cs="Arial"/>
        </w:rPr>
        <w:t>40 für die Herstellung viskoser Massen, z.B. für die Kaugummi- oder Kaubonbon-Herstellung</w:t>
      </w:r>
      <w:r w:rsidR="004D2AD6">
        <w:rPr>
          <w:rFonts w:cs="Arial"/>
        </w:rPr>
        <w:t>.</w:t>
      </w:r>
    </w:p>
    <w:p w14:paraId="129A660C" w14:textId="4BDBBD1C" w:rsidR="00B16FE9" w:rsidRDefault="003E5B17" w:rsidP="00C73A03">
      <w:pPr>
        <w:pStyle w:val="text"/>
        <w:suppressAutoHyphens/>
        <w:spacing w:before="240"/>
        <w:rPr>
          <w:rFonts w:cs="Arial"/>
        </w:rPr>
      </w:pPr>
      <w:r w:rsidRPr="00C73A03">
        <w:rPr>
          <w:rFonts w:cs="Arial"/>
        </w:rPr>
        <w:t>Darüber hinaus können sich Besucher über die Technologien und Prozesskompetenz für die Herstellung von Fleischersatzprodukten auf Basis von Pflanzenproteinen informieren.</w:t>
      </w:r>
      <w:r w:rsidR="00C34341">
        <w:rPr>
          <w:rFonts w:cs="Arial"/>
        </w:rPr>
        <w:t xml:space="preserve"> </w:t>
      </w:r>
      <w:r w:rsidR="004D2AD6" w:rsidRPr="00C73A03">
        <w:rPr>
          <w:rFonts w:cs="Arial"/>
        </w:rPr>
        <w:t xml:space="preserve">Mit dem </w:t>
      </w:r>
      <w:r w:rsidR="004D2AD6">
        <w:rPr>
          <w:rFonts w:cs="Arial"/>
        </w:rPr>
        <w:t xml:space="preserve">Coperion </w:t>
      </w:r>
      <w:r w:rsidR="004D2AD6" w:rsidRPr="00C73A03">
        <w:rPr>
          <w:rFonts w:cs="Arial"/>
        </w:rPr>
        <w:t xml:space="preserve">ZSK Food Extruder in Hybrid-Design bietet Coperion eine Lösung für die Herstellung verschiedener Fleischersatzprodukte </w:t>
      </w:r>
      <w:r w:rsidR="001544A8">
        <w:rPr>
          <w:rFonts w:cs="Arial"/>
        </w:rPr>
        <w:t xml:space="preserve">aus </w:t>
      </w:r>
      <w:r w:rsidR="004D2AD6" w:rsidRPr="00C73A03">
        <w:rPr>
          <w:rFonts w:cs="Arial"/>
        </w:rPr>
        <w:t>TVP und HMMA auf einer Anlage.</w:t>
      </w:r>
      <w:r w:rsidR="004D2AD6">
        <w:rPr>
          <w:rFonts w:cs="Arial"/>
        </w:rPr>
        <w:t xml:space="preserve"> </w:t>
      </w:r>
      <w:r w:rsidR="00B16FE9">
        <w:rPr>
          <w:rFonts w:cs="Arial"/>
        </w:rPr>
        <w:t xml:space="preserve">Zusammen mit hochgenauen Coperion K-Tron Dosierern und effizienten Lösungen für das Schüttguthandling bietet Coperion nicht nur die ideale technische Basis für den Produktionsprozess, sondern unterstützt Unternehmen auch </w:t>
      </w:r>
      <w:r w:rsidR="00B16FE9">
        <w:t>bei der Entwicklung neuer Rezepturen mit jeglichen Proteinen.</w:t>
      </w:r>
    </w:p>
    <w:p w14:paraId="553C2C9E" w14:textId="77777777" w:rsidR="00B16FE9" w:rsidRDefault="00B16FE9" w:rsidP="00C73A03">
      <w:pPr>
        <w:pStyle w:val="text"/>
        <w:suppressAutoHyphens/>
        <w:spacing w:before="240"/>
        <w:rPr>
          <w:rFonts w:cs="Arial"/>
        </w:rPr>
      </w:pPr>
    </w:p>
    <w:p w14:paraId="1C5B31C6" w14:textId="28FBE595" w:rsidR="00C73A03" w:rsidRPr="00C73A03" w:rsidRDefault="00C73A03" w:rsidP="00C73A03">
      <w:pPr>
        <w:pStyle w:val="text"/>
        <w:suppressAutoHyphens/>
        <w:spacing w:before="240"/>
        <w:rPr>
          <w:rFonts w:cs="Arial"/>
        </w:rPr>
      </w:pPr>
      <w:r w:rsidRPr="00C73A03">
        <w:rPr>
          <w:rFonts w:cs="Arial"/>
        </w:rPr>
        <w:lastRenderedPageBreak/>
        <w:t xml:space="preserve">Coperion </w:t>
      </w:r>
      <w:r w:rsidR="00703B87">
        <w:rPr>
          <w:rFonts w:cs="Arial"/>
        </w:rPr>
        <w:t xml:space="preserve">zeigt </w:t>
      </w:r>
      <w:r w:rsidRPr="00C73A03">
        <w:rPr>
          <w:rFonts w:cs="Arial"/>
        </w:rPr>
        <w:t xml:space="preserve">mit der Zweiwegeweiche WYK sowie der Zellenradschleuse ZRD 150 </w:t>
      </w:r>
      <w:r w:rsidR="00F56A8E">
        <w:rPr>
          <w:rFonts w:cs="Arial"/>
        </w:rPr>
        <w:t xml:space="preserve">zudem </w:t>
      </w:r>
      <w:r w:rsidRPr="00C73A03">
        <w:rPr>
          <w:rFonts w:cs="Arial"/>
        </w:rPr>
        <w:t xml:space="preserve">Produkte für die schonende und hygienische Förderung von </w:t>
      </w:r>
      <w:r w:rsidR="001544A8">
        <w:rPr>
          <w:rFonts w:cs="Arial"/>
        </w:rPr>
        <w:t xml:space="preserve">pulverförmigen </w:t>
      </w:r>
      <w:r w:rsidRPr="00C73A03">
        <w:rPr>
          <w:rFonts w:cs="Arial"/>
        </w:rPr>
        <w:t xml:space="preserve">Inhaltsstoffen. Die Zellenradschleuse ist mit der intelligenten </w:t>
      </w:r>
      <w:proofErr w:type="spellStart"/>
      <w:r w:rsidRPr="00C73A03">
        <w:rPr>
          <w:rFonts w:cs="Arial"/>
        </w:rPr>
        <w:t>RotorCheck</w:t>
      </w:r>
      <w:proofErr w:type="spellEnd"/>
      <w:r w:rsidRPr="00C73A03">
        <w:rPr>
          <w:rFonts w:cs="Arial"/>
        </w:rPr>
        <w:t xml:space="preserve"> </w:t>
      </w:r>
      <w:r w:rsidR="00703B87">
        <w:rPr>
          <w:rFonts w:cs="Arial"/>
        </w:rPr>
        <w:t xml:space="preserve">5.0 </w:t>
      </w:r>
      <w:r w:rsidRPr="00C73A03">
        <w:rPr>
          <w:rFonts w:cs="Arial"/>
        </w:rPr>
        <w:t xml:space="preserve">Technologie ausgestattet, einer zuverlässigen Kontaktüberwachung für mehr Sicherheit im Förderprozess. Mit dem </w:t>
      </w:r>
      <w:r w:rsidR="00496FC0">
        <w:rPr>
          <w:rFonts w:cs="Arial"/>
        </w:rPr>
        <w:t>Doppelschnecken-</w:t>
      </w:r>
      <w:r w:rsidRPr="00C73A03">
        <w:rPr>
          <w:rFonts w:cs="Arial"/>
        </w:rPr>
        <w:t xml:space="preserve">Differentialdosierer QT20 sowie einem Vertreter der neuen Vibrationsdosierer stellt Coperion K-Tron zwei intelligente Dosierlösungen für die hochgenaue Dosierung von Zutaten in den Prozess vor. </w:t>
      </w:r>
    </w:p>
    <w:p w14:paraId="1CE44AE7" w14:textId="77777777" w:rsidR="00AD50F9" w:rsidRPr="00C73A03" w:rsidRDefault="00AD50F9" w:rsidP="00AD50F9">
      <w:pPr>
        <w:pStyle w:val="text"/>
        <w:suppressAutoHyphens/>
        <w:spacing w:before="240"/>
        <w:rPr>
          <w:rFonts w:cs="Arial"/>
          <w:b/>
          <w:bCs/>
        </w:rPr>
      </w:pPr>
      <w:r w:rsidRPr="00C73A03">
        <w:rPr>
          <w:rFonts w:cs="Arial"/>
          <w:b/>
          <w:bCs/>
        </w:rPr>
        <w:t>Extruder für die Herstellung hochviskoser Massen</w:t>
      </w:r>
    </w:p>
    <w:p w14:paraId="7D1A436D" w14:textId="661DCBD2" w:rsidR="00AD50F9" w:rsidRDefault="00AD50F9" w:rsidP="00AD50F9">
      <w:pPr>
        <w:pStyle w:val="text"/>
        <w:suppressAutoHyphens/>
        <w:spacing w:before="240"/>
        <w:rPr>
          <w:rFonts w:cs="Arial"/>
        </w:rPr>
      </w:pPr>
      <w:r w:rsidRPr="00C73A03">
        <w:rPr>
          <w:rFonts w:cs="Arial"/>
        </w:rPr>
        <w:t>Der Doppelschneckenextruder von Gabler Engineering eignet sich ideal zu</w:t>
      </w:r>
      <w:r>
        <w:rPr>
          <w:rFonts w:cs="Arial"/>
        </w:rPr>
        <w:t>r Herstellung und zu</w:t>
      </w:r>
      <w:r w:rsidRPr="00C73A03">
        <w:rPr>
          <w:rFonts w:cs="Arial"/>
        </w:rPr>
        <w:t>m Formen von Strängen aus hochviskosen Massen</w:t>
      </w:r>
      <w:r>
        <w:rPr>
          <w:rFonts w:cs="Arial"/>
        </w:rPr>
        <w:t>. Sie</w:t>
      </w:r>
      <w:r w:rsidRPr="00C73A03">
        <w:rPr>
          <w:rFonts w:cs="Arial"/>
        </w:rPr>
        <w:t xml:space="preserve"> werden beispielsweise bei der Kaugummi-Herstellung eingesetzt. Jeder Extruder wird </w:t>
      </w:r>
      <w:r>
        <w:rPr>
          <w:rFonts w:cs="Arial"/>
        </w:rPr>
        <w:t>nach</w:t>
      </w:r>
      <w:r w:rsidRPr="00C73A03">
        <w:rPr>
          <w:rFonts w:cs="Arial"/>
        </w:rPr>
        <w:t xml:space="preserve"> individuellen Kundenanforderung entwickelt</w:t>
      </w:r>
      <w:r>
        <w:rPr>
          <w:rFonts w:cs="Arial"/>
        </w:rPr>
        <w:t xml:space="preserve">, um den bestmöglichen Prozess und damit </w:t>
      </w:r>
      <w:r w:rsidRPr="00C73A03">
        <w:rPr>
          <w:rFonts w:cs="Arial"/>
        </w:rPr>
        <w:t>eine hohe Produktqualität sicherzustellen. Je nach Produkt erreich</w:t>
      </w:r>
      <w:r w:rsidR="001544A8">
        <w:rPr>
          <w:rFonts w:cs="Arial"/>
        </w:rPr>
        <w:t>en</w:t>
      </w:r>
      <w:r w:rsidRPr="00C73A03">
        <w:rPr>
          <w:rFonts w:cs="Arial"/>
        </w:rPr>
        <w:t xml:space="preserve"> d</w:t>
      </w:r>
      <w:r w:rsidR="001544A8">
        <w:rPr>
          <w:rFonts w:cs="Arial"/>
        </w:rPr>
        <w:t>ie</w:t>
      </w:r>
      <w:r w:rsidRPr="00C73A03">
        <w:rPr>
          <w:rFonts w:cs="Arial"/>
        </w:rPr>
        <w:t xml:space="preserve"> </w:t>
      </w:r>
      <w:r w:rsidR="00EF2195">
        <w:rPr>
          <w:rFonts w:cs="Arial"/>
        </w:rPr>
        <w:t xml:space="preserve">Gabler </w:t>
      </w:r>
      <w:r w:rsidRPr="00C73A03">
        <w:rPr>
          <w:rFonts w:cs="Arial"/>
        </w:rPr>
        <w:t xml:space="preserve">Extruder Durchsätze zwischen 5 und </w:t>
      </w:r>
      <w:r w:rsidR="0016756E">
        <w:rPr>
          <w:rFonts w:cs="Arial"/>
        </w:rPr>
        <w:t>5</w:t>
      </w:r>
      <w:r w:rsidR="00B61F40">
        <w:rPr>
          <w:rFonts w:cs="Arial"/>
        </w:rPr>
        <w:t>.</w:t>
      </w:r>
      <w:r w:rsidR="001544A8">
        <w:rPr>
          <w:rFonts w:cs="Arial"/>
        </w:rPr>
        <w:t>000</w:t>
      </w:r>
      <w:r w:rsidR="001A2BFE">
        <w:rPr>
          <w:rFonts w:cs="Arial"/>
        </w:rPr>
        <w:t xml:space="preserve"> </w:t>
      </w:r>
      <w:r w:rsidRPr="00C73A03">
        <w:rPr>
          <w:rFonts w:cs="Arial"/>
        </w:rPr>
        <w:t xml:space="preserve">kg/h. Die typische Leistung bei der Kaugummiproduktion beträgt mit </w:t>
      </w:r>
      <w:r w:rsidR="001544A8">
        <w:rPr>
          <w:rFonts w:cs="Arial"/>
        </w:rPr>
        <w:t xml:space="preserve">dem </w:t>
      </w:r>
      <w:r w:rsidR="001A2BFE">
        <w:rPr>
          <w:rFonts w:cs="Arial"/>
        </w:rPr>
        <w:t>KM-</w:t>
      </w:r>
      <w:r w:rsidR="001544A8">
        <w:rPr>
          <w:rFonts w:cs="Arial"/>
        </w:rPr>
        <w:t>40</w:t>
      </w:r>
      <w:r w:rsidR="001544A8" w:rsidRPr="00C73A03">
        <w:rPr>
          <w:rFonts w:cs="Arial"/>
        </w:rPr>
        <w:t xml:space="preserve"> </w:t>
      </w:r>
      <w:r w:rsidRPr="00C73A03">
        <w:rPr>
          <w:rFonts w:cs="Arial"/>
        </w:rPr>
        <w:t xml:space="preserve">Extruder etwa 40 kg/h. Alle Verfahrensteile können manuell oder automatisch zur Reinigung geöffnet werden, was einen schnellen Produktwechsel </w:t>
      </w:r>
      <w:r>
        <w:rPr>
          <w:rFonts w:cs="Arial"/>
        </w:rPr>
        <w:t>sowie</w:t>
      </w:r>
      <w:r w:rsidRPr="00C73A03">
        <w:rPr>
          <w:rFonts w:cs="Arial"/>
        </w:rPr>
        <w:t xml:space="preserve"> ein flexibles Schneckenhandling ermöglicht. Der</w:t>
      </w:r>
      <w:r>
        <w:rPr>
          <w:rFonts w:cs="Arial"/>
        </w:rPr>
        <w:t xml:space="preserve"> Extruder entspricht dem </w:t>
      </w:r>
      <w:r w:rsidRPr="002569F3">
        <w:rPr>
          <w:rFonts w:cs="Arial"/>
        </w:rPr>
        <w:t>GMP-gerechte</w:t>
      </w:r>
      <w:r>
        <w:rPr>
          <w:rFonts w:cs="Arial"/>
        </w:rPr>
        <w:t>n</w:t>
      </w:r>
      <w:r w:rsidRPr="002569F3">
        <w:rPr>
          <w:rFonts w:cs="Arial"/>
        </w:rPr>
        <w:t xml:space="preserve"> Anlagendesign</w:t>
      </w:r>
      <w:r>
        <w:rPr>
          <w:rFonts w:cs="Arial"/>
        </w:rPr>
        <w:t xml:space="preserve">, ist </w:t>
      </w:r>
      <w:r w:rsidRPr="00C73A03">
        <w:rPr>
          <w:rFonts w:cs="Arial"/>
        </w:rPr>
        <w:t>mit glatten Oberflächen ausgestattet und erfüllt die Hygiene Standards der Lebensmittelindustrie. Je nach Anwendung k</w:t>
      </w:r>
      <w:r>
        <w:rPr>
          <w:rFonts w:cs="Arial"/>
        </w:rPr>
        <w:t>ann der Extruder</w:t>
      </w:r>
      <w:r w:rsidRPr="00C73A03">
        <w:rPr>
          <w:rFonts w:cs="Arial"/>
        </w:rPr>
        <w:t xml:space="preserve"> in eine komplette Linie integriert oder als Stand-</w:t>
      </w:r>
      <w:proofErr w:type="spellStart"/>
      <w:r w:rsidRPr="00C73A03">
        <w:rPr>
          <w:rFonts w:cs="Arial"/>
        </w:rPr>
        <w:t>alone</w:t>
      </w:r>
      <w:proofErr w:type="spellEnd"/>
      <w:r w:rsidRPr="00C73A03">
        <w:rPr>
          <w:rFonts w:cs="Arial"/>
        </w:rPr>
        <w:t xml:space="preserve">-Maschine </w:t>
      </w:r>
      <w:r>
        <w:rPr>
          <w:rFonts w:cs="Arial"/>
        </w:rPr>
        <w:t>genutzt werden</w:t>
      </w:r>
      <w:r w:rsidRPr="00C73A03">
        <w:rPr>
          <w:rFonts w:cs="Arial"/>
        </w:rPr>
        <w:t>.</w:t>
      </w:r>
    </w:p>
    <w:p w14:paraId="710670E4" w14:textId="37B94043" w:rsidR="00C73A03" w:rsidRPr="00C73A03" w:rsidRDefault="00C73A03" w:rsidP="00C73A03">
      <w:pPr>
        <w:pStyle w:val="text"/>
        <w:suppressAutoHyphens/>
        <w:spacing w:before="240"/>
        <w:rPr>
          <w:rFonts w:cs="Arial"/>
          <w:b/>
          <w:bCs/>
        </w:rPr>
      </w:pPr>
      <w:r w:rsidRPr="00C73A03">
        <w:rPr>
          <w:rFonts w:cs="Arial"/>
          <w:b/>
          <w:bCs/>
        </w:rPr>
        <w:t>Bewährte Komponenten und innovative Technologie für mehr Sicherheit im Förderprozess</w:t>
      </w:r>
    </w:p>
    <w:p w14:paraId="1F25D231" w14:textId="4B4DFEE7" w:rsidR="00C73A03" w:rsidRPr="00C73A03" w:rsidRDefault="00C73A03" w:rsidP="00C73A03">
      <w:pPr>
        <w:pStyle w:val="text"/>
        <w:suppressAutoHyphens/>
        <w:spacing w:before="240"/>
        <w:rPr>
          <w:rFonts w:cs="Arial"/>
        </w:rPr>
      </w:pPr>
      <w:r w:rsidRPr="00C73A03">
        <w:rPr>
          <w:rFonts w:cs="Arial"/>
        </w:rPr>
        <w:t>Auf der</w:t>
      </w:r>
      <w:r w:rsidR="003317EC">
        <w:rPr>
          <w:rFonts w:cs="Arial"/>
        </w:rPr>
        <w:t xml:space="preserve"> diesjährigen</w:t>
      </w:r>
      <w:r w:rsidRPr="00C73A03">
        <w:rPr>
          <w:rFonts w:cs="Arial"/>
        </w:rPr>
        <w:t xml:space="preserve"> Interpack präsentiert Coperion die bewährte Zellenradschleuse ZRD 150 mit der intelligenten </w:t>
      </w:r>
      <w:proofErr w:type="spellStart"/>
      <w:r w:rsidRPr="00C73A03">
        <w:rPr>
          <w:rFonts w:cs="Arial"/>
        </w:rPr>
        <w:t>RotorCheck</w:t>
      </w:r>
      <w:proofErr w:type="spellEnd"/>
      <w:r w:rsidRPr="00C73A03">
        <w:rPr>
          <w:rFonts w:cs="Arial"/>
        </w:rPr>
        <w:t xml:space="preserve"> 5.0 Technologie. Damit bietet Coperion eine zuverlässige Kontaktüberwachung für Zellenradschleusen. Die Lösung meldet unerwünschte Kontakte zwischen Zellenrad und Gehäuse, um metallischen Abrieb und damit eine mögliche Kontamination des Förderprodukts zuverlässig zu verhindern. Dank der flexiblen Steuerung lässt sich das Gerät dabei an veränderte Produktionsbedingungen anpassen. Somit können die Parameter des Gerätes problemlos an unterschiedliche Produkteigenschaften oder variierende Reinigungszyklen adaptiert werden. Insbesondere Lebensmittelhersteller, die hohe </w:t>
      </w:r>
      <w:r w:rsidRPr="00C73A03">
        <w:rPr>
          <w:rFonts w:cs="Arial"/>
        </w:rPr>
        <w:lastRenderedPageBreak/>
        <w:t>Anforderungen an</w:t>
      </w:r>
      <w:r w:rsidR="00EB1C1A">
        <w:rPr>
          <w:rFonts w:cs="Arial"/>
        </w:rPr>
        <w:t xml:space="preserve"> die</w:t>
      </w:r>
      <w:r w:rsidRPr="00C73A03">
        <w:rPr>
          <w:rFonts w:cs="Arial"/>
        </w:rPr>
        <w:t xml:space="preserve"> Produktqualität und </w:t>
      </w:r>
      <w:r w:rsidR="00EB1C1A">
        <w:rPr>
          <w:rFonts w:cs="Arial"/>
        </w:rPr>
        <w:t>-</w:t>
      </w:r>
      <w:r w:rsidRPr="00C73A03">
        <w:rPr>
          <w:rFonts w:cs="Arial"/>
        </w:rPr>
        <w:t>sicherheit stellen, profitieren von dieser Add-on-Lösung für Coperion Zellenradschleusen.</w:t>
      </w:r>
    </w:p>
    <w:p w14:paraId="08FD62EB" w14:textId="35E81B18" w:rsidR="00C73A03" w:rsidRPr="00C73A03" w:rsidRDefault="00C73A03" w:rsidP="00C73A03">
      <w:pPr>
        <w:pStyle w:val="text"/>
        <w:suppressAutoHyphens/>
        <w:spacing w:before="240"/>
        <w:rPr>
          <w:rFonts w:cs="Arial"/>
        </w:rPr>
      </w:pPr>
      <w:r w:rsidRPr="00C73A03">
        <w:rPr>
          <w:rFonts w:cs="Arial"/>
        </w:rPr>
        <w:t>Darüber hinaus zeigt Coperion die bewährte WYK Zweiwege-Weiche, die in vielfacher Hinsicht optimiert wurde und sich für höchste Hygiene-Ansprüche in der Lebensmittelindustrie eignet. Sie eignet sich für die Förderung von Pulvern mit hohen Hygieneanforderungen wie Milchpulver, Laktose oder Babynahrung und ist CIP-reinigungsfähig (Clean-In-Place). Ohne zusätzliche Demontage oder manuelle Reinigung ist sie nach der Nassreinigung absolut sauber und frei von Verunreinigungen und spart somit Zeit, Aufwand und Kosten. Weitere Vorteile sind das kompakte Design der Weiche und die hohe Oberflächenqualität. Alle Werkstoffe erfüllen die Lebensmittelvorschriften EU1935/2004 und sind FDA-konform.</w:t>
      </w:r>
    </w:p>
    <w:p w14:paraId="55BA34B8" w14:textId="77777777" w:rsidR="00C73A03" w:rsidRPr="00C73A03" w:rsidRDefault="00C73A03" w:rsidP="00C73A03">
      <w:pPr>
        <w:pStyle w:val="text"/>
        <w:suppressAutoHyphens/>
        <w:spacing w:before="240"/>
        <w:rPr>
          <w:rFonts w:cs="Arial"/>
          <w:b/>
          <w:bCs/>
        </w:rPr>
      </w:pPr>
      <w:r w:rsidRPr="00C73A03">
        <w:rPr>
          <w:rFonts w:cs="Arial"/>
          <w:b/>
          <w:bCs/>
        </w:rPr>
        <w:t>Schonende und hochgenaue Dosierlösungen</w:t>
      </w:r>
    </w:p>
    <w:p w14:paraId="638562F7" w14:textId="10407549" w:rsidR="00C73A03" w:rsidRPr="009B69C6" w:rsidRDefault="00C73A03" w:rsidP="00C73A03">
      <w:pPr>
        <w:pStyle w:val="text"/>
        <w:suppressAutoHyphens/>
        <w:spacing w:before="240"/>
        <w:rPr>
          <w:rFonts w:cs="Arial"/>
        </w:rPr>
      </w:pPr>
      <w:r w:rsidRPr="00C73A03">
        <w:rPr>
          <w:rFonts w:cs="Arial"/>
        </w:rPr>
        <w:t>Mit dem Vibrationsdosierer K3-HD-CL-SFS-V100 stellt Coperion K-Tron eine Lösung für die schonende gravimetrische Dosierung empfindlicher Schüttgüter vor. Die Coperion K-Tron K3 Vibrationsdosierer verfügen über eine innovative, zum Patent angemeldete Antriebstechnologie. Die neue Generation der Differentialdosierer mit Vibrationsrinne ermöglicht eine schonende Behandlung des Schüttguts, eine höhere Genauigkeit und kürzere Umrüstzeiten. Das führt wiederum zu weniger Ausschuss, kürzeren Ausfallzeiten und einer höheren Produktqualität und somit zu deutlich mehr Effizienz im Prozess. Die K3-Vibrationsdosierer sind modular aufgebaut und werden in einer Standard-Ausführung</w:t>
      </w:r>
      <w:r w:rsidR="00496FC0">
        <w:rPr>
          <w:rFonts w:cs="Arial"/>
        </w:rPr>
        <w:t xml:space="preserve">, einer </w:t>
      </w:r>
      <w:r w:rsidRPr="00C73A03">
        <w:rPr>
          <w:rFonts w:cs="Arial"/>
        </w:rPr>
        <w:t>einfach zu reinigende</w:t>
      </w:r>
      <w:r w:rsidR="00864763">
        <w:rPr>
          <w:rFonts w:cs="Arial"/>
        </w:rPr>
        <w:t>n</w:t>
      </w:r>
      <w:r w:rsidRPr="00C73A03">
        <w:rPr>
          <w:rFonts w:cs="Arial"/>
        </w:rPr>
        <w:t xml:space="preserve"> Hygiene-Ausführung </w:t>
      </w:r>
      <w:r w:rsidR="00496FC0" w:rsidRPr="009B69C6">
        <w:rPr>
          <w:rFonts w:cs="Arial"/>
        </w:rPr>
        <w:t xml:space="preserve">sowie in einer speziellen </w:t>
      </w:r>
      <w:proofErr w:type="spellStart"/>
      <w:r w:rsidR="00496FC0" w:rsidRPr="009B69C6">
        <w:rPr>
          <w:rFonts w:cs="Arial"/>
        </w:rPr>
        <w:t>Pharma</w:t>
      </w:r>
      <w:proofErr w:type="spellEnd"/>
      <w:r w:rsidR="00496FC0" w:rsidRPr="009B69C6">
        <w:rPr>
          <w:rFonts w:cs="Arial"/>
        </w:rPr>
        <w:t xml:space="preserve"> Version </w:t>
      </w:r>
      <w:r w:rsidRPr="009B69C6">
        <w:rPr>
          <w:rFonts w:cs="Arial"/>
        </w:rPr>
        <w:t>angeboten.</w:t>
      </w:r>
    </w:p>
    <w:p w14:paraId="13E03DBA" w14:textId="3F72CFF3" w:rsidR="00496FC0" w:rsidRPr="009B69C6" w:rsidRDefault="00496FC0" w:rsidP="00C73A03">
      <w:pPr>
        <w:pStyle w:val="text"/>
        <w:suppressAutoHyphens/>
        <w:spacing w:before="240"/>
        <w:rPr>
          <w:rFonts w:cs="Arial"/>
        </w:rPr>
      </w:pPr>
      <w:r w:rsidRPr="009B69C6">
        <w:rPr>
          <w:rFonts w:cs="Arial"/>
        </w:rPr>
        <w:t xml:space="preserve">Für die ständig steigenden Anforderungen der Herstellungsprozesse in der Pharma-Industrie zeigt Coperion K-Tron den K3-PH-ML-D4-QT20 Doppelschnecken-Differentialdosierer in Kombination mit einem P10 Vakuumabscheider zur Nachfüllung. Dank des kompakten Designs der </w:t>
      </w:r>
      <w:proofErr w:type="spellStart"/>
      <w:r w:rsidRPr="009B69C6">
        <w:rPr>
          <w:rFonts w:cs="Arial"/>
        </w:rPr>
        <w:t>Differentialdosiererlinie</w:t>
      </w:r>
      <w:proofErr w:type="spellEnd"/>
      <w:r w:rsidRPr="009B69C6">
        <w:rPr>
          <w:rFonts w:cs="Arial"/>
        </w:rPr>
        <w:t xml:space="preserve"> K3-PH lassen sich bis zu sechs Dosierer leicht zu einem Cluster gruppieren. Die </w:t>
      </w:r>
      <w:r w:rsidRPr="009B69C6">
        <w:rPr>
          <w:rStyle w:val="Hyperlink"/>
          <w:color w:val="auto"/>
          <w:u w:val="none"/>
          <w:lang w:val="de-CH"/>
        </w:rPr>
        <w:t xml:space="preserve">D4-Plattformwaage mit der hochgenauen Smart Force </w:t>
      </w:r>
      <w:proofErr w:type="spellStart"/>
      <w:r w:rsidRPr="009B69C6">
        <w:rPr>
          <w:rStyle w:val="Hyperlink"/>
          <w:color w:val="auto"/>
          <w:u w:val="none"/>
          <w:lang w:val="de-CH"/>
        </w:rPr>
        <w:t>Transducer</w:t>
      </w:r>
      <w:proofErr w:type="spellEnd"/>
      <w:r w:rsidRPr="009B69C6">
        <w:rPr>
          <w:rStyle w:val="Hyperlink"/>
          <w:color w:val="auto"/>
          <w:u w:val="none"/>
          <w:lang w:val="de-CH"/>
        </w:rPr>
        <w:t xml:space="preserve"> (SFT)-</w:t>
      </w:r>
      <w:proofErr w:type="spellStart"/>
      <w:r w:rsidRPr="009B69C6">
        <w:rPr>
          <w:rStyle w:val="Hyperlink"/>
          <w:color w:val="auto"/>
          <w:u w:val="none"/>
          <w:lang w:val="de-CH"/>
        </w:rPr>
        <w:t>Wägetechnologie</w:t>
      </w:r>
      <w:proofErr w:type="spellEnd"/>
      <w:r w:rsidRPr="009B69C6">
        <w:rPr>
          <w:rStyle w:val="Hyperlink"/>
          <w:color w:val="auto"/>
          <w:u w:val="none"/>
          <w:lang w:val="de-CH"/>
        </w:rPr>
        <w:t xml:space="preserve"> zusammen mit der neusten Steuerungsgeneration sichern eine hohe Dosiergenauigkeit.</w:t>
      </w:r>
      <w:r w:rsidRPr="009B69C6">
        <w:rPr>
          <w:rFonts w:cs="Arial"/>
        </w:rPr>
        <w:t xml:space="preserve"> Zudem vereinfacht und beschleunigt das modulare </w:t>
      </w:r>
      <w:r w:rsidRPr="009B69C6">
        <w:rPr>
          <w:rStyle w:val="Hyperlink"/>
          <w:color w:val="auto"/>
          <w:u w:val="none"/>
          <w:lang w:val="de-CH"/>
        </w:rPr>
        <w:t xml:space="preserve">„Quick Change“-Design </w:t>
      </w:r>
      <w:r w:rsidRPr="009B69C6">
        <w:rPr>
          <w:rFonts w:cs="Arial"/>
        </w:rPr>
        <w:t>Rezepturanpassung, Reinigung und Wartung.</w:t>
      </w:r>
    </w:p>
    <w:p w14:paraId="554237C8" w14:textId="54C1A0E9" w:rsidR="0040621E" w:rsidRDefault="00496FC0" w:rsidP="00C73A03">
      <w:pPr>
        <w:pStyle w:val="text"/>
        <w:suppressAutoHyphens/>
        <w:spacing w:before="240"/>
        <w:rPr>
          <w:rFonts w:cs="Arial"/>
          <w:lang w:val="de-CH"/>
        </w:rPr>
      </w:pPr>
      <w:r w:rsidRPr="009B69C6">
        <w:rPr>
          <w:rFonts w:cs="Arial"/>
          <w:lang w:val="de-CH"/>
        </w:rPr>
        <w:t xml:space="preserve">Die Coperion K-Tron P-Serie Zentralabscheider für Vakuumsequenzierung sind für die Förderung einer breiten Palette an Schüttgütern vorgesehen und erfüllen die strengen </w:t>
      </w:r>
      <w:r w:rsidRPr="009B69C6">
        <w:rPr>
          <w:rFonts w:cs="Arial"/>
          <w:lang w:val="de-CH"/>
        </w:rPr>
        <w:lastRenderedPageBreak/>
        <w:t xml:space="preserve">Hygienevorschriften der Lebensmittel- und Pharma-Industrie. Sämtliche Modelle der P-Serie werden in Edelstahl gefertigt und zeichnen sich durch die steilen </w:t>
      </w:r>
      <w:proofErr w:type="spellStart"/>
      <w:r w:rsidRPr="009B69C6">
        <w:rPr>
          <w:rFonts w:cs="Arial"/>
          <w:lang w:val="de-CH"/>
        </w:rPr>
        <w:t>Auslaufskonen</w:t>
      </w:r>
      <w:proofErr w:type="spellEnd"/>
      <w:r w:rsidRPr="009B69C6">
        <w:rPr>
          <w:rFonts w:cs="Arial"/>
          <w:lang w:val="de-CH"/>
        </w:rPr>
        <w:t xml:space="preserve"> für sicheren Produktaustrag und Spannringverbindungen für schnelle Demontage aus.</w:t>
      </w:r>
      <w:r>
        <w:rPr>
          <w:rFonts w:cs="Arial"/>
          <w:lang w:val="de-CH"/>
        </w:rPr>
        <w:t xml:space="preserve"> </w:t>
      </w:r>
    </w:p>
    <w:p w14:paraId="17FCCA89" w14:textId="642D5391" w:rsidR="000E0A88" w:rsidRPr="000E0A88" w:rsidRDefault="000E0A88" w:rsidP="000E0A88">
      <w:pPr>
        <w:pStyle w:val="text"/>
        <w:suppressAutoHyphens/>
        <w:spacing w:before="240"/>
        <w:rPr>
          <w:rFonts w:cs="Arial"/>
        </w:rPr>
      </w:pPr>
      <w:r>
        <w:t xml:space="preserve">Um umfassende Lösungen für Lebensmittelhersteller anbieten zu können, hat Coperion die Food, Health &amp; Nutrition Division aufgebaut. </w:t>
      </w:r>
      <w:r w:rsidR="0006439B" w:rsidRPr="0006439B">
        <w:t>Seit Oktober 2022 gehöre</w:t>
      </w:r>
      <w:r w:rsidR="0006439B">
        <w:t xml:space="preserve">n die Unternehmen der </w:t>
      </w:r>
      <w:r w:rsidR="0006439B" w:rsidRPr="0006439B">
        <w:t xml:space="preserve">LINXIS Group </w:t>
      </w:r>
      <w:r w:rsidR="0006439B">
        <w:t>zu</w:t>
      </w:r>
      <w:r w:rsidR="0006439B" w:rsidRPr="0006439B">
        <w:t xml:space="preserve"> </w:t>
      </w:r>
      <w:r>
        <w:t>dieser</w:t>
      </w:r>
      <w:r w:rsidR="0006439B" w:rsidRPr="0006439B">
        <w:t xml:space="preserve"> Division</w:t>
      </w:r>
      <w:r w:rsidR="0006439B">
        <w:t xml:space="preserve">. Die zur LINXIS Group gehörenden sechs branchenführende Marken - </w:t>
      </w:r>
      <w:proofErr w:type="spellStart"/>
      <w:r w:rsidR="0006439B">
        <w:t>Bakon</w:t>
      </w:r>
      <w:proofErr w:type="spellEnd"/>
      <w:r w:rsidR="0006439B">
        <w:t xml:space="preserve">, </w:t>
      </w:r>
      <w:proofErr w:type="spellStart"/>
      <w:r w:rsidR="0006439B">
        <w:t>Diosna</w:t>
      </w:r>
      <w:proofErr w:type="spellEnd"/>
      <w:r w:rsidR="0006439B">
        <w:t xml:space="preserve">, </w:t>
      </w:r>
      <w:proofErr w:type="spellStart"/>
      <w:r w:rsidR="0006439B">
        <w:t>Shaffer</w:t>
      </w:r>
      <w:proofErr w:type="spellEnd"/>
      <w:r w:rsidR="0006439B">
        <w:t xml:space="preserve">, </w:t>
      </w:r>
      <w:proofErr w:type="spellStart"/>
      <w:r w:rsidR="0006439B">
        <w:t>Shick</w:t>
      </w:r>
      <w:proofErr w:type="spellEnd"/>
      <w:r w:rsidR="0006439B">
        <w:t xml:space="preserve"> Esteve, Unifiller und VMI – sind ebenfalls auf der Interpack vertreten in Halle 4, Stand C23, direkt gegenüber dem Coperion Stand. </w:t>
      </w:r>
      <w:r w:rsidRPr="000E0A88">
        <w:t>Seit Deze</w:t>
      </w:r>
      <w:r>
        <w:t>m</w:t>
      </w:r>
      <w:r w:rsidRPr="000E0A88">
        <w:t xml:space="preserve">ber 2022 ist auch </w:t>
      </w:r>
      <w:proofErr w:type="spellStart"/>
      <w:r w:rsidRPr="000E0A88">
        <w:t>Peerless</w:t>
      </w:r>
      <w:proofErr w:type="spellEnd"/>
      <w:r w:rsidRPr="000E0A88">
        <w:t xml:space="preserve"> Food Equipment Teil d</w:t>
      </w:r>
      <w:r>
        <w:t>er Gruppe.</w:t>
      </w:r>
      <w:r w:rsidRPr="000E0A88">
        <w:rPr>
          <w:rFonts w:cs="Arial"/>
        </w:rPr>
        <w:t xml:space="preserve"> </w:t>
      </w:r>
    </w:p>
    <w:p w14:paraId="21E2A3E5" w14:textId="77777777" w:rsidR="00395F45" w:rsidRPr="000E0A88" w:rsidRDefault="00395F45" w:rsidP="00C73A03">
      <w:pPr>
        <w:pStyle w:val="text"/>
        <w:suppressAutoHyphens/>
        <w:spacing w:before="240"/>
        <w:rPr>
          <w:rFonts w:cs="Arial"/>
        </w:rPr>
      </w:pPr>
    </w:p>
    <w:p w14:paraId="1686365C" w14:textId="5AA772D6" w:rsidR="00B86553" w:rsidRPr="00872BCC" w:rsidRDefault="00B86553" w:rsidP="00B86553">
      <w:pPr>
        <w:rPr>
          <w:rFonts w:cs="Arial"/>
          <w:b/>
          <w:bCs/>
          <w:sz w:val="20"/>
        </w:rPr>
      </w:pPr>
      <w:r w:rsidRPr="00872BCC">
        <w:rPr>
          <w:rFonts w:cs="Arial"/>
          <w:b/>
          <w:bCs/>
          <w:sz w:val="20"/>
        </w:rPr>
        <w:t>Über Coperion</w:t>
      </w:r>
    </w:p>
    <w:p w14:paraId="54E455F2" w14:textId="77777777" w:rsidR="00863EC5" w:rsidRDefault="00863EC5" w:rsidP="00863EC5">
      <w:pPr>
        <w:rPr>
          <w:rFonts w:cs="Arial"/>
          <w:sz w:val="20"/>
        </w:rPr>
      </w:pPr>
      <w:r w:rsidRPr="000E0A88">
        <w:rPr>
          <w:rFonts w:cs="Arial"/>
          <w:sz w:val="20"/>
        </w:rPr>
        <w:t>Coperion (</w:t>
      </w:r>
      <w:hyperlink r:id="rId8" w:history="1">
        <w:r w:rsidRPr="000E0A88">
          <w:rPr>
            <w:rStyle w:val="Hyperlink"/>
            <w:rFonts w:cs="Arial"/>
            <w:sz w:val="20"/>
          </w:rPr>
          <w:t>www.coperion.com</w:t>
        </w:r>
      </w:hyperlink>
      <w:r w:rsidRPr="000E0A88">
        <w:rPr>
          <w:rFonts w:cs="Arial"/>
          <w:sz w:val="20"/>
        </w:rPr>
        <w:t xml:space="preserve">) ist der weltweite Markt- und Technologieführer bei </w:t>
      </w:r>
      <w:proofErr w:type="spellStart"/>
      <w:r w:rsidRPr="000E0A88">
        <w:rPr>
          <w:rFonts w:cs="Arial"/>
          <w:sz w:val="20"/>
        </w:rPr>
        <w:t>Extrusions</w:t>
      </w:r>
      <w:proofErr w:type="spellEnd"/>
      <w:r w:rsidRPr="000E0A88">
        <w:rPr>
          <w:rFonts w:cs="Arial"/>
          <w:sz w:val="20"/>
        </w:rPr>
        <w:t xml:space="preserve">- und </w:t>
      </w:r>
      <w:proofErr w:type="spellStart"/>
      <w:r w:rsidRPr="000E0A88">
        <w:rPr>
          <w:rFonts w:cs="Arial"/>
          <w:sz w:val="20"/>
        </w:rPr>
        <w:t>Compoundiersystemen</w:t>
      </w:r>
      <w:proofErr w:type="spellEnd"/>
      <w:r w:rsidRPr="000E0A88">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sidRPr="000E0A88">
        <w:rPr>
          <w:sz w:val="20"/>
        </w:rPr>
        <w:t xml:space="preserve">Polymer und Strategic </w:t>
      </w:r>
      <w:proofErr w:type="spellStart"/>
      <w:r w:rsidRPr="000E0A88">
        <w:rPr>
          <w:sz w:val="20"/>
        </w:rPr>
        <w:t>Markets</w:t>
      </w:r>
      <w:proofErr w:type="spellEnd"/>
      <w:r w:rsidRPr="000E0A88">
        <w:rPr>
          <w:sz w:val="20"/>
        </w:rPr>
        <w:t xml:space="preserve"> / </w:t>
      </w:r>
      <w:proofErr w:type="spellStart"/>
      <w:r w:rsidRPr="000E0A88">
        <w:rPr>
          <w:sz w:val="20"/>
        </w:rPr>
        <w:t>Aftermarket</w:t>
      </w:r>
      <w:proofErr w:type="spellEnd"/>
      <w:r w:rsidRPr="000E0A88">
        <w:rPr>
          <w:sz w:val="20"/>
        </w:rPr>
        <w:t xml:space="preserve"> Sales and Service</w:t>
      </w:r>
      <w:r w:rsidRPr="000E0A88">
        <w:rPr>
          <w:rFonts w:cs="Arial"/>
          <w:sz w:val="20"/>
        </w:rPr>
        <w:t xml:space="preserve"> sowie seinen 30 Vertriebs- und Servicegesellschaften. Coperion K-Tron ist eine Marke von Coperion.</w:t>
      </w:r>
    </w:p>
    <w:p w14:paraId="7D231106" w14:textId="27E1DC5F" w:rsidR="007931B1" w:rsidRPr="00872BCC" w:rsidRDefault="00312FC1" w:rsidP="007931B1">
      <w:pPr>
        <w:rPr>
          <w:rFonts w:cs="Arial"/>
          <w:sz w:val="20"/>
        </w:rPr>
      </w:pPr>
      <w:r>
        <w:rPr>
          <w:rFonts w:cs="Arial"/>
          <w:sz w:val="20"/>
        </w:rPr>
        <w:br/>
      </w:r>
    </w:p>
    <w:p w14:paraId="75D7401F" w14:textId="5DC3D13B" w:rsidR="002C0FE5" w:rsidRDefault="002C0FE5" w:rsidP="00EF6832">
      <w:pPr>
        <w:rPr>
          <w:rFonts w:cs="Arial"/>
          <w:b/>
          <w:bCs/>
          <w:sz w:val="20"/>
        </w:rPr>
      </w:pPr>
    </w:p>
    <w:p w14:paraId="01DC28CF" w14:textId="1FD660F5" w:rsidR="00863EC5" w:rsidRDefault="00863EC5" w:rsidP="00863EC5">
      <w:pPr>
        <w:pStyle w:val="Trennung"/>
        <w:spacing w:before="240" w:after="240"/>
      </w:pPr>
      <w:r w:rsidRPr="0094479B">
        <w:t></w:t>
      </w:r>
      <w:r w:rsidRPr="0094479B">
        <w:t></w:t>
      </w:r>
      <w:r w:rsidRPr="0094479B">
        <w:t></w:t>
      </w:r>
    </w:p>
    <w:p w14:paraId="6D58E4BA" w14:textId="064BB6A0" w:rsidR="006001CC" w:rsidRDefault="006001CC" w:rsidP="00863EC5">
      <w:pPr>
        <w:pStyle w:val="Trennung"/>
        <w:spacing w:before="240" w:after="240"/>
      </w:pPr>
    </w:p>
    <w:p w14:paraId="62A68DBE" w14:textId="77777777" w:rsidR="00863EC5" w:rsidRPr="006C1301"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6C1301">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602DDFA2" w14:textId="77777777" w:rsidR="00E17602" w:rsidRPr="00872BCC" w:rsidRDefault="00E17602">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769EA1E0"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Im Kühlen Grund 10, D-64823 Groß-Umstadt</w:t>
      </w:r>
      <w:r w:rsidRPr="00872BCC">
        <w:rPr>
          <w:rFonts w:cs="Arial"/>
        </w:rPr>
        <w:br/>
        <w:t>Tel.:</w:t>
      </w:r>
      <w:r w:rsidR="009D2915">
        <w:rPr>
          <w:rFonts w:cs="Arial"/>
        </w:rPr>
        <w:t xml:space="preserve"> </w:t>
      </w:r>
      <w:r w:rsidRPr="00872BCC">
        <w:rPr>
          <w:rFonts w:cs="Arial"/>
        </w:rPr>
        <w:t>+49 (0)60 78/93 63-0, Fax: +49 (0)60 78/93 63-20</w:t>
      </w:r>
      <w:r w:rsidRPr="00872BCC">
        <w:rPr>
          <w:rFonts w:cs="Arial"/>
        </w:rPr>
        <w:br/>
        <w:t xml:space="preserve">E-Mail: </w:t>
      </w:r>
      <w:r w:rsidRPr="00872BCC">
        <w:rPr>
          <w:rFonts w:cs="Arial"/>
          <w:szCs w:val="22"/>
        </w:rPr>
        <w:t xml:space="preserve">mail@konsens.de, Internet: </w:t>
      </w:r>
      <w:hyperlink r:id="rId9" w:history="1">
        <w:r w:rsidRPr="00872BCC">
          <w:rPr>
            <w:rStyle w:val="Hyperlink"/>
            <w:rFonts w:cs="Arial"/>
            <w:szCs w:val="22"/>
          </w:rPr>
          <w:t>www.konsens.de</w:t>
        </w:r>
      </w:hyperlink>
    </w:p>
    <w:p w14:paraId="66E0239C" w14:textId="4674EC38" w:rsidR="00DC1102" w:rsidRDefault="00DC1102" w:rsidP="00C91D1F">
      <w:pPr>
        <w:pStyle w:val="Kopfzeile"/>
        <w:spacing w:before="120" w:line="360" w:lineRule="auto"/>
        <w:rPr>
          <w:rFonts w:cs="Arial"/>
          <w:i/>
          <w:szCs w:val="22"/>
        </w:rPr>
      </w:pPr>
    </w:p>
    <w:p w14:paraId="38561F14" w14:textId="77777777" w:rsidR="001325B7" w:rsidRDefault="001325B7" w:rsidP="00C91D1F">
      <w:pPr>
        <w:pStyle w:val="Kopfzeile"/>
        <w:spacing w:before="120" w:line="360" w:lineRule="auto"/>
        <w:rPr>
          <w:rFonts w:cs="Arial"/>
          <w:i/>
          <w:szCs w:val="22"/>
        </w:rPr>
      </w:pPr>
    </w:p>
    <w:p w14:paraId="641BF7AF" w14:textId="77777777" w:rsidR="001325B7" w:rsidRDefault="001325B7" w:rsidP="001325B7">
      <w:pPr>
        <w:pStyle w:val="Kopfzeile"/>
        <w:spacing w:before="120" w:line="360" w:lineRule="auto"/>
        <w:rPr>
          <w:rFonts w:cs="Arial"/>
          <w:i/>
          <w:szCs w:val="22"/>
        </w:rPr>
      </w:pPr>
      <w:r>
        <w:rPr>
          <w:noProof/>
        </w:rPr>
        <w:lastRenderedPageBreak/>
        <w:drawing>
          <wp:inline distT="0" distB="0" distL="0" distR="0" wp14:anchorId="6CAB2F1D" wp14:editId="1B73D9BD">
            <wp:extent cx="3855720" cy="272641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5440" cy="2740356"/>
                    </a:xfrm>
                    <a:prstGeom prst="rect">
                      <a:avLst/>
                    </a:prstGeom>
                    <a:noFill/>
                    <a:ln>
                      <a:noFill/>
                    </a:ln>
                  </pic:spPr>
                </pic:pic>
              </a:graphicData>
            </a:graphic>
          </wp:inline>
        </w:drawing>
      </w:r>
    </w:p>
    <w:p w14:paraId="1FF9EFFC" w14:textId="77777777" w:rsidR="001325B7" w:rsidRPr="000A107C" w:rsidRDefault="001325B7" w:rsidP="001325B7">
      <w:pPr>
        <w:pStyle w:val="Kopfzeile"/>
        <w:spacing w:before="120" w:line="360" w:lineRule="auto"/>
        <w:rPr>
          <w:rFonts w:cs="Arial"/>
          <w:i/>
          <w:szCs w:val="22"/>
        </w:rPr>
      </w:pPr>
      <w:r w:rsidRPr="000A107C">
        <w:rPr>
          <w:rFonts w:cs="Arial"/>
          <w:i/>
          <w:szCs w:val="22"/>
        </w:rPr>
        <w:t>D</w:t>
      </w:r>
      <w:r>
        <w:rPr>
          <w:rFonts w:cs="Arial"/>
          <w:i/>
          <w:szCs w:val="22"/>
        </w:rPr>
        <w:t>er Extruder von Gabler Engineering eignet sich ideal für die Herstellung hochviskoser Massen, wie sie beispielsweise bei der Herstellung von Kaugummi verwendet werden</w:t>
      </w:r>
      <w:r w:rsidRPr="00C73A03">
        <w:rPr>
          <w:rFonts w:cs="Arial"/>
          <w:i/>
          <w:szCs w:val="22"/>
        </w:rPr>
        <w:t>.</w:t>
      </w:r>
    </w:p>
    <w:p w14:paraId="5278503E" w14:textId="77777777" w:rsidR="001325B7" w:rsidRDefault="001325B7" w:rsidP="001325B7">
      <w:pPr>
        <w:pStyle w:val="Kopfzeile"/>
        <w:spacing w:before="120" w:line="360" w:lineRule="auto"/>
        <w:rPr>
          <w:rFonts w:cs="Arial"/>
          <w:i/>
          <w:szCs w:val="22"/>
        </w:rPr>
      </w:pPr>
      <w:r w:rsidRPr="00872BCC">
        <w:rPr>
          <w:rFonts w:cs="Arial"/>
          <w:i/>
          <w:szCs w:val="22"/>
        </w:rPr>
        <w:t xml:space="preserve">Foto: </w:t>
      </w:r>
      <w:r>
        <w:rPr>
          <w:rFonts w:cs="Arial"/>
          <w:i/>
          <w:szCs w:val="22"/>
        </w:rPr>
        <w:t xml:space="preserve">Gabler Engineering, </w:t>
      </w:r>
      <w:proofErr w:type="spellStart"/>
      <w:r>
        <w:rPr>
          <w:rFonts w:cs="Arial"/>
          <w:i/>
          <w:szCs w:val="22"/>
        </w:rPr>
        <w:t>Malsch</w:t>
      </w:r>
      <w:proofErr w:type="spellEnd"/>
      <w:r>
        <w:rPr>
          <w:rFonts w:cs="Arial"/>
          <w:i/>
          <w:szCs w:val="22"/>
        </w:rPr>
        <w:t>/Deutschland</w:t>
      </w:r>
    </w:p>
    <w:p w14:paraId="77005DD0" w14:textId="5AF301E1" w:rsidR="001325B7" w:rsidRDefault="001325B7" w:rsidP="00C91D1F">
      <w:pPr>
        <w:pStyle w:val="Kopfzeile"/>
        <w:spacing w:before="120" w:line="360" w:lineRule="auto"/>
        <w:rPr>
          <w:rFonts w:cs="Arial"/>
          <w:i/>
          <w:szCs w:val="22"/>
        </w:rPr>
      </w:pPr>
    </w:p>
    <w:p w14:paraId="379BF6BF" w14:textId="77777777" w:rsidR="001325B7" w:rsidRDefault="001325B7" w:rsidP="00C91D1F">
      <w:pPr>
        <w:pStyle w:val="Kopfzeile"/>
        <w:spacing w:before="120" w:line="360" w:lineRule="auto"/>
        <w:rPr>
          <w:rFonts w:cs="Arial"/>
          <w:i/>
          <w:szCs w:val="22"/>
        </w:rPr>
      </w:pPr>
    </w:p>
    <w:p w14:paraId="7BEAFED5" w14:textId="56A29B03" w:rsidR="000A107C" w:rsidRPr="00872BCC" w:rsidRDefault="002C2272" w:rsidP="00C91D1F">
      <w:pPr>
        <w:pStyle w:val="Kopfzeile"/>
        <w:spacing w:before="120" w:line="360" w:lineRule="auto"/>
        <w:rPr>
          <w:rFonts w:cs="Arial"/>
          <w:i/>
          <w:szCs w:val="22"/>
        </w:rPr>
      </w:pPr>
      <w:r>
        <w:rPr>
          <w:noProof/>
        </w:rPr>
        <w:drawing>
          <wp:inline distT="0" distB="0" distL="0" distR="0" wp14:anchorId="2F0C1F98" wp14:editId="300DF834">
            <wp:extent cx="3155799" cy="240792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111" cy="2409684"/>
                    </a:xfrm>
                    <a:prstGeom prst="rect">
                      <a:avLst/>
                    </a:prstGeom>
                    <a:noFill/>
                    <a:ln>
                      <a:noFill/>
                    </a:ln>
                  </pic:spPr>
                </pic:pic>
              </a:graphicData>
            </a:graphic>
          </wp:inline>
        </w:drawing>
      </w:r>
    </w:p>
    <w:p w14:paraId="27693549" w14:textId="56BE4A56" w:rsidR="00F56260" w:rsidRPr="000A107C" w:rsidRDefault="004E43F3" w:rsidP="00377C0D">
      <w:pPr>
        <w:pStyle w:val="Kopfzeile"/>
        <w:spacing w:before="120" w:line="360" w:lineRule="auto"/>
        <w:rPr>
          <w:rFonts w:cs="Arial"/>
          <w:i/>
          <w:szCs w:val="22"/>
        </w:rPr>
      </w:pPr>
      <w:r w:rsidRPr="000A107C">
        <w:rPr>
          <w:rFonts w:cs="Arial"/>
          <w:i/>
          <w:szCs w:val="22"/>
        </w:rPr>
        <w:t>D</w:t>
      </w:r>
      <w:r w:rsidR="00C73A03">
        <w:rPr>
          <w:rFonts w:cs="Arial"/>
          <w:i/>
          <w:szCs w:val="22"/>
        </w:rPr>
        <w:t>ie</w:t>
      </w:r>
      <w:r w:rsidR="000A107C" w:rsidRPr="000A107C">
        <w:rPr>
          <w:rFonts w:cs="Arial"/>
          <w:i/>
          <w:szCs w:val="22"/>
        </w:rPr>
        <w:t xml:space="preserve"> </w:t>
      </w:r>
      <w:r w:rsidR="00C73A03" w:rsidRPr="00C73A03">
        <w:rPr>
          <w:rFonts w:cs="Arial"/>
          <w:i/>
          <w:szCs w:val="22"/>
        </w:rPr>
        <w:t>bewährte WYK Zweiwege-Weiche</w:t>
      </w:r>
      <w:r w:rsidR="00C73A03">
        <w:rPr>
          <w:rFonts w:cs="Arial"/>
          <w:i/>
          <w:szCs w:val="22"/>
        </w:rPr>
        <w:t xml:space="preserve"> von Coperion eignet</w:t>
      </w:r>
      <w:r w:rsidR="00C73A03" w:rsidRPr="00C73A03">
        <w:rPr>
          <w:rFonts w:cs="Arial"/>
          <w:i/>
          <w:szCs w:val="22"/>
        </w:rPr>
        <w:t xml:space="preserve"> sich für höchste Hygiene-Ansprüche in der Lebensmittelindustrie</w:t>
      </w:r>
      <w:r w:rsidR="00C73A03">
        <w:rPr>
          <w:rFonts w:cs="Arial"/>
          <w:i/>
          <w:szCs w:val="22"/>
        </w:rPr>
        <w:t>.</w:t>
      </w:r>
    </w:p>
    <w:p w14:paraId="7AC3C096" w14:textId="56F2B0E9" w:rsidR="00BC7442" w:rsidRDefault="001836B5" w:rsidP="00BC7442">
      <w:pPr>
        <w:pStyle w:val="Kopfzeile"/>
        <w:spacing w:before="120" w:line="360" w:lineRule="auto"/>
        <w:rPr>
          <w:rFonts w:cs="Arial"/>
          <w:i/>
          <w:szCs w:val="22"/>
        </w:rPr>
      </w:pPr>
      <w:r w:rsidRPr="00872BCC">
        <w:rPr>
          <w:rFonts w:cs="Arial"/>
          <w:i/>
          <w:szCs w:val="22"/>
        </w:rPr>
        <w:t xml:space="preserve">Foto: Coperion, </w:t>
      </w:r>
      <w:r w:rsidR="00C73A03">
        <w:rPr>
          <w:rFonts w:cs="Arial"/>
          <w:i/>
          <w:szCs w:val="22"/>
        </w:rPr>
        <w:t>Weingarten</w:t>
      </w:r>
      <w:r w:rsidRPr="00872BCC">
        <w:rPr>
          <w:rFonts w:cs="Arial"/>
          <w:i/>
          <w:szCs w:val="22"/>
        </w:rPr>
        <w:t>/Deutschland</w:t>
      </w:r>
    </w:p>
    <w:p w14:paraId="3779CF29" w14:textId="570D1CAD" w:rsidR="00C73A03" w:rsidRDefault="00C73A03" w:rsidP="00BC7442">
      <w:pPr>
        <w:pStyle w:val="Kopfzeile"/>
        <w:spacing w:before="120" w:line="360" w:lineRule="auto"/>
        <w:rPr>
          <w:rFonts w:cs="Arial"/>
          <w:i/>
          <w:szCs w:val="22"/>
        </w:rPr>
      </w:pPr>
    </w:p>
    <w:p w14:paraId="2D120F50" w14:textId="28E22A35" w:rsidR="00C73A03" w:rsidRDefault="00C73A03" w:rsidP="00BC7442">
      <w:pPr>
        <w:pStyle w:val="Kopfzeile"/>
        <w:spacing w:before="120" w:line="360" w:lineRule="auto"/>
        <w:rPr>
          <w:rFonts w:cs="Arial"/>
          <w:i/>
          <w:szCs w:val="22"/>
        </w:rPr>
      </w:pPr>
    </w:p>
    <w:p w14:paraId="6CA72C86" w14:textId="59E8611E" w:rsidR="002C2272" w:rsidRDefault="002C2272" w:rsidP="00C73A03">
      <w:pPr>
        <w:pStyle w:val="Kopfzeile"/>
        <w:spacing w:before="120" w:line="360" w:lineRule="auto"/>
        <w:rPr>
          <w:rFonts w:cs="Arial"/>
          <w:i/>
          <w:szCs w:val="22"/>
        </w:rPr>
      </w:pPr>
      <w:r>
        <w:rPr>
          <w:noProof/>
        </w:rPr>
        <w:drawing>
          <wp:inline distT="0" distB="0" distL="0" distR="0" wp14:anchorId="636FF52E" wp14:editId="66FB9F38">
            <wp:extent cx="2199640" cy="32994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9640" cy="3299460"/>
                    </a:xfrm>
                    <a:prstGeom prst="rect">
                      <a:avLst/>
                    </a:prstGeom>
                    <a:noFill/>
                    <a:ln>
                      <a:noFill/>
                    </a:ln>
                  </pic:spPr>
                </pic:pic>
              </a:graphicData>
            </a:graphic>
          </wp:inline>
        </w:drawing>
      </w:r>
    </w:p>
    <w:p w14:paraId="691D16FE" w14:textId="77777777" w:rsidR="002C2272" w:rsidRDefault="002C2272" w:rsidP="00C73A03">
      <w:pPr>
        <w:pStyle w:val="Kopfzeile"/>
        <w:spacing w:before="120" w:line="360" w:lineRule="auto"/>
        <w:rPr>
          <w:rFonts w:cs="Arial"/>
          <w:i/>
          <w:szCs w:val="22"/>
        </w:rPr>
      </w:pPr>
    </w:p>
    <w:p w14:paraId="716AB846" w14:textId="670EAE0E" w:rsidR="00C73A03" w:rsidRPr="000A107C" w:rsidRDefault="00C73A03" w:rsidP="00C73A03">
      <w:pPr>
        <w:pStyle w:val="Kopfzeile"/>
        <w:spacing w:before="120" w:line="360" w:lineRule="auto"/>
        <w:rPr>
          <w:rFonts w:cs="Arial"/>
          <w:i/>
          <w:szCs w:val="22"/>
        </w:rPr>
      </w:pPr>
      <w:r w:rsidRPr="000A107C">
        <w:rPr>
          <w:rFonts w:cs="Arial"/>
          <w:i/>
          <w:szCs w:val="22"/>
        </w:rPr>
        <w:t>D</w:t>
      </w:r>
      <w:r>
        <w:rPr>
          <w:rFonts w:cs="Arial"/>
          <w:i/>
          <w:szCs w:val="22"/>
        </w:rPr>
        <w:t>ie</w:t>
      </w:r>
      <w:r w:rsidRPr="000A107C">
        <w:rPr>
          <w:rFonts w:cs="Arial"/>
          <w:i/>
          <w:szCs w:val="22"/>
        </w:rPr>
        <w:t xml:space="preserve"> </w:t>
      </w:r>
      <w:r w:rsidRPr="00C73A03">
        <w:rPr>
          <w:rFonts w:cs="Arial"/>
          <w:i/>
          <w:szCs w:val="22"/>
        </w:rPr>
        <w:t>neue</w:t>
      </w:r>
      <w:r w:rsidR="007C229A">
        <w:rPr>
          <w:rFonts w:cs="Arial"/>
          <w:i/>
          <w:szCs w:val="22"/>
        </w:rPr>
        <w:t>ste</w:t>
      </w:r>
      <w:r w:rsidRPr="00C73A03">
        <w:rPr>
          <w:rFonts w:cs="Arial"/>
          <w:i/>
          <w:szCs w:val="22"/>
        </w:rPr>
        <w:t xml:space="preserve"> Generation der Differentialdosierer mit Vibrationsrinne von Coperion K-Tron ermöglicht eine schonende Behandlung des Schüttguts, eine höhere Genauigkeit und kürzere Umrüstzeiten.</w:t>
      </w:r>
    </w:p>
    <w:p w14:paraId="262C564F" w14:textId="06407A79" w:rsidR="00C73A03" w:rsidRDefault="00C73A03" w:rsidP="00C73A03">
      <w:pPr>
        <w:pStyle w:val="Kopfzeile"/>
        <w:spacing w:before="120" w:line="360" w:lineRule="auto"/>
        <w:rPr>
          <w:rFonts w:cs="Arial"/>
          <w:i/>
          <w:szCs w:val="22"/>
        </w:rPr>
      </w:pPr>
      <w:r w:rsidRPr="00872BCC">
        <w:rPr>
          <w:rFonts w:cs="Arial"/>
          <w:i/>
          <w:szCs w:val="22"/>
        </w:rPr>
        <w:t>Foto: Coperion</w:t>
      </w:r>
      <w:r>
        <w:rPr>
          <w:rFonts w:cs="Arial"/>
          <w:i/>
          <w:szCs w:val="22"/>
        </w:rPr>
        <w:t xml:space="preserve"> K-Tron</w:t>
      </w:r>
      <w:r w:rsidRPr="00872BCC">
        <w:rPr>
          <w:rFonts w:cs="Arial"/>
          <w:i/>
          <w:szCs w:val="22"/>
        </w:rPr>
        <w:t xml:space="preserve">, </w:t>
      </w:r>
      <w:r>
        <w:rPr>
          <w:rFonts w:cs="Arial"/>
          <w:i/>
          <w:szCs w:val="22"/>
        </w:rPr>
        <w:t>Niederlenz/Schweiz</w:t>
      </w:r>
    </w:p>
    <w:p w14:paraId="72A7245C" w14:textId="5E181B7B" w:rsidR="00C73A03" w:rsidRDefault="00C73A03" w:rsidP="00C73A03">
      <w:pPr>
        <w:pStyle w:val="Kopfzeile"/>
        <w:spacing w:before="120" w:line="360" w:lineRule="auto"/>
        <w:rPr>
          <w:rFonts w:cs="Arial"/>
          <w:i/>
          <w:szCs w:val="22"/>
        </w:rPr>
      </w:pPr>
    </w:p>
    <w:p w14:paraId="30B98096" w14:textId="77777777" w:rsidR="00C73A03" w:rsidRPr="00BC7442" w:rsidRDefault="00C73A03" w:rsidP="00C73A03">
      <w:pPr>
        <w:pStyle w:val="Kopfzeile"/>
        <w:spacing w:before="120" w:line="360" w:lineRule="auto"/>
        <w:rPr>
          <w:i/>
          <w:iCs/>
        </w:rPr>
      </w:pPr>
    </w:p>
    <w:p w14:paraId="36A19F58" w14:textId="77777777" w:rsidR="00C73A03" w:rsidRPr="00BC7442" w:rsidRDefault="00C73A03" w:rsidP="00BC7442">
      <w:pPr>
        <w:pStyle w:val="Kopfzeile"/>
        <w:spacing w:before="120" w:line="360" w:lineRule="auto"/>
        <w:rPr>
          <w:i/>
          <w:iCs/>
        </w:rPr>
      </w:pPr>
    </w:p>
    <w:sectPr w:rsidR="00C73A03" w:rsidRPr="00BC7442"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47C9" w14:textId="77777777" w:rsidR="008731CB" w:rsidRDefault="008731CB">
      <w:r>
        <w:separator/>
      </w:r>
    </w:p>
  </w:endnote>
  <w:endnote w:type="continuationSeparator" w:id="0">
    <w:p w14:paraId="6E77E4FD" w14:textId="77777777" w:rsidR="008731CB" w:rsidRDefault="0087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9031" w14:textId="77777777" w:rsidR="008731CB" w:rsidRDefault="008731CB">
      <w:r>
        <w:separator/>
      </w:r>
    </w:p>
  </w:footnote>
  <w:footnote w:type="continuationSeparator" w:id="0">
    <w:p w14:paraId="31BF0104" w14:textId="77777777" w:rsidR="008731CB" w:rsidRDefault="0087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2371E927" w:rsidR="00336917" w:rsidRDefault="0040621E" w:rsidP="009D7E9E">
          <w:pPr>
            <w:pStyle w:val="Kopfzeile"/>
            <w:widowControl w:val="0"/>
          </w:pPr>
          <w:bookmarkStart w:id="4" w:name="HeaderPage2Date"/>
          <w:bookmarkEnd w:id="4"/>
          <w:r>
            <w:t xml:space="preserve">März </w:t>
          </w:r>
          <w:r w:rsidR="004651E1">
            <w:t>202</w:t>
          </w:r>
          <w:r>
            <w:t>3</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6439B"/>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B7B"/>
    <w:rsid w:val="0009667F"/>
    <w:rsid w:val="00096924"/>
    <w:rsid w:val="000975A9"/>
    <w:rsid w:val="00097A01"/>
    <w:rsid w:val="000A0F15"/>
    <w:rsid w:val="000A107C"/>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A88"/>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5FEC"/>
    <w:rsid w:val="001278C6"/>
    <w:rsid w:val="00131061"/>
    <w:rsid w:val="001325B7"/>
    <w:rsid w:val="00132A9D"/>
    <w:rsid w:val="00134ADF"/>
    <w:rsid w:val="00135AD3"/>
    <w:rsid w:val="00140842"/>
    <w:rsid w:val="00143070"/>
    <w:rsid w:val="001448D3"/>
    <w:rsid w:val="00145834"/>
    <w:rsid w:val="001460F7"/>
    <w:rsid w:val="0014635D"/>
    <w:rsid w:val="00147893"/>
    <w:rsid w:val="00150671"/>
    <w:rsid w:val="00151336"/>
    <w:rsid w:val="00152DC3"/>
    <w:rsid w:val="00153FBA"/>
    <w:rsid w:val="001544A8"/>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6756E"/>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3757"/>
    <w:rsid w:val="00194846"/>
    <w:rsid w:val="001A111A"/>
    <w:rsid w:val="001A1DDE"/>
    <w:rsid w:val="001A2BF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2491"/>
    <w:rsid w:val="00213698"/>
    <w:rsid w:val="00214D53"/>
    <w:rsid w:val="002173C4"/>
    <w:rsid w:val="0021787F"/>
    <w:rsid w:val="002202FA"/>
    <w:rsid w:val="002206A0"/>
    <w:rsid w:val="0022084A"/>
    <w:rsid w:val="00221D1D"/>
    <w:rsid w:val="002243E7"/>
    <w:rsid w:val="00230854"/>
    <w:rsid w:val="002310E9"/>
    <w:rsid w:val="00233EA9"/>
    <w:rsid w:val="002365A4"/>
    <w:rsid w:val="00240C1C"/>
    <w:rsid w:val="002433A4"/>
    <w:rsid w:val="00245A52"/>
    <w:rsid w:val="00247DA3"/>
    <w:rsid w:val="00253ECB"/>
    <w:rsid w:val="002546BD"/>
    <w:rsid w:val="002552D3"/>
    <w:rsid w:val="002567DC"/>
    <w:rsid w:val="002569F3"/>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4CAF"/>
    <w:rsid w:val="00295810"/>
    <w:rsid w:val="002A0AF8"/>
    <w:rsid w:val="002A49E8"/>
    <w:rsid w:val="002A5770"/>
    <w:rsid w:val="002A5CAB"/>
    <w:rsid w:val="002A649D"/>
    <w:rsid w:val="002A7CC7"/>
    <w:rsid w:val="002B1876"/>
    <w:rsid w:val="002B4C17"/>
    <w:rsid w:val="002B6759"/>
    <w:rsid w:val="002B6E59"/>
    <w:rsid w:val="002B7D21"/>
    <w:rsid w:val="002C0FE5"/>
    <w:rsid w:val="002C2272"/>
    <w:rsid w:val="002C635B"/>
    <w:rsid w:val="002C6F6E"/>
    <w:rsid w:val="002D1821"/>
    <w:rsid w:val="002D3900"/>
    <w:rsid w:val="002D4FCC"/>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7EC"/>
    <w:rsid w:val="00331DF2"/>
    <w:rsid w:val="0033363D"/>
    <w:rsid w:val="003348DA"/>
    <w:rsid w:val="00336917"/>
    <w:rsid w:val="00340C49"/>
    <w:rsid w:val="00340FDC"/>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77C0D"/>
    <w:rsid w:val="003801E5"/>
    <w:rsid w:val="00381EFD"/>
    <w:rsid w:val="0038489C"/>
    <w:rsid w:val="00387BDB"/>
    <w:rsid w:val="003940E7"/>
    <w:rsid w:val="00395F45"/>
    <w:rsid w:val="00396766"/>
    <w:rsid w:val="00397C5F"/>
    <w:rsid w:val="003A0EC3"/>
    <w:rsid w:val="003A1A35"/>
    <w:rsid w:val="003A1D9D"/>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105B"/>
    <w:rsid w:val="003D148F"/>
    <w:rsid w:val="003D4786"/>
    <w:rsid w:val="003E04D7"/>
    <w:rsid w:val="003E2157"/>
    <w:rsid w:val="003E431B"/>
    <w:rsid w:val="003E4496"/>
    <w:rsid w:val="003E5B17"/>
    <w:rsid w:val="003E7D26"/>
    <w:rsid w:val="003F2456"/>
    <w:rsid w:val="003F555D"/>
    <w:rsid w:val="003F55C5"/>
    <w:rsid w:val="003F7315"/>
    <w:rsid w:val="003F7780"/>
    <w:rsid w:val="003F7917"/>
    <w:rsid w:val="003F7AA6"/>
    <w:rsid w:val="00400E4D"/>
    <w:rsid w:val="00404BE7"/>
    <w:rsid w:val="0040621E"/>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1106"/>
    <w:rsid w:val="00442522"/>
    <w:rsid w:val="00443FB2"/>
    <w:rsid w:val="00445D7A"/>
    <w:rsid w:val="004466B6"/>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96FC0"/>
    <w:rsid w:val="004A0403"/>
    <w:rsid w:val="004A23CA"/>
    <w:rsid w:val="004A3FE9"/>
    <w:rsid w:val="004A78E5"/>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2AD6"/>
    <w:rsid w:val="004D390A"/>
    <w:rsid w:val="004D3CAB"/>
    <w:rsid w:val="004D5D1D"/>
    <w:rsid w:val="004D6796"/>
    <w:rsid w:val="004D6967"/>
    <w:rsid w:val="004D70CC"/>
    <w:rsid w:val="004E43F3"/>
    <w:rsid w:val="004E48DE"/>
    <w:rsid w:val="004E5B26"/>
    <w:rsid w:val="004E7840"/>
    <w:rsid w:val="004E79D0"/>
    <w:rsid w:val="004F7162"/>
    <w:rsid w:val="004F7515"/>
    <w:rsid w:val="0050103D"/>
    <w:rsid w:val="00502D0D"/>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466A"/>
    <w:rsid w:val="005651E0"/>
    <w:rsid w:val="0056713D"/>
    <w:rsid w:val="005707B0"/>
    <w:rsid w:val="0057472B"/>
    <w:rsid w:val="00575D88"/>
    <w:rsid w:val="00577A4B"/>
    <w:rsid w:val="00580959"/>
    <w:rsid w:val="00580EB6"/>
    <w:rsid w:val="005827E5"/>
    <w:rsid w:val="005841F0"/>
    <w:rsid w:val="005857DA"/>
    <w:rsid w:val="0058763C"/>
    <w:rsid w:val="0059012D"/>
    <w:rsid w:val="005912E5"/>
    <w:rsid w:val="005913A5"/>
    <w:rsid w:val="00593107"/>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F40"/>
    <w:rsid w:val="005D6B2C"/>
    <w:rsid w:val="005D6CEA"/>
    <w:rsid w:val="005D7B52"/>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2615"/>
    <w:rsid w:val="00702CF8"/>
    <w:rsid w:val="0070391F"/>
    <w:rsid w:val="00703B87"/>
    <w:rsid w:val="00705094"/>
    <w:rsid w:val="00707112"/>
    <w:rsid w:val="007074F1"/>
    <w:rsid w:val="007119FD"/>
    <w:rsid w:val="00716DC0"/>
    <w:rsid w:val="00720BC6"/>
    <w:rsid w:val="0072115C"/>
    <w:rsid w:val="00727AA0"/>
    <w:rsid w:val="00730268"/>
    <w:rsid w:val="00730D53"/>
    <w:rsid w:val="00731773"/>
    <w:rsid w:val="007317BB"/>
    <w:rsid w:val="00731A1B"/>
    <w:rsid w:val="00731A3A"/>
    <w:rsid w:val="00731B7A"/>
    <w:rsid w:val="007417A9"/>
    <w:rsid w:val="0074181A"/>
    <w:rsid w:val="00743867"/>
    <w:rsid w:val="00744A68"/>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229A"/>
    <w:rsid w:val="007C244A"/>
    <w:rsid w:val="007C3A57"/>
    <w:rsid w:val="007C581A"/>
    <w:rsid w:val="007D0C68"/>
    <w:rsid w:val="007D3AAC"/>
    <w:rsid w:val="007D54DD"/>
    <w:rsid w:val="007D5788"/>
    <w:rsid w:val="007D5ACD"/>
    <w:rsid w:val="007E0B61"/>
    <w:rsid w:val="007E1819"/>
    <w:rsid w:val="007E2D4B"/>
    <w:rsid w:val="007E3593"/>
    <w:rsid w:val="007E39E2"/>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39B8"/>
    <w:rsid w:val="00854B71"/>
    <w:rsid w:val="00855AD0"/>
    <w:rsid w:val="00860A1C"/>
    <w:rsid w:val="00862A5B"/>
    <w:rsid w:val="00862D3E"/>
    <w:rsid w:val="00863EC5"/>
    <w:rsid w:val="00864078"/>
    <w:rsid w:val="00864763"/>
    <w:rsid w:val="00867528"/>
    <w:rsid w:val="0086794F"/>
    <w:rsid w:val="00867A2F"/>
    <w:rsid w:val="00871000"/>
    <w:rsid w:val="00871B2B"/>
    <w:rsid w:val="00872BCC"/>
    <w:rsid w:val="0087310E"/>
    <w:rsid w:val="008731CB"/>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373A"/>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3BC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B69C6"/>
    <w:rsid w:val="009C1C7E"/>
    <w:rsid w:val="009C2ED5"/>
    <w:rsid w:val="009C343E"/>
    <w:rsid w:val="009C4FD7"/>
    <w:rsid w:val="009C71BC"/>
    <w:rsid w:val="009C7C65"/>
    <w:rsid w:val="009D01F0"/>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3600"/>
    <w:rsid w:val="00A03A8C"/>
    <w:rsid w:val="00A04833"/>
    <w:rsid w:val="00A04F9F"/>
    <w:rsid w:val="00A062F2"/>
    <w:rsid w:val="00A06B4A"/>
    <w:rsid w:val="00A0719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2AA1"/>
    <w:rsid w:val="00A571F8"/>
    <w:rsid w:val="00A57575"/>
    <w:rsid w:val="00A608DF"/>
    <w:rsid w:val="00A65ADC"/>
    <w:rsid w:val="00A65EF7"/>
    <w:rsid w:val="00A679A1"/>
    <w:rsid w:val="00A67CBE"/>
    <w:rsid w:val="00A67CD6"/>
    <w:rsid w:val="00A67D4F"/>
    <w:rsid w:val="00A70BBB"/>
    <w:rsid w:val="00A737BE"/>
    <w:rsid w:val="00A73D30"/>
    <w:rsid w:val="00A75B59"/>
    <w:rsid w:val="00A76762"/>
    <w:rsid w:val="00A768EE"/>
    <w:rsid w:val="00A7706A"/>
    <w:rsid w:val="00A8091C"/>
    <w:rsid w:val="00A8298E"/>
    <w:rsid w:val="00A82AB1"/>
    <w:rsid w:val="00A84A6C"/>
    <w:rsid w:val="00A84FD5"/>
    <w:rsid w:val="00A857A3"/>
    <w:rsid w:val="00A857FF"/>
    <w:rsid w:val="00A9061C"/>
    <w:rsid w:val="00A920B6"/>
    <w:rsid w:val="00A95802"/>
    <w:rsid w:val="00AA4411"/>
    <w:rsid w:val="00AA582B"/>
    <w:rsid w:val="00AA6C5C"/>
    <w:rsid w:val="00AB2422"/>
    <w:rsid w:val="00AC0D11"/>
    <w:rsid w:val="00AC18BC"/>
    <w:rsid w:val="00AC2F8F"/>
    <w:rsid w:val="00AC435C"/>
    <w:rsid w:val="00AC53C5"/>
    <w:rsid w:val="00AC7F56"/>
    <w:rsid w:val="00AD01B5"/>
    <w:rsid w:val="00AD04EA"/>
    <w:rsid w:val="00AD062C"/>
    <w:rsid w:val="00AD17ED"/>
    <w:rsid w:val="00AD1DB9"/>
    <w:rsid w:val="00AD49D5"/>
    <w:rsid w:val="00AD4BB7"/>
    <w:rsid w:val="00AD50F9"/>
    <w:rsid w:val="00AD6AA6"/>
    <w:rsid w:val="00AD7D5F"/>
    <w:rsid w:val="00AE01DB"/>
    <w:rsid w:val="00AE0E4A"/>
    <w:rsid w:val="00AE2700"/>
    <w:rsid w:val="00AE3C9F"/>
    <w:rsid w:val="00AE3D33"/>
    <w:rsid w:val="00AE5C2F"/>
    <w:rsid w:val="00AF1500"/>
    <w:rsid w:val="00AF1BAA"/>
    <w:rsid w:val="00AF22C0"/>
    <w:rsid w:val="00AF35E5"/>
    <w:rsid w:val="00AF545A"/>
    <w:rsid w:val="00AF56C2"/>
    <w:rsid w:val="00AF5945"/>
    <w:rsid w:val="00AF7CE2"/>
    <w:rsid w:val="00AF7CE4"/>
    <w:rsid w:val="00B05076"/>
    <w:rsid w:val="00B07AE2"/>
    <w:rsid w:val="00B10378"/>
    <w:rsid w:val="00B10D07"/>
    <w:rsid w:val="00B16FE9"/>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1F40"/>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4AFB"/>
    <w:rsid w:val="00BA61BC"/>
    <w:rsid w:val="00BA69E7"/>
    <w:rsid w:val="00BB14CE"/>
    <w:rsid w:val="00BB24E3"/>
    <w:rsid w:val="00BB281A"/>
    <w:rsid w:val="00BB5534"/>
    <w:rsid w:val="00BB5BA1"/>
    <w:rsid w:val="00BB64B1"/>
    <w:rsid w:val="00BB73C1"/>
    <w:rsid w:val="00BC077E"/>
    <w:rsid w:val="00BC0E7F"/>
    <w:rsid w:val="00BC1F10"/>
    <w:rsid w:val="00BC4105"/>
    <w:rsid w:val="00BC482D"/>
    <w:rsid w:val="00BC4D6F"/>
    <w:rsid w:val="00BC6E17"/>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341"/>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1C7"/>
    <w:rsid w:val="00C72824"/>
    <w:rsid w:val="00C734C2"/>
    <w:rsid w:val="00C738F5"/>
    <w:rsid w:val="00C73A03"/>
    <w:rsid w:val="00C74521"/>
    <w:rsid w:val="00C75486"/>
    <w:rsid w:val="00C77B39"/>
    <w:rsid w:val="00C8057F"/>
    <w:rsid w:val="00C8116E"/>
    <w:rsid w:val="00C8262C"/>
    <w:rsid w:val="00C827B0"/>
    <w:rsid w:val="00C828A4"/>
    <w:rsid w:val="00C903BC"/>
    <w:rsid w:val="00C90584"/>
    <w:rsid w:val="00C911C5"/>
    <w:rsid w:val="00C91D1F"/>
    <w:rsid w:val="00C9248B"/>
    <w:rsid w:val="00C9257F"/>
    <w:rsid w:val="00C94F40"/>
    <w:rsid w:val="00C95CE3"/>
    <w:rsid w:val="00C95F69"/>
    <w:rsid w:val="00CA0314"/>
    <w:rsid w:val="00CA0F77"/>
    <w:rsid w:val="00CA12A6"/>
    <w:rsid w:val="00CA1CE7"/>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42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2F8B"/>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47B6"/>
    <w:rsid w:val="00D87808"/>
    <w:rsid w:val="00D90759"/>
    <w:rsid w:val="00D90C24"/>
    <w:rsid w:val="00D910DE"/>
    <w:rsid w:val="00D913A9"/>
    <w:rsid w:val="00D913FC"/>
    <w:rsid w:val="00D920E0"/>
    <w:rsid w:val="00D92F58"/>
    <w:rsid w:val="00D95814"/>
    <w:rsid w:val="00D95B72"/>
    <w:rsid w:val="00D96D14"/>
    <w:rsid w:val="00D96D25"/>
    <w:rsid w:val="00DA39BD"/>
    <w:rsid w:val="00DA5718"/>
    <w:rsid w:val="00DA7CB4"/>
    <w:rsid w:val="00DB1334"/>
    <w:rsid w:val="00DB18DF"/>
    <w:rsid w:val="00DB3FA1"/>
    <w:rsid w:val="00DB4BE0"/>
    <w:rsid w:val="00DB4E39"/>
    <w:rsid w:val="00DB568E"/>
    <w:rsid w:val="00DB63F7"/>
    <w:rsid w:val="00DB7DE2"/>
    <w:rsid w:val="00DC1102"/>
    <w:rsid w:val="00DC1346"/>
    <w:rsid w:val="00DC2EF5"/>
    <w:rsid w:val="00DC33A2"/>
    <w:rsid w:val="00DC50A6"/>
    <w:rsid w:val="00DC7177"/>
    <w:rsid w:val="00DD0A80"/>
    <w:rsid w:val="00DD0B64"/>
    <w:rsid w:val="00DD1557"/>
    <w:rsid w:val="00DD3339"/>
    <w:rsid w:val="00DD388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4766"/>
    <w:rsid w:val="00E65421"/>
    <w:rsid w:val="00E71E99"/>
    <w:rsid w:val="00E71F87"/>
    <w:rsid w:val="00E73ECA"/>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A7ABB"/>
    <w:rsid w:val="00EB1C1A"/>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2195"/>
    <w:rsid w:val="00EF6181"/>
    <w:rsid w:val="00EF6832"/>
    <w:rsid w:val="00EF6D5E"/>
    <w:rsid w:val="00F00346"/>
    <w:rsid w:val="00F008D1"/>
    <w:rsid w:val="00F024E8"/>
    <w:rsid w:val="00F041B1"/>
    <w:rsid w:val="00F052FC"/>
    <w:rsid w:val="00F0600F"/>
    <w:rsid w:val="00F106EE"/>
    <w:rsid w:val="00F12B7A"/>
    <w:rsid w:val="00F133C5"/>
    <w:rsid w:val="00F15B78"/>
    <w:rsid w:val="00F16399"/>
    <w:rsid w:val="00F16BCA"/>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49D"/>
    <w:rsid w:val="00F439CE"/>
    <w:rsid w:val="00F43ABD"/>
    <w:rsid w:val="00F4611D"/>
    <w:rsid w:val="00F473E5"/>
    <w:rsid w:val="00F52F24"/>
    <w:rsid w:val="00F532E6"/>
    <w:rsid w:val="00F53547"/>
    <w:rsid w:val="00F55C61"/>
    <w:rsid w:val="00F56260"/>
    <w:rsid w:val="00F56A8E"/>
    <w:rsid w:val="00F57914"/>
    <w:rsid w:val="00F6018F"/>
    <w:rsid w:val="00F61AA6"/>
    <w:rsid w:val="00F6387A"/>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3D52"/>
    <w:rsid w:val="00FF3E92"/>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193276416">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82874845">
      <w:bodyDiv w:val="1"/>
      <w:marLeft w:val="0"/>
      <w:marRight w:val="0"/>
      <w:marTop w:val="0"/>
      <w:marBottom w:val="0"/>
      <w:divBdr>
        <w:top w:val="none" w:sz="0" w:space="0" w:color="auto"/>
        <w:left w:val="none" w:sz="0" w:space="0" w:color="auto"/>
        <w:bottom w:val="none" w:sz="0" w:space="0" w:color="auto"/>
        <w:right w:val="none" w:sz="0" w:space="0" w:color="auto"/>
      </w:divBdr>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90757352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FDBE-302D-4A28-BF68-2A5951B9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8276</Characters>
  <Application>Microsoft Office Word</Application>
  <DocSecurity>0</DocSecurity>
  <Lines>68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9387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22</cp:revision>
  <cp:lastPrinted>2021-03-29T09:30:00Z</cp:lastPrinted>
  <dcterms:created xsi:type="dcterms:W3CDTF">2023-03-14T10:48:00Z</dcterms:created>
  <dcterms:modified xsi:type="dcterms:W3CDTF">2023-03-30T06:47:00Z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