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BB5D4B" w14:paraId="50182FD9" w14:textId="77777777" w:rsidTr="00242034">
        <w:trPr>
          <w:cantSplit/>
          <w:trHeight w:val="2545"/>
        </w:trPr>
        <w:tc>
          <w:tcPr>
            <w:tcW w:w="7140" w:type="dxa"/>
          </w:tcPr>
          <w:p w14:paraId="756E05D5" w14:textId="77777777" w:rsidR="000E1ECE" w:rsidRPr="00872BCC" w:rsidRDefault="000E1ECE" w:rsidP="00242034">
            <w:pPr>
              <w:rPr>
                <w:rFonts w:cs="Arial"/>
                <w:b/>
                <w:bCs/>
                <w:noProof/>
                <w:sz w:val="15"/>
                <w:szCs w:val="15"/>
              </w:rPr>
            </w:pPr>
          </w:p>
          <w:p w14:paraId="18E2B05F" w14:textId="77777777" w:rsidR="004837C0" w:rsidRPr="00872BCC" w:rsidRDefault="004837C0" w:rsidP="004837C0">
            <w:pPr>
              <w:spacing w:before="120"/>
              <w:rPr>
                <w:rFonts w:cs="Arial"/>
                <w:noProof/>
                <w:szCs w:val="22"/>
              </w:rPr>
            </w:pPr>
          </w:p>
        </w:tc>
        <w:tc>
          <w:tcPr>
            <w:tcW w:w="2993" w:type="dxa"/>
          </w:tcPr>
          <w:p w14:paraId="4B94E6E1"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2A6A32B0" w14:textId="77777777" w:rsidR="000E1ECE" w:rsidRPr="00872BCC" w:rsidRDefault="00D057BD" w:rsidP="008C4BC2">
            <w:pPr>
              <w:spacing w:line="200" w:lineRule="exact"/>
              <w:rPr>
                <w:rFonts w:cs="Arial"/>
                <w:sz w:val="14"/>
              </w:rPr>
            </w:pPr>
            <w:r>
              <w:rPr>
                <w:sz w:val="14"/>
              </w:rPr>
              <w:t>Julia Conrad</w:t>
            </w:r>
          </w:p>
          <w:p w14:paraId="47274176" w14:textId="77777777" w:rsidR="000E1ECE" w:rsidRPr="00872BCC" w:rsidRDefault="000E1ECE" w:rsidP="008C4BC2">
            <w:pPr>
              <w:spacing w:line="200" w:lineRule="exact"/>
              <w:rPr>
                <w:rFonts w:cs="Arial"/>
                <w:sz w:val="14"/>
              </w:rPr>
            </w:pPr>
            <w:r>
              <w:rPr>
                <w:sz w:val="14"/>
              </w:rPr>
              <w:t>Marketing Communications</w:t>
            </w:r>
          </w:p>
          <w:p w14:paraId="48071632" w14:textId="77777777" w:rsidR="000E1ECE" w:rsidRPr="00872BCC" w:rsidRDefault="000E1ECE" w:rsidP="008C4BC2">
            <w:pPr>
              <w:spacing w:line="200" w:lineRule="exact"/>
              <w:rPr>
                <w:rFonts w:cs="Arial"/>
                <w:sz w:val="14"/>
              </w:rPr>
            </w:pPr>
            <w:r>
              <w:rPr>
                <w:sz w:val="14"/>
              </w:rPr>
              <w:t>Coperion GmbH</w:t>
            </w:r>
          </w:p>
          <w:p w14:paraId="52EB5D32" w14:textId="77777777" w:rsidR="000E1ECE" w:rsidRPr="00BF51B8" w:rsidRDefault="000E1ECE" w:rsidP="008C4BC2">
            <w:pPr>
              <w:spacing w:line="200" w:lineRule="exact"/>
              <w:rPr>
                <w:rFonts w:cs="Arial"/>
                <w:sz w:val="14"/>
                <w:lang w:val="de-DE"/>
              </w:rPr>
            </w:pPr>
            <w:r w:rsidRPr="00BF51B8">
              <w:rPr>
                <w:sz w:val="14"/>
                <w:lang w:val="de-DE"/>
              </w:rPr>
              <w:t>Theodorstraße 10</w:t>
            </w:r>
          </w:p>
          <w:p w14:paraId="2A63299F" w14:textId="77777777" w:rsidR="000E1ECE" w:rsidRPr="00BF51B8" w:rsidRDefault="000E1ECE" w:rsidP="008C4BC2">
            <w:pPr>
              <w:spacing w:line="200" w:lineRule="exact"/>
              <w:rPr>
                <w:rFonts w:cs="Arial"/>
                <w:sz w:val="14"/>
                <w:lang w:val="de-DE"/>
              </w:rPr>
            </w:pPr>
            <w:r w:rsidRPr="00BF51B8">
              <w:rPr>
                <w:sz w:val="14"/>
                <w:lang w:val="de-DE"/>
              </w:rPr>
              <w:t>70469 Stuttgart/Germany</w:t>
            </w:r>
          </w:p>
          <w:p w14:paraId="3940862A" w14:textId="77777777" w:rsidR="000E1ECE" w:rsidRPr="00BF51B8" w:rsidRDefault="000E1ECE" w:rsidP="008C4BC2">
            <w:pPr>
              <w:spacing w:line="200" w:lineRule="exact"/>
              <w:rPr>
                <w:rFonts w:cs="Arial"/>
                <w:sz w:val="14"/>
                <w:lang w:val="de-DE"/>
              </w:rPr>
            </w:pPr>
          </w:p>
          <w:p w14:paraId="7B67C515" w14:textId="77777777" w:rsidR="000E1ECE" w:rsidRPr="00BF51B8" w:rsidRDefault="000E1ECE" w:rsidP="008C4BC2">
            <w:pPr>
              <w:spacing w:line="200" w:lineRule="exact"/>
              <w:rPr>
                <w:rFonts w:cs="Arial"/>
                <w:sz w:val="14"/>
                <w:lang w:val="de-DE"/>
              </w:rPr>
            </w:pPr>
            <w:r w:rsidRPr="00BF51B8">
              <w:rPr>
                <w:sz w:val="14"/>
                <w:lang w:val="de-DE"/>
              </w:rPr>
              <w:t>Telephone +49 (0)711 897 22 27</w:t>
            </w:r>
          </w:p>
          <w:p w14:paraId="5700AFF0" w14:textId="77777777" w:rsidR="000E1ECE" w:rsidRPr="00BF51B8" w:rsidRDefault="000E1ECE" w:rsidP="008C4BC2">
            <w:pPr>
              <w:spacing w:line="200" w:lineRule="exact"/>
              <w:rPr>
                <w:rFonts w:cs="Arial"/>
                <w:sz w:val="14"/>
                <w:lang w:val="de-DE"/>
              </w:rPr>
            </w:pPr>
            <w:r w:rsidRPr="00BF51B8">
              <w:rPr>
                <w:sz w:val="14"/>
                <w:lang w:val="de-DE"/>
              </w:rPr>
              <w:t>Fax +49 (0)711 897 39 74</w:t>
            </w:r>
          </w:p>
          <w:p w14:paraId="506A6706" w14:textId="77777777" w:rsidR="000E1ECE" w:rsidRPr="00BF51B8" w:rsidRDefault="00D057BD" w:rsidP="008C4BC2">
            <w:pPr>
              <w:spacing w:line="200" w:lineRule="exact"/>
              <w:rPr>
                <w:rFonts w:cs="Arial"/>
                <w:sz w:val="14"/>
                <w:lang w:val="de-DE"/>
              </w:rPr>
            </w:pPr>
            <w:r w:rsidRPr="00BF51B8">
              <w:rPr>
                <w:sz w:val="14"/>
                <w:lang w:val="de-DE"/>
              </w:rPr>
              <w:t>Julia.conrad@coperion.com</w:t>
            </w:r>
          </w:p>
          <w:p w14:paraId="1CFF2D0B" w14:textId="77777777" w:rsidR="000E1ECE" w:rsidRPr="00BF51B8" w:rsidRDefault="000E1ECE" w:rsidP="008C4BC2">
            <w:pPr>
              <w:spacing w:line="200" w:lineRule="exact"/>
              <w:rPr>
                <w:rFonts w:cs="Arial"/>
                <w:sz w:val="14"/>
                <w:lang w:val="de-DE"/>
              </w:rPr>
            </w:pPr>
            <w:r w:rsidRPr="00BF51B8">
              <w:rPr>
                <w:sz w:val="14"/>
                <w:lang w:val="de-DE"/>
              </w:rPr>
              <w:t>www.coperion.com</w:t>
            </w:r>
          </w:p>
          <w:p w14:paraId="046FCD00" w14:textId="77777777" w:rsidR="000E1ECE" w:rsidRPr="00BF51B8" w:rsidRDefault="000E1ECE" w:rsidP="00FE3116">
            <w:pPr>
              <w:rPr>
                <w:rFonts w:cs="Arial"/>
                <w:noProof/>
                <w:sz w:val="15"/>
                <w:szCs w:val="15"/>
                <w:lang w:val="de-DE"/>
              </w:rPr>
            </w:pPr>
          </w:p>
        </w:tc>
      </w:tr>
    </w:tbl>
    <w:p w14:paraId="4AF0702C" w14:textId="77777777" w:rsidR="00156744" w:rsidRPr="00872BCC" w:rsidRDefault="006B46FF">
      <w:pPr>
        <w:pStyle w:val="Pressemitteilung"/>
        <w:rPr>
          <w:rFonts w:cs="Arial"/>
        </w:rPr>
      </w:pPr>
      <w:r>
        <w:t>Press Release</w:t>
      </w:r>
    </w:p>
    <w:p w14:paraId="050C27BF" w14:textId="77777777" w:rsidR="00A23BDE" w:rsidRPr="00872BCC" w:rsidRDefault="00A23BDE" w:rsidP="00A23BDE">
      <w:pPr>
        <w:rPr>
          <w:rFonts w:cs="Arial"/>
        </w:rPr>
      </w:pPr>
    </w:p>
    <w:p w14:paraId="3E5D831C" w14:textId="77777777" w:rsidR="00B06986" w:rsidRDefault="00B06986" w:rsidP="00A32728">
      <w:pPr>
        <w:pStyle w:val="text"/>
        <w:suppressAutoHyphens/>
        <w:spacing w:before="240"/>
        <w:rPr>
          <w:b/>
          <w:bCs/>
          <w:sz w:val="28"/>
          <w:szCs w:val="28"/>
        </w:rPr>
      </w:pPr>
      <w:r>
        <w:rPr>
          <w:b/>
          <w:sz w:val="28"/>
        </w:rPr>
        <w:t>Proven, Successful Technology and a New Feeder Line: Coperion and Coperion K-Tron at Powtech 2022</w:t>
      </w:r>
    </w:p>
    <w:p w14:paraId="247B8FE8" w14:textId="28B30091" w:rsidR="00FE2EC1" w:rsidRDefault="001836B5" w:rsidP="00FE2EC1">
      <w:pPr>
        <w:pStyle w:val="text"/>
        <w:suppressAutoHyphens/>
        <w:spacing w:before="240"/>
        <w:rPr>
          <w:rFonts w:cs="Arial"/>
        </w:rPr>
      </w:pPr>
      <w:r>
        <w:rPr>
          <w:i/>
        </w:rPr>
        <w:t xml:space="preserve">Stuttgart, </w:t>
      </w:r>
      <w:r w:rsidR="00BB5D4B">
        <w:rPr>
          <w:i/>
        </w:rPr>
        <w:t>August</w:t>
      </w:r>
      <w:r w:rsidR="00A24C52">
        <w:rPr>
          <w:i/>
        </w:rPr>
        <w:t xml:space="preserve"> </w:t>
      </w:r>
      <w:r>
        <w:rPr>
          <w:i/>
        </w:rPr>
        <w:t>2022</w:t>
      </w:r>
      <w:r>
        <w:t xml:space="preserve"> </w:t>
      </w:r>
      <w:bookmarkStart w:id="2" w:name="_Hlk41975166"/>
      <w:r>
        <w:t>–</w:t>
      </w:r>
      <w:bookmarkEnd w:id="2"/>
      <w:r>
        <w:t xml:space="preserve"> At this year’s Powtech (27- 29 September 2022, Nuremberg</w:t>
      </w:r>
      <w:r w:rsidR="00005BAF">
        <w:t>, Germany</w:t>
      </w:r>
      <w:r>
        <w:t xml:space="preserve">) </w:t>
      </w:r>
      <w:r w:rsidR="00CA6D12">
        <w:t xml:space="preserve">in </w:t>
      </w:r>
      <w:r>
        <w:t xml:space="preserve">Booth 4-306 </w:t>
      </w:r>
      <w:r w:rsidR="00CA6D12">
        <w:t xml:space="preserve">/ </w:t>
      </w:r>
      <w:r>
        <w:t xml:space="preserve">Hall 4, Coperion and Coperion K-Tron will present versatile bulk material </w:t>
      </w:r>
      <w:r w:rsidR="00067853">
        <w:t xml:space="preserve">handling </w:t>
      </w:r>
      <w:r>
        <w:t xml:space="preserve">and feeding solutions. For industries from chemical and plastics to food and pharmaceutical as well as recycling and battery compound manufacturing, </w:t>
      </w:r>
      <w:r w:rsidR="00005BAF">
        <w:t xml:space="preserve">Coperion </w:t>
      </w:r>
      <w:r w:rsidR="00657531">
        <w:t xml:space="preserve">and </w:t>
      </w:r>
      <w:r w:rsidR="00005BAF">
        <w:t>Coperion K-Tron provide a variety of innovative technologies to fit the specific needs of countless applications.</w:t>
      </w:r>
      <w:r>
        <w:t xml:space="preserve"> </w:t>
      </w:r>
    </w:p>
    <w:p w14:paraId="334C7CBE" w14:textId="1350ED65" w:rsidR="00B06986" w:rsidRDefault="00FE2EC1" w:rsidP="000A463D">
      <w:pPr>
        <w:pStyle w:val="text"/>
        <w:suppressAutoHyphens/>
        <w:spacing w:before="240"/>
      </w:pPr>
      <w:r>
        <w:t xml:space="preserve">At this year's booth, Coperion is presenting </w:t>
      </w:r>
      <w:bookmarkStart w:id="3" w:name="_Hlk109293504"/>
      <w:r>
        <w:t>the proven WZK two-way diverter valve that has impressed users for over 60 years with its reliability, serviceability, and versatility</w:t>
      </w:r>
      <w:r w:rsidR="00634F1D">
        <w:t xml:space="preserve"> for</w:t>
      </w:r>
      <w:r>
        <w:t xml:space="preserve"> use in a wide variety of applications</w:t>
      </w:r>
      <w:bookmarkEnd w:id="3"/>
      <w:r>
        <w:t xml:space="preserve">. Furthermore, Coperion K-Tron is introducing the new </w:t>
      </w:r>
      <w:proofErr w:type="spellStart"/>
      <w:r>
        <w:t>ProRate</w:t>
      </w:r>
      <w:proofErr w:type="spellEnd"/>
      <w:r>
        <w:t xml:space="preserve"> PLUS line of feeders as well as the high-precision K3</w:t>
      </w:r>
      <w:r w:rsidR="00657531">
        <w:t>-</w:t>
      </w:r>
      <w:r>
        <w:t xml:space="preserve">V100 </w:t>
      </w:r>
      <w:r w:rsidR="00312EE1">
        <w:t xml:space="preserve">vibratory </w:t>
      </w:r>
      <w:r>
        <w:t xml:space="preserve">loss-in-weight feeder and the K3 pharma feeder with the P10 </w:t>
      </w:r>
      <w:r w:rsidR="00CC4623">
        <w:t xml:space="preserve">sanitary </w:t>
      </w:r>
      <w:r w:rsidR="00CE02DF">
        <w:t>vacuum sequencing</w:t>
      </w:r>
      <w:r w:rsidR="00CC4623">
        <w:t xml:space="preserve"> receiver</w:t>
      </w:r>
      <w:r>
        <w:t xml:space="preserve">. In the open area between Halls 4, 4A and 3A, Coperion will </w:t>
      </w:r>
      <w:r w:rsidR="00BA618F">
        <w:t>provide</w:t>
      </w:r>
      <w:r>
        <w:t xml:space="preserve"> another opportunity </w:t>
      </w:r>
      <w:r w:rsidR="00F0541C">
        <w:t xml:space="preserve">for attendees </w:t>
      </w:r>
      <w:r>
        <w:t xml:space="preserve">to get to know </w:t>
      </w:r>
      <w:r w:rsidR="00341CEB">
        <w:t xml:space="preserve">their </w:t>
      </w:r>
      <w:r>
        <w:t xml:space="preserve">broad spectrum of </w:t>
      </w:r>
      <w:r>
        <w:rPr>
          <w:rStyle w:val="Fett"/>
          <w:b w:val="0"/>
        </w:rPr>
        <w:t xml:space="preserve">rotary </w:t>
      </w:r>
      <w:r w:rsidRPr="00005BAF">
        <w:t>and</w:t>
      </w:r>
      <w:r w:rsidRPr="00005BAF">
        <w:rPr>
          <w:b/>
          <w:bCs/>
        </w:rPr>
        <w:t xml:space="preserve"> </w:t>
      </w:r>
      <w:r w:rsidRPr="00005BAF">
        <w:rPr>
          <w:rStyle w:val="Fett"/>
          <w:b w:val="0"/>
          <w:bCs w:val="0"/>
        </w:rPr>
        <w:t>diverter valves</w:t>
      </w:r>
      <w:r w:rsidR="004B5F7C">
        <w:rPr>
          <w:rStyle w:val="Fett"/>
          <w:b w:val="0"/>
          <w:bCs w:val="0"/>
        </w:rPr>
        <w:t xml:space="preserve"> by visiting </w:t>
      </w:r>
      <w:r w:rsidR="00B5457B">
        <w:rPr>
          <w:rStyle w:val="Fett"/>
          <w:b w:val="0"/>
          <w:bCs w:val="0"/>
        </w:rPr>
        <w:t>the Coperion</w:t>
      </w:r>
      <w:r w:rsidR="004B5F7C">
        <w:rPr>
          <w:rStyle w:val="Fett"/>
          <w:b w:val="0"/>
          <w:bCs w:val="0"/>
        </w:rPr>
        <w:t xml:space="preserve"> </w:t>
      </w:r>
      <w:r w:rsidR="00460BF9">
        <w:rPr>
          <w:rStyle w:val="Fett"/>
          <w:b w:val="0"/>
          <w:bCs w:val="0"/>
        </w:rPr>
        <w:t>S</w:t>
      </w:r>
      <w:r w:rsidR="004B5F7C">
        <w:rPr>
          <w:rStyle w:val="Fett"/>
          <w:b w:val="0"/>
          <w:bCs w:val="0"/>
        </w:rPr>
        <w:t xml:space="preserve">how </w:t>
      </w:r>
      <w:r w:rsidR="00460BF9">
        <w:rPr>
          <w:rStyle w:val="Fett"/>
          <w:b w:val="0"/>
          <w:bCs w:val="0"/>
        </w:rPr>
        <w:t>V</w:t>
      </w:r>
      <w:r w:rsidR="004B5F7C">
        <w:rPr>
          <w:rStyle w:val="Fett"/>
          <w:b w:val="0"/>
          <w:bCs w:val="0"/>
        </w:rPr>
        <w:t>an</w:t>
      </w:r>
      <w:r w:rsidR="00460BF9">
        <w:rPr>
          <w:rStyle w:val="Fett"/>
          <w:b w:val="0"/>
          <w:bCs w:val="0"/>
        </w:rPr>
        <w:t xml:space="preserve">. </w:t>
      </w:r>
      <w:r w:rsidRPr="00005BAF">
        <w:rPr>
          <w:rStyle w:val="Fett"/>
          <w:b w:val="0"/>
          <w:bCs w:val="0"/>
        </w:rPr>
        <w:t xml:space="preserve"> </w:t>
      </w:r>
      <w:r w:rsidR="009D394D">
        <w:rPr>
          <w:rStyle w:val="Fett"/>
          <w:b w:val="0"/>
          <w:bCs w:val="0"/>
        </w:rPr>
        <w:t>They will also experience</w:t>
      </w:r>
      <w:r w:rsidR="00B53517">
        <w:rPr>
          <w:rStyle w:val="Fett"/>
          <w:b w:val="0"/>
          <w:bCs w:val="0"/>
        </w:rPr>
        <w:t xml:space="preserve"> the</w:t>
      </w:r>
      <w:r>
        <w:t xml:space="preserve"> advantages in safe and economical bulk material handling</w:t>
      </w:r>
      <w:r w:rsidR="00B53517">
        <w:t xml:space="preserve"> equipment Coperion has to offer</w:t>
      </w:r>
      <w:r>
        <w:t xml:space="preserve">. </w:t>
      </w:r>
    </w:p>
    <w:p w14:paraId="185A471D" w14:textId="77777777" w:rsidR="00B06986" w:rsidRDefault="00B06986" w:rsidP="00B06986">
      <w:pPr>
        <w:pStyle w:val="text"/>
        <w:suppressAutoHyphens/>
        <w:spacing w:before="240"/>
        <w:rPr>
          <w:b/>
          <w:bCs/>
        </w:rPr>
      </w:pPr>
      <w:r>
        <w:rPr>
          <w:b/>
        </w:rPr>
        <w:t xml:space="preserve">60 Years of WZK Two-Way Diverter Valve: Often Copied, Never </w:t>
      </w:r>
      <w:r w:rsidRPr="00BF51B8">
        <w:rPr>
          <w:b/>
        </w:rPr>
        <w:t>Equaled</w:t>
      </w:r>
      <w:r>
        <w:rPr>
          <w:b/>
        </w:rPr>
        <w:t xml:space="preserve"> </w:t>
      </w:r>
    </w:p>
    <w:p w14:paraId="5A66DEF4" w14:textId="764D4974" w:rsidR="00B06986" w:rsidRDefault="00B06986" w:rsidP="00B06986">
      <w:pPr>
        <w:pStyle w:val="text"/>
        <w:suppressAutoHyphens/>
        <w:spacing w:before="240"/>
        <w:rPr>
          <w:rFonts w:cs="Arial"/>
          <w:szCs w:val="22"/>
        </w:rPr>
      </w:pPr>
      <w:r>
        <w:t xml:space="preserve">As a highlight </w:t>
      </w:r>
      <w:r w:rsidR="00005BAF">
        <w:t>at</w:t>
      </w:r>
      <w:r>
        <w:t xml:space="preserve"> Powtech, Coperion is presenting the proven WZK two-way diverter valve. </w:t>
      </w:r>
      <w:r w:rsidR="006F133D">
        <w:t>Thousands of t</w:t>
      </w:r>
      <w:r w:rsidR="002F3E1F">
        <w:t>hese valves have been</w:t>
      </w:r>
      <w:r w:rsidR="00506C23">
        <w:t xml:space="preserve"> used </w:t>
      </w:r>
      <w:r w:rsidR="00C35901">
        <w:t>over decades</w:t>
      </w:r>
      <w:r w:rsidR="00A65A52">
        <w:t xml:space="preserve"> and still to this day,</w:t>
      </w:r>
      <w:r w:rsidR="00506C23">
        <w:t xml:space="preserve"> </w:t>
      </w:r>
      <w:r>
        <w:t>impresses users with its compact and serviceable construction</w:t>
      </w:r>
      <w:r w:rsidR="00026DB0">
        <w:t xml:space="preserve"> that is </w:t>
      </w:r>
      <w:r>
        <w:t xml:space="preserve">suited for a wide variety of applications. It is designed for an operating pressure of up to +5 </w:t>
      </w:r>
      <w:proofErr w:type="spellStart"/>
      <w:r>
        <w:t>barg</w:t>
      </w:r>
      <w:proofErr w:type="spellEnd"/>
      <w:r>
        <w:t xml:space="preserve"> and can be used both for dilute </w:t>
      </w:r>
      <w:proofErr w:type="gramStart"/>
      <w:r>
        <w:t>or</w:t>
      </w:r>
      <w:proofErr w:type="gramEnd"/>
      <w:r>
        <w:t xml:space="preserve"> dense </w:t>
      </w:r>
      <w:r>
        <w:lastRenderedPageBreak/>
        <w:t xml:space="preserve">phase conveying lines as well as for gravity pipes. Its aluminum housing with stainless-steel pipe inserts keeps its weight low, making installation easy. To ensure straightforward operation, the diverter valve offers quick access to its internal parts, an advantage not only for maintenance tasks, but also for making cleaning easy. </w:t>
      </w:r>
    </w:p>
    <w:p w14:paraId="3784120E" w14:textId="32D89B57" w:rsidR="00B06986" w:rsidRDefault="00B06986" w:rsidP="00B06986">
      <w:pPr>
        <w:pStyle w:val="text"/>
        <w:suppressAutoHyphens/>
        <w:spacing w:before="240"/>
      </w:pPr>
      <w:r>
        <w:t>The gentle deflection angle (+/-35°) and more even cross section provide gentle product conveying. Moreover, the WZK is equipped with pressure-assisted seals, assuring that the diverter is sealed from one channel to the other as well as to the outside. With its one-of-a-kind construction, the seal adjusts to the conveying pressure with no need for additional utility air. Furthermore, it is suited for use in ATEX zones.</w:t>
      </w:r>
    </w:p>
    <w:p w14:paraId="60B56DA3" w14:textId="77777777" w:rsidR="00F10936" w:rsidRDefault="00B06986" w:rsidP="00495C24">
      <w:pPr>
        <w:pStyle w:val="text"/>
        <w:suppressAutoHyphens/>
        <w:spacing w:before="240"/>
        <w:rPr>
          <w:b/>
          <w:bCs/>
        </w:rPr>
      </w:pPr>
      <w:r>
        <w:rPr>
          <w:b/>
        </w:rPr>
        <w:t xml:space="preserve">New Efficient Solution for Simple Feeding Applications: </w:t>
      </w:r>
      <w:proofErr w:type="spellStart"/>
      <w:r>
        <w:rPr>
          <w:b/>
        </w:rPr>
        <w:t>ProRate</w:t>
      </w:r>
      <w:proofErr w:type="spellEnd"/>
      <w:r>
        <w:rPr>
          <w:b/>
        </w:rPr>
        <w:t xml:space="preserve"> PLUS Feeder Line</w:t>
      </w:r>
    </w:p>
    <w:p w14:paraId="2B3BFC27" w14:textId="137BFAD6" w:rsidR="001A388F" w:rsidRDefault="00002FDE" w:rsidP="00002FDE">
      <w:pPr>
        <w:pStyle w:val="text"/>
        <w:suppressAutoHyphens/>
        <w:spacing w:before="240"/>
        <w:rPr>
          <w:rFonts w:cs="Arial"/>
          <w:szCs w:val="22"/>
        </w:rPr>
      </w:pPr>
      <w:r>
        <w:t xml:space="preserve">Coperion K-Tron will be introducing a representative of the new </w:t>
      </w:r>
      <w:proofErr w:type="spellStart"/>
      <w:r>
        <w:t>ProRate</w:t>
      </w:r>
      <w:proofErr w:type="spellEnd"/>
      <w:r>
        <w:t xml:space="preserve"> PLUS feeder line at the show. This new gravimetric feeder line is a dependable, </w:t>
      </w:r>
      <w:proofErr w:type="gramStart"/>
      <w:r>
        <w:t>high-performance</w:t>
      </w:r>
      <w:proofErr w:type="gramEnd"/>
      <w:r>
        <w:t xml:space="preserve"> and efficient solution for feeding pellets and other free-flowing bulk materials in plastics applications, offering a good price-performance ratio as well as short lead times. The </w:t>
      </w:r>
      <w:proofErr w:type="spellStart"/>
      <w:r>
        <w:t>ProRate</w:t>
      </w:r>
      <w:proofErr w:type="spellEnd"/>
      <w:r>
        <w:t xml:space="preserve"> PLUS single screw feeders can be installed as individual units or in groupings of up to six feeders around a single process intake, depending upon the recipe. Its unique design enables very compact, space-saving configuration so that up to six feeders can be grouped together within a radius of 1.5 meters around one extruder intake. The three feeder models — PLUS-S, PLUS-M and PLUS L — cover a broad spectrum of feeder </w:t>
      </w:r>
      <w:r w:rsidR="00005BAF">
        <w:t>performance</w:t>
      </w:r>
      <w:r>
        <w:t xml:space="preserve">. Depending upon the material, the </w:t>
      </w:r>
      <w:proofErr w:type="spellStart"/>
      <w:r>
        <w:t>ProRate</w:t>
      </w:r>
      <w:proofErr w:type="spellEnd"/>
      <w:r>
        <w:t xml:space="preserve"> PLUS feeder can achieve rates of 3.3 to up to 4800 dm</w:t>
      </w:r>
      <w:r>
        <w:rPr>
          <w:vertAlign w:val="superscript"/>
        </w:rPr>
        <w:t>3</w:t>
      </w:r>
      <w:r>
        <w:t xml:space="preserve">/h. This line of feeders distinguishes itself with simple assembly and easy access for cleaning and servicing purposes.  </w:t>
      </w:r>
    </w:p>
    <w:p w14:paraId="37453A43" w14:textId="77777777" w:rsidR="00B06986" w:rsidRDefault="00B06986" w:rsidP="00B06986">
      <w:pPr>
        <w:pStyle w:val="text"/>
        <w:suppressAutoHyphens/>
        <w:spacing w:before="240"/>
        <w:rPr>
          <w:b/>
          <w:bCs/>
        </w:rPr>
      </w:pPr>
      <w:r>
        <w:rPr>
          <w:b/>
        </w:rPr>
        <w:t>Broad Product Portfolio for Appropriate Feeding Solutions</w:t>
      </w:r>
    </w:p>
    <w:p w14:paraId="75D8EADD" w14:textId="0491CA3A" w:rsidR="00002FDE" w:rsidRDefault="00F06389" w:rsidP="00467931">
      <w:pPr>
        <w:spacing w:before="100" w:beforeAutospacing="1" w:after="100" w:afterAutospacing="1" w:line="360" w:lineRule="auto"/>
        <w:rPr>
          <w:rFonts w:cs="Arial"/>
          <w:szCs w:val="22"/>
        </w:rPr>
      </w:pPr>
      <w:r>
        <w:t xml:space="preserve">Along with the </w:t>
      </w:r>
      <w:proofErr w:type="spellStart"/>
      <w:r>
        <w:t>ProRate</w:t>
      </w:r>
      <w:proofErr w:type="spellEnd"/>
      <w:r>
        <w:t xml:space="preserve"> PLUS line, Coperion K-Tron will be showing two more representatives from their broad product portfolio. The extremely precise </w:t>
      </w:r>
      <w:r w:rsidR="00657531" w:rsidRPr="00657531">
        <w:rPr>
          <w:rFonts w:cs="Arial"/>
        </w:rPr>
        <w:t xml:space="preserve">K3-CL-SFS-V100 </w:t>
      </w:r>
      <w:r w:rsidR="009E1C81">
        <w:t xml:space="preserve">vibratory </w:t>
      </w:r>
      <w:r>
        <w:t xml:space="preserve">loss-in-weight feeder with a one-of-a-kind, patent-pending drive system and an advanced control unit achieves a level of precision that is 35% higher on average than that of conventional models. Vibratory feeders are ideal for gentle handling of a variety of materials, including brittle, abrasive materials, products with irregular forms and glass fibers. </w:t>
      </w:r>
    </w:p>
    <w:p w14:paraId="1DB707EA" w14:textId="42E8B914" w:rsidR="00036F2E" w:rsidRPr="00B70BCB" w:rsidRDefault="007F1883" w:rsidP="00467931">
      <w:pPr>
        <w:spacing w:before="100" w:beforeAutospacing="1" w:after="100" w:afterAutospacing="1" w:line="360" w:lineRule="auto"/>
      </w:pPr>
      <w:r>
        <w:lastRenderedPageBreak/>
        <w:t xml:space="preserve">For the </w:t>
      </w:r>
      <w:r w:rsidR="00C05957">
        <w:t>ever-increasing</w:t>
      </w:r>
      <w:r>
        <w:t xml:space="preserve"> demands of continuous processes in the pharmaceutical industry, Coperion K-Tron is </w:t>
      </w:r>
      <w:r w:rsidRPr="00A24C52">
        <w:t xml:space="preserve">showing its </w:t>
      </w:r>
      <w:r w:rsidR="00657531">
        <w:t>K3-PH</w:t>
      </w:r>
      <w:r w:rsidR="00657531" w:rsidRPr="00657531">
        <w:rPr>
          <w:rFonts w:cs="Arial"/>
        </w:rPr>
        <w:t>-ML-D4-QT20</w:t>
      </w:r>
      <w:r w:rsidRPr="00A24C52">
        <w:t xml:space="preserve"> pharma feeder with the P10 </w:t>
      </w:r>
      <w:r w:rsidR="006F396B" w:rsidRPr="00A24C52">
        <w:t xml:space="preserve">vacuum sequencing sanitary </w:t>
      </w:r>
      <w:r w:rsidRPr="00A24C52">
        <w:t xml:space="preserve">receiver. </w:t>
      </w:r>
      <w:r w:rsidR="00657531" w:rsidRPr="00657531">
        <w:t xml:space="preserve">Thanks to the trapezoid scale shape and significantly smaller footprint, the K3 pharma loss-in-weight feeder line is optimized for multi-feeder clusters around a process inlet. </w:t>
      </w:r>
      <w:r>
        <w:t>Furthermore, the modular construction simplifies and accelerates cleaning and servicing. The twin screw feeders are available in two sizes, QT20 and QT35. The P</w:t>
      </w:r>
      <w:r w:rsidR="00715A47">
        <w:t>-S</w:t>
      </w:r>
      <w:r>
        <w:t xml:space="preserve">eries vacuum </w:t>
      </w:r>
      <w:r w:rsidR="00715A47">
        <w:t xml:space="preserve">sequencing </w:t>
      </w:r>
      <w:r>
        <w:t>conveyors and central receivers are intended for a broad palette of bulk materials and fulfill the strict hygienic requirements of the food and pharmaceutical industries.</w:t>
      </w:r>
    </w:p>
    <w:p w14:paraId="11B75794" w14:textId="77777777" w:rsidR="006272EC" w:rsidRDefault="006272EC" w:rsidP="00495C24">
      <w:pPr>
        <w:pStyle w:val="text"/>
        <w:suppressAutoHyphens/>
        <w:spacing w:before="240"/>
      </w:pPr>
    </w:p>
    <w:p w14:paraId="41A78BC0" w14:textId="77777777" w:rsidR="00E62870" w:rsidRDefault="00E62870" w:rsidP="00B86553">
      <w:pPr>
        <w:rPr>
          <w:rFonts w:cs="Arial"/>
          <w:b/>
          <w:bCs/>
          <w:sz w:val="20"/>
        </w:rPr>
      </w:pPr>
    </w:p>
    <w:p w14:paraId="53A92D6D" w14:textId="77777777" w:rsidR="00B86553" w:rsidRPr="00872BCC" w:rsidRDefault="00B86553" w:rsidP="00B86553">
      <w:pPr>
        <w:rPr>
          <w:rFonts w:cs="Arial"/>
          <w:b/>
          <w:bCs/>
          <w:sz w:val="20"/>
        </w:rPr>
      </w:pPr>
      <w:r>
        <w:rPr>
          <w:b/>
          <w:sz w:val="20"/>
        </w:rPr>
        <w:t>About Coperion</w:t>
      </w:r>
    </w:p>
    <w:p w14:paraId="1C407EEC" w14:textId="77777777" w:rsidR="00863EC5" w:rsidRDefault="00863EC5" w:rsidP="00863EC5">
      <w:pPr>
        <w:rPr>
          <w:rFonts w:cs="Arial"/>
          <w:sz w:val="20"/>
        </w:rPr>
      </w:pPr>
      <w:r>
        <w:t>Coperion (</w:t>
      </w:r>
      <w:hyperlink r:id="rId11" w:history="1">
        <w:r>
          <w:rPr>
            <w:rStyle w:val="Hyperlink"/>
            <w:sz w:val="20"/>
          </w:rPr>
          <w:t>www.coperion.com</w:t>
        </w:r>
      </w:hyperlink>
      <w:r>
        <w:rPr>
          <w:sz w:val="20"/>
        </w:rPr>
        <w:t>) is the global market and technology leader in compounding systems, feed systems, bulk goods systems, and services. Coperion develops, produces, and services plants, machinery, and components for the plastics, chemical, pharmaceutical, food, and minerals industries. Coperion employs 2,500 people worldwide in its two divisions: Polymer and Strategic Markets and Aftermarket Sales and Service, as well as its 30 sales and service companies. Coperion K-Tron is a Coperion brand.</w:t>
      </w:r>
    </w:p>
    <w:p w14:paraId="7151F2C8" w14:textId="77777777" w:rsidR="007931B1" w:rsidRPr="00872BCC" w:rsidRDefault="007931B1" w:rsidP="007931B1">
      <w:pPr>
        <w:rPr>
          <w:rFonts w:cs="Arial"/>
          <w:sz w:val="20"/>
        </w:rPr>
      </w:pPr>
    </w:p>
    <w:p w14:paraId="6FDBD4B2" w14:textId="77777777" w:rsidR="00430873" w:rsidRPr="00872BCC" w:rsidRDefault="00430873" w:rsidP="007931B1">
      <w:pPr>
        <w:rPr>
          <w:rFonts w:cs="Arial"/>
          <w:sz w:val="20"/>
        </w:rPr>
      </w:pPr>
    </w:p>
    <w:p w14:paraId="5F7B9C2F" w14:textId="77777777" w:rsidR="00863EC5" w:rsidRDefault="00863EC5" w:rsidP="00863EC5">
      <w:pPr>
        <w:pStyle w:val="Trennung"/>
        <w:spacing w:before="240" w:after="240"/>
      </w:pPr>
      <w:r>
        <w:t></w:t>
      </w:r>
      <w:r>
        <w:t></w:t>
      </w:r>
      <w:r>
        <w:t></w:t>
      </w:r>
    </w:p>
    <w:p w14:paraId="2423AA17" w14:textId="77777777" w:rsidR="00863EC5" w:rsidRPr="00FD229B" w:rsidRDefault="00863EC5" w:rsidP="00863EC5">
      <w:pPr>
        <w:pStyle w:val="Trennung"/>
        <w:spacing w:before="240" w:after="240"/>
      </w:pPr>
    </w:p>
    <w:p w14:paraId="0741073B" w14:textId="77777777" w:rsidR="00863EC5" w:rsidRPr="00FD229B" w:rsidRDefault="00863EC5" w:rsidP="00AD062C">
      <w:pPr>
        <w:pStyle w:val="Internet"/>
        <w:pBdr>
          <w:bottom w:val="single" w:sz="8" w:space="0" w:color="auto"/>
        </w:pBdr>
        <w:ind w:right="-113"/>
        <w:rPr>
          <w:rFonts w:cs="Arial"/>
          <w:sz w:val="6"/>
        </w:rPr>
      </w:pPr>
    </w:p>
    <w:p w14:paraId="64BF11DC" w14:textId="77777777"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111D244E" w14:textId="77777777" w:rsidR="00E17602" w:rsidRPr="00872BCC" w:rsidRDefault="00910BD8" w:rsidP="00910BD8">
      <w:pPr>
        <w:pStyle w:val="Internet"/>
        <w:pBdr>
          <w:bottom w:val="single" w:sz="8" w:space="0" w:color="auto"/>
        </w:pBdr>
        <w:ind w:right="-113"/>
        <w:rPr>
          <w:rFonts w:cs="Arial"/>
          <w:b/>
        </w:rPr>
      </w:pPr>
      <w:r>
        <w:rPr>
          <w:rStyle w:val="Hyperlink"/>
          <w:b/>
        </w:rPr>
        <w:t>https://www.coperion.com/de/news-media/pressemitteilungen/</w:t>
      </w:r>
      <w:bookmarkStart w:id="4" w:name="OLE_LINK1"/>
    </w:p>
    <w:bookmarkEnd w:id="4"/>
    <w:p w14:paraId="26066FB9" w14:textId="77777777" w:rsidR="00DC1102" w:rsidRPr="00A32728" w:rsidRDefault="00E17602" w:rsidP="00A32728">
      <w:pPr>
        <w:pStyle w:val="Internet"/>
        <w:pBdr>
          <w:bottom w:val="single" w:sz="8" w:space="0" w:color="auto"/>
        </w:pBdr>
        <w:ind w:right="-113"/>
        <w:rPr>
          <w:rFonts w:cs="Arial"/>
          <w:sz w:val="6"/>
        </w:rPr>
      </w:pPr>
      <w:r>
        <w:rPr>
          <w:sz w:val="6"/>
        </w:rPr>
        <w:t xml:space="preserve">  .</w:t>
      </w:r>
    </w:p>
    <w:p w14:paraId="5FF8C633" w14:textId="77777777" w:rsidR="00E17602" w:rsidRPr="00872BCC" w:rsidRDefault="00E17602">
      <w:pPr>
        <w:pStyle w:val="Beleg"/>
        <w:spacing w:before="360"/>
        <w:rPr>
          <w:rFonts w:cs="Arial"/>
        </w:rPr>
      </w:pPr>
      <w:r>
        <w:t xml:space="preserve">Editorial contact and copies: </w:t>
      </w:r>
    </w:p>
    <w:p w14:paraId="65D882FE" w14:textId="77777777" w:rsidR="00642F20" w:rsidRPr="00655672" w:rsidRDefault="00642F20" w:rsidP="00642F20">
      <w:pPr>
        <w:pStyle w:val="Konsens"/>
        <w:spacing w:before="120"/>
        <w:rPr>
          <w:rStyle w:val="Hyperlink"/>
          <w:rFonts w:cs="Arial"/>
          <w:szCs w:val="22"/>
        </w:rPr>
      </w:pPr>
      <w:r>
        <w:t xml:space="preserve">Dr. Jörg Wolters, KONSENS Public Relations GmbH &amp; Co. </w:t>
      </w:r>
      <w:r w:rsidRPr="00655672">
        <w:t>KG,</w:t>
      </w:r>
      <w:r w:rsidRPr="00655672">
        <w:br/>
      </w:r>
      <w:proofErr w:type="spellStart"/>
      <w:r w:rsidRPr="00655672">
        <w:t>Im</w:t>
      </w:r>
      <w:proofErr w:type="spellEnd"/>
      <w:r w:rsidRPr="00655672">
        <w:t xml:space="preserve"> </w:t>
      </w:r>
      <w:proofErr w:type="spellStart"/>
      <w:r w:rsidRPr="00655672">
        <w:t>Kühlen</w:t>
      </w:r>
      <w:proofErr w:type="spellEnd"/>
      <w:r w:rsidRPr="00655672">
        <w:t xml:space="preserve"> </w:t>
      </w:r>
      <w:proofErr w:type="spellStart"/>
      <w:r w:rsidRPr="00655672">
        <w:t>Grund</w:t>
      </w:r>
      <w:proofErr w:type="spellEnd"/>
      <w:r w:rsidRPr="00655672">
        <w:t xml:space="preserve"> </w:t>
      </w:r>
      <w:proofErr w:type="gramStart"/>
      <w:r w:rsidRPr="00655672">
        <w:t>10,  D</w:t>
      </w:r>
      <w:proofErr w:type="gramEnd"/>
      <w:r w:rsidRPr="00655672">
        <w:t xml:space="preserve">-64823 </w:t>
      </w:r>
      <w:proofErr w:type="spellStart"/>
      <w:r w:rsidRPr="00655672">
        <w:t>Groß-Umstadt</w:t>
      </w:r>
      <w:proofErr w:type="spellEnd"/>
      <w:r w:rsidRPr="00655672">
        <w:br/>
        <w:t>Tel.:+49 (0)60 78/93 63-0,  Fax: +49 (0)60 78/93 63-20</w:t>
      </w:r>
      <w:r w:rsidRPr="00655672">
        <w:br/>
        <w:t xml:space="preserve">E-Mail:  mail@konsens.de,  Internet:  </w:t>
      </w:r>
      <w:hyperlink r:id="rId12" w:history="1">
        <w:r w:rsidRPr="00655672">
          <w:rPr>
            <w:rStyle w:val="Hyperlink"/>
          </w:rPr>
          <w:t>www.konsens.de</w:t>
        </w:r>
      </w:hyperlink>
    </w:p>
    <w:p w14:paraId="3E263CC4" w14:textId="0DF4B65E" w:rsidR="007F340A" w:rsidRDefault="007F340A" w:rsidP="00A32728">
      <w:pPr>
        <w:pStyle w:val="Kopfzeile"/>
        <w:spacing w:before="120" w:line="360" w:lineRule="auto"/>
        <w:rPr>
          <w:rFonts w:cs="Arial"/>
        </w:rPr>
      </w:pPr>
    </w:p>
    <w:p w14:paraId="0004DE7D" w14:textId="01BC96DA" w:rsidR="00655672" w:rsidRDefault="00655672" w:rsidP="00A32728">
      <w:pPr>
        <w:pStyle w:val="Kopfzeile"/>
        <w:spacing w:before="120" w:line="360" w:lineRule="auto"/>
        <w:rPr>
          <w:rFonts w:cs="Arial"/>
        </w:rPr>
      </w:pPr>
    </w:p>
    <w:p w14:paraId="3AF3ED61" w14:textId="3AE68752" w:rsidR="00655672" w:rsidRDefault="00655672" w:rsidP="00A32728">
      <w:pPr>
        <w:pStyle w:val="Kopfzeile"/>
        <w:spacing w:before="120" w:line="360" w:lineRule="auto"/>
        <w:rPr>
          <w:rFonts w:cs="Arial"/>
        </w:rPr>
      </w:pPr>
    </w:p>
    <w:p w14:paraId="38E2208B" w14:textId="77777777" w:rsidR="00655672" w:rsidRPr="00655672" w:rsidRDefault="00655672" w:rsidP="00A32728">
      <w:pPr>
        <w:pStyle w:val="Kopfzeile"/>
        <w:spacing w:before="120" w:line="360" w:lineRule="auto"/>
        <w:rPr>
          <w:rFonts w:cs="Arial"/>
        </w:rPr>
      </w:pPr>
    </w:p>
    <w:p w14:paraId="5BF5F3A8" w14:textId="33FA1453" w:rsidR="00B06986" w:rsidRDefault="00B06986" w:rsidP="00B06986">
      <w:pPr>
        <w:pStyle w:val="Kopfzeile"/>
        <w:spacing w:before="120" w:line="360" w:lineRule="auto"/>
        <w:rPr>
          <w:rFonts w:cs="Arial"/>
          <w:i/>
          <w:iCs/>
        </w:rPr>
      </w:pPr>
    </w:p>
    <w:p w14:paraId="059166AD" w14:textId="77777777" w:rsidR="00B06986" w:rsidRDefault="00B06986" w:rsidP="00B06986">
      <w:pPr>
        <w:pStyle w:val="Kopfzeile"/>
        <w:spacing w:before="120" w:line="360" w:lineRule="auto"/>
        <w:rPr>
          <w:rFonts w:cs="Arial"/>
          <w:i/>
          <w:iCs/>
        </w:rPr>
      </w:pPr>
      <w:r>
        <w:rPr>
          <w:i/>
        </w:rPr>
        <w:lastRenderedPageBreak/>
        <w:t xml:space="preserve">The proven WZK two-way diverter valve has been impressing users for over 60 years with its reliability, </w:t>
      </w:r>
      <w:proofErr w:type="gramStart"/>
      <w:r>
        <w:rPr>
          <w:i/>
        </w:rPr>
        <w:t>serviceability</w:t>
      </w:r>
      <w:proofErr w:type="gramEnd"/>
      <w:r>
        <w:rPr>
          <w:i/>
        </w:rPr>
        <w:t xml:space="preserve"> and versatility in use.</w:t>
      </w:r>
    </w:p>
    <w:p w14:paraId="361CAAE1" w14:textId="77777777" w:rsidR="00B06986" w:rsidRDefault="00B06986" w:rsidP="00B06986">
      <w:pPr>
        <w:pStyle w:val="Kopfzeile"/>
        <w:spacing w:before="120" w:line="360" w:lineRule="auto"/>
        <w:rPr>
          <w:rFonts w:cs="Arial"/>
          <w:i/>
          <w:szCs w:val="22"/>
        </w:rPr>
      </w:pPr>
      <w:r>
        <w:rPr>
          <w:i/>
        </w:rPr>
        <w:t>Photo: Coperion, Weingarten Germany</w:t>
      </w:r>
    </w:p>
    <w:p w14:paraId="04D43DC7" w14:textId="77777777" w:rsidR="007E1362" w:rsidRDefault="007E1362" w:rsidP="00A32728">
      <w:pPr>
        <w:pStyle w:val="Kopfzeile"/>
        <w:spacing w:before="120" w:line="360" w:lineRule="auto"/>
        <w:rPr>
          <w:rFonts w:cs="Arial"/>
        </w:rPr>
      </w:pPr>
    </w:p>
    <w:p w14:paraId="5D52AC12" w14:textId="1BEA7E1C" w:rsidR="00EE5831" w:rsidRDefault="00EE5831" w:rsidP="007F340A">
      <w:pPr>
        <w:pStyle w:val="Kopfzeile"/>
        <w:spacing w:before="120" w:line="360" w:lineRule="auto"/>
        <w:rPr>
          <w:rFonts w:cs="Arial"/>
          <w:i/>
          <w:iCs/>
        </w:rPr>
      </w:pPr>
    </w:p>
    <w:p w14:paraId="47A011E5" w14:textId="77777777" w:rsidR="00EE5831" w:rsidRDefault="00EE5831" w:rsidP="00EE5831">
      <w:pPr>
        <w:pStyle w:val="Kopfzeile"/>
        <w:spacing w:before="120" w:line="360" w:lineRule="auto"/>
        <w:rPr>
          <w:rFonts w:cs="Arial"/>
          <w:i/>
          <w:iCs/>
        </w:rPr>
      </w:pPr>
      <w:r>
        <w:rPr>
          <w:i/>
        </w:rPr>
        <w:t xml:space="preserve">The new </w:t>
      </w:r>
      <w:proofErr w:type="spellStart"/>
      <w:r>
        <w:rPr>
          <w:i/>
        </w:rPr>
        <w:t>ProRate</w:t>
      </w:r>
      <w:proofErr w:type="spellEnd"/>
      <w:r>
        <w:rPr>
          <w:i/>
        </w:rPr>
        <w:t xml:space="preserve"> PLUS gravimetric feeder line is a reliable, high-</w:t>
      </w:r>
      <w:proofErr w:type="gramStart"/>
      <w:r>
        <w:rPr>
          <w:i/>
        </w:rPr>
        <w:t>output</w:t>
      </w:r>
      <w:proofErr w:type="gramEnd"/>
      <w:r>
        <w:rPr>
          <w:i/>
        </w:rPr>
        <w:t xml:space="preserve"> and efficient solution for simple feeding applications in the plastics industry.</w:t>
      </w:r>
    </w:p>
    <w:p w14:paraId="62DB527C" w14:textId="77777777" w:rsidR="00EE5831" w:rsidRPr="00005BAF" w:rsidRDefault="00EE5831" w:rsidP="00EE5831">
      <w:pPr>
        <w:pStyle w:val="Kopfzeile"/>
        <w:spacing w:before="120" w:line="360" w:lineRule="auto"/>
        <w:rPr>
          <w:rFonts w:cs="Arial"/>
          <w:i/>
          <w:szCs w:val="22"/>
          <w:lang w:val="de-DE"/>
        </w:rPr>
      </w:pPr>
      <w:r w:rsidRPr="00005BAF">
        <w:rPr>
          <w:i/>
          <w:lang w:val="de-DE"/>
        </w:rPr>
        <w:t>Photo: Coperion K-Tron, Niederlenz, Switzerland</w:t>
      </w:r>
    </w:p>
    <w:p w14:paraId="12F84627" w14:textId="77777777" w:rsidR="00EE5831" w:rsidRPr="00005BAF" w:rsidRDefault="00EE5831" w:rsidP="007F340A">
      <w:pPr>
        <w:pStyle w:val="Kopfzeile"/>
        <w:spacing w:before="120" w:line="360" w:lineRule="auto"/>
        <w:rPr>
          <w:rFonts w:cs="Arial"/>
          <w:i/>
          <w:iCs/>
          <w:lang w:val="de-DE"/>
        </w:rPr>
      </w:pPr>
    </w:p>
    <w:p w14:paraId="59A7F73F" w14:textId="77777777" w:rsidR="007517F2" w:rsidRPr="00005BAF" w:rsidRDefault="007517F2" w:rsidP="00424FE6">
      <w:pPr>
        <w:pStyle w:val="text"/>
        <w:suppressAutoHyphens/>
        <w:spacing w:before="240"/>
        <w:rPr>
          <w:rFonts w:cs="Arial"/>
          <w:i/>
          <w:szCs w:val="22"/>
          <w:lang w:val="de-DE"/>
        </w:rPr>
      </w:pPr>
    </w:p>
    <w:sectPr w:rsidR="007517F2" w:rsidRPr="00005BAF"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224E" w14:textId="77777777" w:rsidR="00E96CF9" w:rsidRDefault="00E96CF9">
      <w:r>
        <w:separator/>
      </w:r>
    </w:p>
  </w:endnote>
  <w:endnote w:type="continuationSeparator" w:id="0">
    <w:p w14:paraId="30763188" w14:textId="77777777" w:rsidR="00E96CF9" w:rsidRDefault="00E9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09B2D1A5" w14:textId="77777777">
      <w:trPr>
        <w:cantSplit/>
      </w:trPr>
      <w:tc>
        <w:tcPr>
          <w:tcW w:w="7428" w:type="dxa"/>
          <w:noWrap/>
          <w:vAlign w:val="bottom"/>
        </w:tcPr>
        <w:p w14:paraId="43E7886D" w14:textId="77777777" w:rsidR="00336917" w:rsidRDefault="00336917">
          <w:pPr>
            <w:pStyle w:val="Fuzeile"/>
            <w:spacing w:line="200" w:lineRule="exact"/>
            <w:rPr>
              <w:rFonts w:cs="Arial"/>
            </w:rPr>
          </w:pPr>
        </w:p>
      </w:tc>
      <w:tc>
        <w:tcPr>
          <w:tcW w:w="1758" w:type="dxa"/>
          <w:noWrap/>
          <w:vAlign w:val="bottom"/>
        </w:tcPr>
        <w:p w14:paraId="24699664" w14:textId="77777777" w:rsidR="00336917" w:rsidRPr="00005BAF" w:rsidRDefault="00336917">
          <w:pPr>
            <w:pStyle w:val="Fuzeile"/>
            <w:spacing w:line="200" w:lineRule="exact"/>
            <w:jc w:val="right"/>
            <w:rPr>
              <w:rFonts w:cs="Arial"/>
              <w:sz w:val="16"/>
              <w:szCs w:val="16"/>
            </w:rPr>
          </w:pPr>
          <w:bookmarkStart w:id="8" w:name="PageName"/>
          <w:bookmarkEnd w:id="8"/>
          <w:r w:rsidRPr="00005BAF">
            <w:rPr>
              <w:sz w:val="16"/>
              <w:szCs w:val="16"/>
            </w:rPr>
            <w:t xml:space="preserve">Page </w:t>
          </w:r>
          <w:r w:rsidRPr="00005BAF">
            <w:rPr>
              <w:rFonts w:cs="Arial"/>
              <w:sz w:val="16"/>
              <w:szCs w:val="16"/>
            </w:rPr>
            <w:fldChar w:fldCharType="begin"/>
          </w:r>
          <w:r w:rsidRPr="00005BAF">
            <w:rPr>
              <w:rFonts w:cs="Arial"/>
              <w:sz w:val="16"/>
              <w:szCs w:val="16"/>
            </w:rPr>
            <w:instrText xml:space="preserve"> PAGE  \* MERGEFORMAT </w:instrText>
          </w:r>
          <w:r w:rsidRPr="00005BAF">
            <w:rPr>
              <w:rFonts w:cs="Arial"/>
              <w:sz w:val="16"/>
              <w:szCs w:val="16"/>
            </w:rPr>
            <w:fldChar w:fldCharType="separate"/>
          </w:r>
          <w:r w:rsidR="00C462D9" w:rsidRPr="00005BAF">
            <w:rPr>
              <w:rFonts w:cs="Arial"/>
              <w:sz w:val="16"/>
              <w:szCs w:val="16"/>
            </w:rPr>
            <w:t>4</w:t>
          </w:r>
          <w:r w:rsidRPr="00005BAF">
            <w:rPr>
              <w:rFonts w:cs="Arial"/>
              <w:sz w:val="16"/>
              <w:szCs w:val="16"/>
            </w:rPr>
            <w:fldChar w:fldCharType="end"/>
          </w:r>
          <w:r w:rsidRPr="00005BAF">
            <w:rPr>
              <w:sz w:val="16"/>
              <w:szCs w:val="16"/>
            </w:rPr>
            <w:t xml:space="preserve"> of </w:t>
          </w:r>
          <w:r w:rsidRPr="00005BAF">
            <w:rPr>
              <w:rFonts w:cs="Arial"/>
              <w:sz w:val="16"/>
              <w:szCs w:val="16"/>
            </w:rPr>
            <w:fldChar w:fldCharType="begin"/>
          </w:r>
          <w:r w:rsidRPr="00005BAF">
            <w:rPr>
              <w:rFonts w:cs="Arial"/>
              <w:sz w:val="16"/>
              <w:szCs w:val="16"/>
            </w:rPr>
            <w:instrText xml:space="preserve"> NUMPAGES </w:instrText>
          </w:r>
          <w:r w:rsidRPr="00005BAF">
            <w:rPr>
              <w:rFonts w:cs="Arial"/>
              <w:sz w:val="16"/>
              <w:szCs w:val="16"/>
            </w:rPr>
            <w:fldChar w:fldCharType="separate"/>
          </w:r>
          <w:r w:rsidR="00C462D9" w:rsidRPr="00005BAF">
            <w:rPr>
              <w:rFonts w:cs="Arial"/>
              <w:sz w:val="16"/>
              <w:szCs w:val="16"/>
            </w:rPr>
            <w:t>4</w:t>
          </w:r>
          <w:r w:rsidRPr="00005BAF">
            <w:rPr>
              <w:rFonts w:cs="Arial"/>
              <w:sz w:val="16"/>
              <w:szCs w:val="16"/>
            </w:rPr>
            <w:fldChar w:fldCharType="end"/>
          </w:r>
        </w:p>
      </w:tc>
      <w:tc>
        <w:tcPr>
          <w:tcW w:w="567" w:type="dxa"/>
          <w:vAlign w:val="bottom"/>
        </w:tcPr>
        <w:p w14:paraId="01BB4E2D" w14:textId="77777777" w:rsidR="00336917" w:rsidRPr="00005BAF" w:rsidRDefault="00336917">
          <w:pPr>
            <w:pStyle w:val="Fuzeile"/>
            <w:spacing w:line="200" w:lineRule="exact"/>
            <w:rPr>
              <w:rFonts w:cs="Arial"/>
              <w:sz w:val="16"/>
              <w:szCs w:val="16"/>
            </w:rPr>
          </w:pPr>
        </w:p>
      </w:tc>
    </w:tr>
  </w:tbl>
  <w:p w14:paraId="2C214A63"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6561131C" w14:textId="77777777">
      <w:tc>
        <w:tcPr>
          <w:tcW w:w="7428" w:type="dxa"/>
          <w:tcMar>
            <w:left w:w="0" w:type="dxa"/>
            <w:right w:w="0" w:type="dxa"/>
          </w:tcMar>
          <w:vAlign w:val="bottom"/>
        </w:tcPr>
        <w:p w14:paraId="3ADDEC6C"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6EC3B76F" w14:textId="77777777" w:rsidR="00336917" w:rsidRDefault="00336917">
          <w:pPr>
            <w:rPr>
              <w:sz w:val="14"/>
            </w:rPr>
          </w:pPr>
          <w:bookmarkStart w:id="13" w:name="GeneralPartnerRechts"/>
          <w:bookmarkEnd w:id="13"/>
        </w:p>
      </w:tc>
    </w:tr>
  </w:tbl>
  <w:p w14:paraId="582707B1"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A686" w14:textId="77777777" w:rsidR="00E96CF9" w:rsidRDefault="00E96CF9">
      <w:r>
        <w:separator/>
      </w:r>
    </w:p>
  </w:footnote>
  <w:footnote w:type="continuationSeparator" w:id="0">
    <w:p w14:paraId="6FCCD8C6" w14:textId="77777777" w:rsidR="00E96CF9" w:rsidRDefault="00E96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929CD5D" w14:textId="77777777">
      <w:trPr>
        <w:trHeight w:hRule="exact" w:val="794"/>
      </w:trPr>
      <w:tc>
        <w:tcPr>
          <w:tcW w:w="7314" w:type="dxa"/>
          <w:noWrap/>
          <w:vAlign w:val="bottom"/>
        </w:tcPr>
        <w:p w14:paraId="3C3629B9" w14:textId="77777777" w:rsidR="00336917" w:rsidRDefault="00D64439">
          <w:pPr>
            <w:pStyle w:val="Kopfzeile"/>
            <w:widowControl w:val="0"/>
            <w:rPr>
              <w:rFonts w:cs="Arial"/>
              <w:szCs w:val="22"/>
            </w:rPr>
          </w:pPr>
          <w:r>
            <w:rPr>
              <w:noProof/>
              <w:sz w:val="16"/>
            </w:rPr>
            <w:drawing>
              <wp:inline distT="0" distB="0" distL="0" distR="0" wp14:anchorId="7A89CAB2" wp14:editId="1331FAD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4EB7D12" w14:textId="77777777" w:rsidR="00336917" w:rsidRDefault="00D64439">
          <w:pPr>
            <w:pStyle w:val="Kopfzeile"/>
            <w:tabs>
              <w:tab w:val="left" w:pos="5273"/>
              <w:tab w:val="left" w:pos="6480"/>
            </w:tabs>
            <w:rPr>
              <w:szCs w:val="22"/>
            </w:rPr>
          </w:pPr>
          <w:r>
            <w:rPr>
              <w:noProof/>
              <w:sz w:val="16"/>
            </w:rPr>
            <w:drawing>
              <wp:inline distT="0" distB="0" distL="0" distR="0" wp14:anchorId="7F71AED9" wp14:editId="474DAE5F">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45768238" w14:textId="77777777" w:rsidTr="00F865BA">
      <w:trPr>
        <w:trHeight w:hRule="exact" w:val="1181"/>
      </w:trPr>
      <w:tc>
        <w:tcPr>
          <w:tcW w:w="7314" w:type="dxa"/>
          <w:noWrap/>
          <w:tcMar>
            <w:left w:w="284" w:type="dxa"/>
          </w:tcMar>
          <w:vAlign w:val="bottom"/>
        </w:tcPr>
        <w:p w14:paraId="33B860F9" w14:textId="203F4B5A" w:rsidR="00336917" w:rsidRDefault="00BB5D4B" w:rsidP="009D7E9E">
          <w:pPr>
            <w:pStyle w:val="Kopfzeile"/>
            <w:widowControl w:val="0"/>
          </w:pPr>
          <w:bookmarkStart w:id="5" w:name="HeaderPage2Date"/>
          <w:bookmarkEnd w:id="5"/>
          <w:r>
            <w:t xml:space="preserve">August </w:t>
          </w:r>
          <w:r w:rsidR="008D7104">
            <w:t>2022</w:t>
          </w:r>
        </w:p>
      </w:tc>
      <w:tc>
        <w:tcPr>
          <w:tcW w:w="2997" w:type="dxa"/>
          <w:noWrap/>
          <w:tcMar>
            <w:left w:w="68" w:type="dxa"/>
          </w:tcMar>
          <w:vAlign w:val="bottom"/>
        </w:tcPr>
        <w:p w14:paraId="436CF16C" w14:textId="77777777" w:rsidR="00336917" w:rsidRDefault="00336917">
          <w:pPr>
            <w:pStyle w:val="Kopfzeile"/>
            <w:tabs>
              <w:tab w:val="left" w:pos="5273"/>
              <w:tab w:val="left" w:pos="6480"/>
            </w:tabs>
            <w:spacing w:line="200" w:lineRule="exact"/>
          </w:pPr>
          <w:bookmarkStart w:id="6" w:name="HeaderPage2Name"/>
          <w:bookmarkEnd w:id="6"/>
        </w:p>
      </w:tc>
    </w:tr>
  </w:tbl>
  <w:p w14:paraId="6E6E6AD8" w14:textId="77777777" w:rsidR="00336917" w:rsidRDefault="00336917">
    <w:pPr>
      <w:pStyle w:val="Kopfzeile"/>
      <w:rPr>
        <w:rStyle w:val="Seitenzahl"/>
      </w:rPr>
    </w:pPr>
    <w:bookmarkStart w:id="7" w:name="Nummer"/>
    <w:bookmarkEnd w:id="7"/>
  </w:p>
  <w:p w14:paraId="1D05CBC5"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453F9596" w14:textId="77777777">
      <w:trPr>
        <w:trHeight w:hRule="exact" w:val="794"/>
      </w:trPr>
      <w:tc>
        <w:tcPr>
          <w:tcW w:w="7334" w:type="dxa"/>
          <w:noWrap/>
          <w:vAlign w:val="bottom"/>
        </w:tcPr>
        <w:p w14:paraId="7D30219A" w14:textId="77777777" w:rsidR="00336917" w:rsidRDefault="00D64439">
          <w:pPr>
            <w:pStyle w:val="Kopfzeile"/>
            <w:widowControl w:val="0"/>
            <w:rPr>
              <w:rFonts w:cs="Arial"/>
              <w:sz w:val="16"/>
              <w:szCs w:val="16"/>
            </w:rPr>
          </w:pPr>
          <w:r>
            <w:rPr>
              <w:noProof/>
              <w:sz w:val="16"/>
            </w:rPr>
            <w:drawing>
              <wp:inline distT="0" distB="0" distL="0" distR="0" wp14:anchorId="0A274FF3" wp14:editId="2132E429">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A86177B"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3867CC4A" wp14:editId="01151318">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7371439A" w14:textId="77777777">
      <w:trPr>
        <w:trHeight w:hRule="exact" w:val="1047"/>
      </w:trPr>
      <w:tc>
        <w:tcPr>
          <w:tcW w:w="7334" w:type="dxa"/>
          <w:noWrap/>
          <w:tcMar>
            <w:left w:w="0" w:type="dxa"/>
          </w:tcMar>
          <w:vAlign w:val="bottom"/>
        </w:tcPr>
        <w:p w14:paraId="335A7568" w14:textId="77777777" w:rsidR="00336917" w:rsidRDefault="00336917">
          <w:pPr>
            <w:pStyle w:val="Kopfzeile"/>
            <w:widowControl w:val="0"/>
            <w:spacing w:line="200" w:lineRule="exact"/>
            <w:rPr>
              <w:rFonts w:cs="Arial"/>
            </w:rPr>
          </w:pPr>
        </w:p>
        <w:p w14:paraId="3056EF6C" w14:textId="77777777" w:rsidR="00336917" w:rsidRDefault="00336917">
          <w:pPr>
            <w:pStyle w:val="Kopfzeile"/>
            <w:widowControl w:val="0"/>
            <w:spacing w:line="200" w:lineRule="exact"/>
            <w:rPr>
              <w:rFonts w:cs="Arial"/>
            </w:rPr>
          </w:pPr>
        </w:p>
        <w:p w14:paraId="122BD782"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36F73E77" w14:textId="77777777" w:rsidR="00336917" w:rsidRDefault="00336917">
          <w:pPr>
            <w:pStyle w:val="Kopfzeile"/>
            <w:tabs>
              <w:tab w:val="left" w:pos="5273"/>
              <w:tab w:val="left" w:pos="6480"/>
            </w:tabs>
            <w:rPr>
              <w:szCs w:val="22"/>
            </w:rPr>
          </w:pPr>
          <w:bookmarkStart w:id="9" w:name="TitleLine01"/>
          <w:bookmarkEnd w:id="9"/>
        </w:p>
        <w:p w14:paraId="46242376" w14:textId="77777777" w:rsidR="00336917" w:rsidRDefault="00336917">
          <w:pPr>
            <w:pStyle w:val="Kopfzeile"/>
            <w:tabs>
              <w:tab w:val="left" w:pos="5273"/>
              <w:tab w:val="left" w:pos="6480"/>
            </w:tabs>
            <w:rPr>
              <w:sz w:val="14"/>
              <w:szCs w:val="14"/>
            </w:rPr>
          </w:pPr>
          <w:bookmarkStart w:id="10" w:name="TitleLine02"/>
          <w:bookmarkEnd w:id="10"/>
        </w:p>
      </w:tc>
    </w:tr>
  </w:tbl>
  <w:p w14:paraId="5B3B4DB3"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2FDE"/>
    <w:rsid w:val="00004BB9"/>
    <w:rsid w:val="000058FA"/>
    <w:rsid w:val="000059E1"/>
    <w:rsid w:val="00005BAF"/>
    <w:rsid w:val="000067E6"/>
    <w:rsid w:val="00006E6A"/>
    <w:rsid w:val="00010D93"/>
    <w:rsid w:val="00011DC6"/>
    <w:rsid w:val="00012749"/>
    <w:rsid w:val="00013181"/>
    <w:rsid w:val="00013520"/>
    <w:rsid w:val="0001505E"/>
    <w:rsid w:val="00015D71"/>
    <w:rsid w:val="000165CC"/>
    <w:rsid w:val="00017946"/>
    <w:rsid w:val="00017FDF"/>
    <w:rsid w:val="00021F45"/>
    <w:rsid w:val="00022BE8"/>
    <w:rsid w:val="00024466"/>
    <w:rsid w:val="00024E0B"/>
    <w:rsid w:val="000259B4"/>
    <w:rsid w:val="00025C9C"/>
    <w:rsid w:val="000260DD"/>
    <w:rsid w:val="00026DB0"/>
    <w:rsid w:val="0002775C"/>
    <w:rsid w:val="00032608"/>
    <w:rsid w:val="0003352E"/>
    <w:rsid w:val="00033D13"/>
    <w:rsid w:val="000365B6"/>
    <w:rsid w:val="00036B50"/>
    <w:rsid w:val="00036F2E"/>
    <w:rsid w:val="00037733"/>
    <w:rsid w:val="00041474"/>
    <w:rsid w:val="00041F26"/>
    <w:rsid w:val="00043E14"/>
    <w:rsid w:val="000446B0"/>
    <w:rsid w:val="000455BC"/>
    <w:rsid w:val="00045625"/>
    <w:rsid w:val="000458F6"/>
    <w:rsid w:val="00045D13"/>
    <w:rsid w:val="00051BF1"/>
    <w:rsid w:val="00056F5E"/>
    <w:rsid w:val="00057229"/>
    <w:rsid w:val="000613F0"/>
    <w:rsid w:val="00063679"/>
    <w:rsid w:val="00067853"/>
    <w:rsid w:val="00072088"/>
    <w:rsid w:val="000724BA"/>
    <w:rsid w:val="0007329A"/>
    <w:rsid w:val="00073B71"/>
    <w:rsid w:val="00076734"/>
    <w:rsid w:val="00077CFC"/>
    <w:rsid w:val="000800F8"/>
    <w:rsid w:val="00082A80"/>
    <w:rsid w:val="000830F6"/>
    <w:rsid w:val="00083455"/>
    <w:rsid w:val="000836F6"/>
    <w:rsid w:val="00083D37"/>
    <w:rsid w:val="00084342"/>
    <w:rsid w:val="00085F7C"/>
    <w:rsid w:val="00090E6F"/>
    <w:rsid w:val="00091794"/>
    <w:rsid w:val="00095B7B"/>
    <w:rsid w:val="0009667F"/>
    <w:rsid w:val="00096924"/>
    <w:rsid w:val="000975A9"/>
    <w:rsid w:val="00097A01"/>
    <w:rsid w:val="000A0F15"/>
    <w:rsid w:val="000A1BA5"/>
    <w:rsid w:val="000A28C5"/>
    <w:rsid w:val="000A463D"/>
    <w:rsid w:val="000A56B0"/>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061"/>
    <w:rsid w:val="000D518C"/>
    <w:rsid w:val="000D5763"/>
    <w:rsid w:val="000D58E4"/>
    <w:rsid w:val="000E0EE7"/>
    <w:rsid w:val="000E1ECE"/>
    <w:rsid w:val="000E2685"/>
    <w:rsid w:val="000E6049"/>
    <w:rsid w:val="000E6AEC"/>
    <w:rsid w:val="000F0039"/>
    <w:rsid w:val="000F0F62"/>
    <w:rsid w:val="000F22FC"/>
    <w:rsid w:val="000F4DD8"/>
    <w:rsid w:val="000F530A"/>
    <w:rsid w:val="000F6564"/>
    <w:rsid w:val="000F683A"/>
    <w:rsid w:val="000F6B8C"/>
    <w:rsid w:val="0010032B"/>
    <w:rsid w:val="00100D1D"/>
    <w:rsid w:val="001011E9"/>
    <w:rsid w:val="00102C5E"/>
    <w:rsid w:val="00102FF9"/>
    <w:rsid w:val="00104533"/>
    <w:rsid w:val="00104EAC"/>
    <w:rsid w:val="0010542D"/>
    <w:rsid w:val="00105A36"/>
    <w:rsid w:val="00106A1D"/>
    <w:rsid w:val="001109CC"/>
    <w:rsid w:val="001110B0"/>
    <w:rsid w:val="00111872"/>
    <w:rsid w:val="001124D4"/>
    <w:rsid w:val="0011264F"/>
    <w:rsid w:val="00114970"/>
    <w:rsid w:val="001150FF"/>
    <w:rsid w:val="001164E8"/>
    <w:rsid w:val="0011748B"/>
    <w:rsid w:val="001174BB"/>
    <w:rsid w:val="00120F08"/>
    <w:rsid w:val="00121206"/>
    <w:rsid w:val="00121B89"/>
    <w:rsid w:val="00121C27"/>
    <w:rsid w:val="0012298B"/>
    <w:rsid w:val="001232A5"/>
    <w:rsid w:val="001233AC"/>
    <w:rsid w:val="00124BAE"/>
    <w:rsid w:val="001278C6"/>
    <w:rsid w:val="00132A9D"/>
    <w:rsid w:val="00132E74"/>
    <w:rsid w:val="00134ADF"/>
    <w:rsid w:val="00135411"/>
    <w:rsid w:val="00135AD3"/>
    <w:rsid w:val="00136AC0"/>
    <w:rsid w:val="00140842"/>
    <w:rsid w:val="00143070"/>
    <w:rsid w:val="00145834"/>
    <w:rsid w:val="001460F7"/>
    <w:rsid w:val="0014635D"/>
    <w:rsid w:val="00147893"/>
    <w:rsid w:val="00150671"/>
    <w:rsid w:val="0015104B"/>
    <w:rsid w:val="00151336"/>
    <w:rsid w:val="00152DC3"/>
    <w:rsid w:val="00153748"/>
    <w:rsid w:val="00153FBA"/>
    <w:rsid w:val="00156407"/>
    <w:rsid w:val="00156744"/>
    <w:rsid w:val="0015708A"/>
    <w:rsid w:val="001575EE"/>
    <w:rsid w:val="00157CCE"/>
    <w:rsid w:val="0016025B"/>
    <w:rsid w:val="001608CE"/>
    <w:rsid w:val="00160E6E"/>
    <w:rsid w:val="0016189B"/>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11BB"/>
    <w:rsid w:val="00183337"/>
    <w:rsid w:val="001836B5"/>
    <w:rsid w:val="0018701F"/>
    <w:rsid w:val="001905C7"/>
    <w:rsid w:val="001915F2"/>
    <w:rsid w:val="001935D6"/>
    <w:rsid w:val="00193757"/>
    <w:rsid w:val="00194846"/>
    <w:rsid w:val="001A111A"/>
    <w:rsid w:val="001A1DDE"/>
    <w:rsid w:val="001A33AB"/>
    <w:rsid w:val="001A388F"/>
    <w:rsid w:val="001A6402"/>
    <w:rsid w:val="001B196F"/>
    <w:rsid w:val="001B3227"/>
    <w:rsid w:val="001B37C5"/>
    <w:rsid w:val="001B4FFF"/>
    <w:rsid w:val="001B70ED"/>
    <w:rsid w:val="001B75FB"/>
    <w:rsid w:val="001C10E1"/>
    <w:rsid w:val="001C16F0"/>
    <w:rsid w:val="001C1889"/>
    <w:rsid w:val="001C25CB"/>
    <w:rsid w:val="001C321C"/>
    <w:rsid w:val="001C47CF"/>
    <w:rsid w:val="001C4E6D"/>
    <w:rsid w:val="001C4EFF"/>
    <w:rsid w:val="001C6C0F"/>
    <w:rsid w:val="001C7139"/>
    <w:rsid w:val="001D1631"/>
    <w:rsid w:val="001D2408"/>
    <w:rsid w:val="001D3846"/>
    <w:rsid w:val="001D4626"/>
    <w:rsid w:val="001D78AC"/>
    <w:rsid w:val="001E0F68"/>
    <w:rsid w:val="001E6B3B"/>
    <w:rsid w:val="001E75B5"/>
    <w:rsid w:val="001E7B49"/>
    <w:rsid w:val="001F158F"/>
    <w:rsid w:val="001F1628"/>
    <w:rsid w:val="001F2299"/>
    <w:rsid w:val="001F26CD"/>
    <w:rsid w:val="001F276F"/>
    <w:rsid w:val="001F3A92"/>
    <w:rsid w:val="001F416F"/>
    <w:rsid w:val="001F47EB"/>
    <w:rsid w:val="001F4D1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3E7"/>
    <w:rsid w:val="00224963"/>
    <w:rsid w:val="00224A50"/>
    <w:rsid w:val="00225578"/>
    <w:rsid w:val="00230854"/>
    <w:rsid w:val="002310E9"/>
    <w:rsid w:val="00233EA9"/>
    <w:rsid w:val="00235580"/>
    <w:rsid w:val="002365A4"/>
    <w:rsid w:val="00240C1C"/>
    <w:rsid w:val="00241C9D"/>
    <w:rsid w:val="002433A4"/>
    <w:rsid w:val="00245A52"/>
    <w:rsid w:val="00247DA3"/>
    <w:rsid w:val="00253ECB"/>
    <w:rsid w:val="002546BD"/>
    <w:rsid w:val="002567DC"/>
    <w:rsid w:val="00256DB8"/>
    <w:rsid w:val="002616F7"/>
    <w:rsid w:val="00262D9F"/>
    <w:rsid w:val="00263FFD"/>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3946"/>
    <w:rsid w:val="0029457F"/>
    <w:rsid w:val="00295810"/>
    <w:rsid w:val="002A0AF8"/>
    <w:rsid w:val="002A49E8"/>
    <w:rsid w:val="002A5770"/>
    <w:rsid w:val="002A5CAB"/>
    <w:rsid w:val="002A649D"/>
    <w:rsid w:val="002A7CC7"/>
    <w:rsid w:val="002B1876"/>
    <w:rsid w:val="002B4C17"/>
    <w:rsid w:val="002B6759"/>
    <w:rsid w:val="002B6E59"/>
    <w:rsid w:val="002C635B"/>
    <w:rsid w:val="002C6F6E"/>
    <w:rsid w:val="002D3900"/>
    <w:rsid w:val="002D4FCC"/>
    <w:rsid w:val="002D5EF7"/>
    <w:rsid w:val="002D6BA5"/>
    <w:rsid w:val="002D7C42"/>
    <w:rsid w:val="002D7ED6"/>
    <w:rsid w:val="002E36AB"/>
    <w:rsid w:val="002E41A7"/>
    <w:rsid w:val="002E47E9"/>
    <w:rsid w:val="002E5FF8"/>
    <w:rsid w:val="002E6506"/>
    <w:rsid w:val="002E747E"/>
    <w:rsid w:val="002F2315"/>
    <w:rsid w:val="002F2DB5"/>
    <w:rsid w:val="002F3679"/>
    <w:rsid w:val="002F3E1F"/>
    <w:rsid w:val="002F4FDE"/>
    <w:rsid w:val="002F7BFA"/>
    <w:rsid w:val="003018DC"/>
    <w:rsid w:val="00302147"/>
    <w:rsid w:val="003048F0"/>
    <w:rsid w:val="0030497E"/>
    <w:rsid w:val="00310D93"/>
    <w:rsid w:val="003129F8"/>
    <w:rsid w:val="00312EE1"/>
    <w:rsid w:val="003154B8"/>
    <w:rsid w:val="0031608C"/>
    <w:rsid w:val="0031691B"/>
    <w:rsid w:val="003177DC"/>
    <w:rsid w:val="00317FA1"/>
    <w:rsid w:val="00321A34"/>
    <w:rsid w:val="00323216"/>
    <w:rsid w:val="003232F6"/>
    <w:rsid w:val="00323713"/>
    <w:rsid w:val="00325020"/>
    <w:rsid w:val="00325BA5"/>
    <w:rsid w:val="00326874"/>
    <w:rsid w:val="00326DE9"/>
    <w:rsid w:val="00331DF2"/>
    <w:rsid w:val="00332C0B"/>
    <w:rsid w:val="0033363D"/>
    <w:rsid w:val="003348DA"/>
    <w:rsid w:val="00336917"/>
    <w:rsid w:val="00340C49"/>
    <w:rsid w:val="00340FDC"/>
    <w:rsid w:val="00341CEB"/>
    <w:rsid w:val="00343EE9"/>
    <w:rsid w:val="00344E7E"/>
    <w:rsid w:val="003458DE"/>
    <w:rsid w:val="00345B00"/>
    <w:rsid w:val="00346841"/>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3A4C"/>
    <w:rsid w:val="00387BDB"/>
    <w:rsid w:val="003940E7"/>
    <w:rsid w:val="0039454C"/>
    <w:rsid w:val="00396766"/>
    <w:rsid w:val="00396ACC"/>
    <w:rsid w:val="00397C5F"/>
    <w:rsid w:val="003A0EC3"/>
    <w:rsid w:val="003A1A35"/>
    <w:rsid w:val="003A43BE"/>
    <w:rsid w:val="003A44A6"/>
    <w:rsid w:val="003A511C"/>
    <w:rsid w:val="003A5FF9"/>
    <w:rsid w:val="003A6817"/>
    <w:rsid w:val="003A7432"/>
    <w:rsid w:val="003A7ECD"/>
    <w:rsid w:val="003B07FD"/>
    <w:rsid w:val="003B277D"/>
    <w:rsid w:val="003B3322"/>
    <w:rsid w:val="003B4C3A"/>
    <w:rsid w:val="003B51A5"/>
    <w:rsid w:val="003B6D8E"/>
    <w:rsid w:val="003B7C0E"/>
    <w:rsid w:val="003C07C7"/>
    <w:rsid w:val="003C0A4D"/>
    <w:rsid w:val="003C0F7C"/>
    <w:rsid w:val="003C2B95"/>
    <w:rsid w:val="003C3B20"/>
    <w:rsid w:val="003C42BB"/>
    <w:rsid w:val="003C5309"/>
    <w:rsid w:val="003C53D6"/>
    <w:rsid w:val="003C7B77"/>
    <w:rsid w:val="003C7D6F"/>
    <w:rsid w:val="003D105B"/>
    <w:rsid w:val="003D148F"/>
    <w:rsid w:val="003D1AAA"/>
    <w:rsid w:val="003D4244"/>
    <w:rsid w:val="003D4786"/>
    <w:rsid w:val="003E04D7"/>
    <w:rsid w:val="003E431B"/>
    <w:rsid w:val="003E4496"/>
    <w:rsid w:val="003E7D26"/>
    <w:rsid w:val="003F2456"/>
    <w:rsid w:val="003F555D"/>
    <w:rsid w:val="003F55C5"/>
    <w:rsid w:val="003F7315"/>
    <w:rsid w:val="003F7780"/>
    <w:rsid w:val="003F7917"/>
    <w:rsid w:val="003F7AA6"/>
    <w:rsid w:val="00400E4D"/>
    <w:rsid w:val="004047DB"/>
    <w:rsid w:val="00404BE7"/>
    <w:rsid w:val="0041016F"/>
    <w:rsid w:val="00411E08"/>
    <w:rsid w:val="0041481E"/>
    <w:rsid w:val="00414927"/>
    <w:rsid w:val="00415CB5"/>
    <w:rsid w:val="004163AA"/>
    <w:rsid w:val="00416500"/>
    <w:rsid w:val="00416914"/>
    <w:rsid w:val="00417818"/>
    <w:rsid w:val="0042042D"/>
    <w:rsid w:val="0042235D"/>
    <w:rsid w:val="00422823"/>
    <w:rsid w:val="00423AC4"/>
    <w:rsid w:val="004240E9"/>
    <w:rsid w:val="00424FE6"/>
    <w:rsid w:val="004279E1"/>
    <w:rsid w:val="00430873"/>
    <w:rsid w:val="004331C2"/>
    <w:rsid w:val="00433DD3"/>
    <w:rsid w:val="00442522"/>
    <w:rsid w:val="00443FB2"/>
    <w:rsid w:val="00445D7A"/>
    <w:rsid w:val="004466B6"/>
    <w:rsid w:val="004471C7"/>
    <w:rsid w:val="00450944"/>
    <w:rsid w:val="00450C29"/>
    <w:rsid w:val="00453EE1"/>
    <w:rsid w:val="00454C78"/>
    <w:rsid w:val="00460BF9"/>
    <w:rsid w:val="0046150D"/>
    <w:rsid w:val="004618C0"/>
    <w:rsid w:val="004627FF"/>
    <w:rsid w:val="0046421F"/>
    <w:rsid w:val="004651E1"/>
    <w:rsid w:val="0046739E"/>
    <w:rsid w:val="004677F2"/>
    <w:rsid w:val="00467931"/>
    <w:rsid w:val="00471C40"/>
    <w:rsid w:val="00474C2F"/>
    <w:rsid w:val="0047523A"/>
    <w:rsid w:val="0047582B"/>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5C24"/>
    <w:rsid w:val="0049602A"/>
    <w:rsid w:val="00496B33"/>
    <w:rsid w:val="004A0403"/>
    <w:rsid w:val="004A23CA"/>
    <w:rsid w:val="004A3FE9"/>
    <w:rsid w:val="004A654A"/>
    <w:rsid w:val="004A7AAF"/>
    <w:rsid w:val="004B0694"/>
    <w:rsid w:val="004B0820"/>
    <w:rsid w:val="004B5F7C"/>
    <w:rsid w:val="004B60BE"/>
    <w:rsid w:val="004B736F"/>
    <w:rsid w:val="004C22F6"/>
    <w:rsid w:val="004C26D7"/>
    <w:rsid w:val="004C3230"/>
    <w:rsid w:val="004C3400"/>
    <w:rsid w:val="004C34FB"/>
    <w:rsid w:val="004C459F"/>
    <w:rsid w:val="004C519D"/>
    <w:rsid w:val="004C74CB"/>
    <w:rsid w:val="004D1CB1"/>
    <w:rsid w:val="004D2281"/>
    <w:rsid w:val="004D24CA"/>
    <w:rsid w:val="004D390A"/>
    <w:rsid w:val="004D3E68"/>
    <w:rsid w:val="004D4413"/>
    <w:rsid w:val="004D5D1D"/>
    <w:rsid w:val="004D6796"/>
    <w:rsid w:val="004D6967"/>
    <w:rsid w:val="004D70CC"/>
    <w:rsid w:val="004E43F3"/>
    <w:rsid w:val="004E48DE"/>
    <w:rsid w:val="004E5B26"/>
    <w:rsid w:val="004E63B6"/>
    <w:rsid w:val="004E7840"/>
    <w:rsid w:val="004E79D0"/>
    <w:rsid w:val="004F2517"/>
    <w:rsid w:val="004F43A8"/>
    <w:rsid w:val="004F4D4C"/>
    <w:rsid w:val="004F593A"/>
    <w:rsid w:val="004F5D08"/>
    <w:rsid w:val="004F7162"/>
    <w:rsid w:val="004F7515"/>
    <w:rsid w:val="0050103D"/>
    <w:rsid w:val="00502D0D"/>
    <w:rsid w:val="00506C23"/>
    <w:rsid w:val="00507D7C"/>
    <w:rsid w:val="00511E74"/>
    <w:rsid w:val="0051360C"/>
    <w:rsid w:val="00520BA9"/>
    <w:rsid w:val="005211BB"/>
    <w:rsid w:val="005218B8"/>
    <w:rsid w:val="00522C30"/>
    <w:rsid w:val="005233E4"/>
    <w:rsid w:val="00523C47"/>
    <w:rsid w:val="00526B72"/>
    <w:rsid w:val="00530A14"/>
    <w:rsid w:val="00533BDE"/>
    <w:rsid w:val="00537208"/>
    <w:rsid w:val="00543709"/>
    <w:rsid w:val="00546006"/>
    <w:rsid w:val="005525DC"/>
    <w:rsid w:val="0055265E"/>
    <w:rsid w:val="0055295E"/>
    <w:rsid w:val="00552F6C"/>
    <w:rsid w:val="00553437"/>
    <w:rsid w:val="00554F3D"/>
    <w:rsid w:val="00555A49"/>
    <w:rsid w:val="00557230"/>
    <w:rsid w:val="0055770B"/>
    <w:rsid w:val="00557979"/>
    <w:rsid w:val="00560103"/>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2DC7"/>
    <w:rsid w:val="005857DA"/>
    <w:rsid w:val="0058763C"/>
    <w:rsid w:val="0059012D"/>
    <w:rsid w:val="005912E5"/>
    <w:rsid w:val="005913A5"/>
    <w:rsid w:val="00593107"/>
    <w:rsid w:val="0059763C"/>
    <w:rsid w:val="005A3B3F"/>
    <w:rsid w:val="005A4E63"/>
    <w:rsid w:val="005A5BBF"/>
    <w:rsid w:val="005A71B6"/>
    <w:rsid w:val="005B02D8"/>
    <w:rsid w:val="005B0813"/>
    <w:rsid w:val="005B11E3"/>
    <w:rsid w:val="005B42E1"/>
    <w:rsid w:val="005B4C73"/>
    <w:rsid w:val="005B799A"/>
    <w:rsid w:val="005C3C19"/>
    <w:rsid w:val="005C7ECA"/>
    <w:rsid w:val="005C7F88"/>
    <w:rsid w:val="005D2F62"/>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4C09"/>
    <w:rsid w:val="00616C07"/>
    <w:rsid w:val="00621593"/>
    <w:rsid w:val="006235AD"/>
    <w:rsid w:val="00624303"/>
    <w:rsid w:val="00625B8E"/>
    <w:rsid w:val="006263D1"/>
    <w:rsid w:val="006272EC"/>
    <w:rsid w:val="00627EE4"/>
    <w:rsid w:val="00630D28"/>
    <w:rsid w:val="00631971"/>
    <w:rsid w:val="00633635"/>
    <w:rsid w:val="006340F8"/>
    <w:rsid w:val="00634F1D"/>
    <w:rsid w:val="00635843"/>
    <w:rsid w:val="00635C0C"/>
    <w:rsid w:val="006365A6"/>
    <w:rsid w:val="006369D2"/>
    <w:rsid w:val="00636E0D"/>
    <w:rsid w:val="00637B7E"/>
    <w:rsid w:val="00637BF8"/>
    <w:rsid w:val="00641EE2"/>
    <w:rsid w:val="00642F20"/>
    <w:rsid w:val="0064498C"/>
    <w:rsid w:val="00647CC8"/>
    <w:rsid w:val="00650C98"/>
    <w:rsid w:val="00652B61"/>
    <w:rsid w:val="00652F66"/>
    <w:rsid w:val="00654C44"/>
    <w:rsid w:val="00654CEA"/>
    <w:rsid w:val="00655672"/>
    <w:rsid w:val="00657531"/>
    <w:rsid w:val="0066058F"/>
    <w:rsid w:val="00660955"/>
    <w:rsid w:val="006609FF"/>
    <w:rsid w:val="00660A43"/>
    <w:rsid w:val="00660C37"/>
    <w:rsid w:val="00663C5C"/>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50B"/>
    <w:rsid w:val="006958C6"/>
    <w:rsid w:val="00695BB8"/>
    <w:rsid w:val="00696205"/>
    <w:rsid w:val="00696799"/>
    <w:rsid w:val="006A092A"/>
    <w:rsid w:val="006A0AD2"/>
    <w:rsid w:val="006A48D1"/>
    <w:rsid w:val="006A6AE5"/>
    <w:rsid w:val="006B1B17"/>
    <w:rsid w:val="006B251C"/>
    <w:rsid w:val="006B3825"/>
    <w:rsid w:val="006B424F"/>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33D"/>
    <w:rsid w:val="006F18DE"/>
    <w:rsid w:val="006F1A13"/>
    <w:rsid w:val="006F2A24"/>
    <w:rsid w:val="006F2A89"/>
    <w:rsid w:val="006F2B58"/>
    <w:rsid w:val="006F32A8"/>
    <w:rsid w:val="006F396B"/>
    <w:rsid w:val="006F6D9B"/>
    <w:rsid w:val="00700CD5"/>
    <w:rsid w:val="00700E1C"/>
    <w:rsid w:val="00701A49"/>
    <w:rsid w:val="00701D52"/>
    <w:rsid w:val="00702615"/>
    <w:rsid w:val="00702CF8"/>
    <w:rsid w:val="0070391F"/>
    <w:rsid w:val="00705094"/>
    <w:rsid w:val="00705DDC"/>
    <w:rsid w:val="00706285"/>
    <w:rsid w:val="007119FD"/>
    <w:rsid w:val="00712371"/>
    <w:rsid w:val="00715A47"/>
    <w:rsid w:val="00716DC0"/>
    <w:rsid w:val="00720BC6"/>
    <w:rsid w:val="0072115C"/>
    <w:rsid w:val="00721BBB"/>
    <w:rsid w:val="00723DF9"/>
    <w:rsid w:val="00726522"/>
    <w:rsid w:val="00727AA0"/>
    <w:rsid w:val="00730268"/>
    <w:rsid w:val="007308EC"/>
    <w:rsid w:val="00730D53"/>
    <w:rsid w:val="00731773"/>
    <w:rsid w:val="00731A1B"/>
    <w:rsid w:val="00731A3A"/>
    <w:rsid w:val="007417A9"/>
    <w:rsid w:val="0074181A"/>
    <w:rsid w:val="00743867"/>
    <w:rsid w:val="007451FD"/>
    <w:rsid w:val="007454BE"/>
    <w:rsid w:val="007507DE"/>
    <w:rsid w:val="00750845"/>
    <w:rsid w:val="007517F2"/>
    <w:rsid w:val="00752D36"/>
    <w:rsid w:val="0075308C"/>
    <w:rsid w:val="007537F8"/>
    <w:rsid w:val="00754208"/>
    <w:rsid w:val="00754A14"/>
    <w:rsid w:val="007611CA"/>
    <w:rsid w:val="00761BD8"/>
    <w:rsid w:val="00762234"/>
    <w:rsid w:val="00763374"/>
    <w:rsid w:val="00764380"/>
    <w:rsid w:val="00765303"/>
    <w:rsid w:val="007657FF"/>
    <w:rsid w:val="00766345"/>
    <w:rsid w:val="00774270"/>
    <w:rsid w:val="0077573B"/>
    <w:rsid w:val="00781ABF"/>
    <w:rsid w:val="00781F7E"/>
    <w:rsid w:val="0078245E"/>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2ACB"/>
    <w:rsid w:val="007C3A57"/>
    <w:rsid w:val="007C581A"/>
    <w:rsid w:val="007D0C68"/>
    <w:rsid w:val="007D3AAC"/>
    <w:rsid w:val="007D54DD"/>
    <w:rsid w:val="007D5ACD"/>
    <w:rsid w:val="007E0B61"/>
    <w:rsid w:val="007E1362"/>
    <w:rsid w:val="007E153D"/>
    <w:rsid w:val="007E1819"/>
    <w:rsid w:val="007E2D4B"/>
    <w:rsid w:val="007E3593"/>
    <w:rsid w:val="007E39E2"/>
    <w:rsid w:val="007F0356"/>
    <w:rsid w:val="007F0F33"/>
    <w:rsid w:val="007F1883"/>
    <w:rsid w:val="007F340A"/>
    <w:rsid w:val="007F37B2"/>
    <w:rsid w:val="007F4F97"/>
    <w:rsid w:val="007F5BE1"/>
    <w:rsid w:val="007F7A71"/>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4B71"/>
    <w:rsid w:val="00855AD0"/>
    <w:rsid w:val="00856914"/>
    <w:rsid w:val="00860A1C"/>
    <w:rsid w:val="00861022"/>
    <w:rsid w:val="00861764"/>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2CE0"/>
    <w:rsid w:val="008832E5"/>
    <w:rsid w:val="0088448B"/>
    <w:rsid w:val="008877B3"/>
    <w:rsid w:val="008914E5"/>
    <w:rsid w:val="00892949"/>
    <w:rsid w:val="00892A79"/>
    <w:rsid w:val="00893A3B"/>
    <w:rsid w:val="00894094"/>
    <w:rsid w:val="008959F6"/>
    <w:rsid w:val="008964CE"/>
    <w:rsid w:val="008A092F"/>
    <w:rsid w:val="008A1EFE"/>
    <w:rsid w:val="008A2F25"/>
    <w:rsid w:val="008A3539"/>
    <w:rsid w:val="008A38DC"/>
    <w:rsid w:val="008A7236"/>
    <w:rsid w:val="008B1D6D"/>
    <w:rsid w:val="008B2D19"/>
    <w:rsid w:val="008B4C8C"/>
    <w:rsid w:val="008B52FE"/>
    <w:rsid w:val="008B6E88"/>
    <w:rsid w:val="008B7140"/>
    <w:rsid w:val="008C02EB"/>
    <w:rsid w:val="008C0BEE"/>
    <w:rsid w:val="008C0E3D"/>
    <w:rsid w:val="008C154F"/>
    <w:rsid w:val="008C1CF9"/>
    <w:rsid w:val="008C232B"/>
    <w:rsid w:val="008C2AE9"/>
    <w:rsid w:val="008C2B62"/>
    <w:rsid w:val="008C3629"/>
    <w:rsid w:val="008C39BA"/>
    <w:rsid w:val="008C3EB0"/>
    <w:rsid w:val="008C4BC2"/>
    <w:rsid w:val="008C50CE"/>
    <w:rsid w:val="008C6038"/>
    <w:rsid w:val="008C6C1F"/>
    <w:rsid w:val="008C6C84"/>
    <w:rsid w:val="008C7206"/>
    <w:rsid w:val="008D01B0"/>
    <w:rsid w:val="008D7104"/>
    <w:rsid w:val="008E0230"/>
    <w:rsid w:val="008E034D"/>
    <w:rsid w:val="008E3C5E"/>
    <w:rsid w:val="008E6DF5"/>
    <w:rsid w:val="008E7866"/>
    <w:rsid w:val="008F1230"/>
    <w:rsid w:val="008F1C8C"/>
    <w:rsid w:val="008F1FF2"/>
    <w:rsid w:val="008F3465"/>
    <w:rsid w:val="008F3B8E"/>
    <w:rsid w:val="008F3DAB"/>
    <w:rsid w:val="008F4A82"/>
    <w:rsid w:val="008F61C3"/>
    <w:rsid w:val="008F77A7"/>
    <w:rsid w:val="008F77AA"/>
    <w:rsid w:val="008F7B77"/>
    <w:rsid w:val="00900F32"/>
    <w:rsid w:val="009013EC"/>
    <w:rsid w:val="0090257A"/>
    <w:rsid w:val="00903160"/>
    <w:rsid w:val="00905B72"/>
    <w:rsid w:val="00905C23"/>
    <w:rsid w:val="009075FE"/>
    <w:rsid w:val="00910BD8"/>
    <w:rsid w:val="00911117"/>
    <w:rsid w:val="0091144C"/>
    <w:rsid w:val="00911E60"/>
    <w:rsid w:val="009126C7"/>
    <w:rsid w:val="009128AB"/>
    <w:rsid w:val="00913C6B"/>
    <w:rsid w:val="009143EE"/>
    <w:rsid w:val="0091485A"/>
    <w:rsid w:val="00917A0F"/>
    <w:rsid w:val="00920ECE"/>
    <w:rsid w:val="0092299A"/>
    <w:rsid w:val="00923E42"/>
    <w:rsid w:val="00924D4A"/>
    <w:rsid w:val="009250FA"/>
    <w:rsid w:val="009263C1"/>
    <w:rsid w:val="009319C9"/>
    <w:rsid w:val="00932134"/>
    <w:rsid w:val="00934107"/>
    <w:rsid w:val="009365B2"/>
    <w:rsid w:val="009376C6"/>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3B93"/>
    <w:rsid w:val="00965605"/>
    <w:rsid w:val="009658A3"/>
    <w:rsid w:val="00970EB4"/>
    <w:rsid w:val="0097140F"/>
    <w:rsid w:val="009736ED"/>
    <w:rsid w:val="00973702"/>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287F"/>
    <w:rsid w:val="009934DC"/>
    <w:rsid w:val="009942E0"/>
    <w:rsid w:val="0099591C"/>
    <w:rsid w:val="009978D1"/>
    <w:rsid w:val="00997AFA"/>
    <w:rsid w:val="009A4193"/>
    <w:rsid w:val="009A458F"/>
    <w:rsid w:val="009A498B"/>
    <w:rsid w:val="009A49C3"/>
    <w:rsid w:val="009A5D63"/>
    <w:rsid w:val="009A5DAB"/>
    <w:rsid w:val="009A6F3C"/>
    <w:rsid w:val="009B2018"/>
    <w:rsid w:val="009B2613"/>
    <w:rsid w:val="009B2A78"/>
    <w:rsid w:val="009B585F"/>
    <w:rsid w:val="009C0DF9"/>
    <w:rsid w:val="009C1C7E"/>
    <w:rsid w:val="009C2ED5"/>
    <w:rsid w:val="009C343E"/>
    <w:rsid w:val="009C4FD7"/>
    <w:rsid w:val="009C71BC"/>
    <w:rsid w:val="009C7C65"/>
    <w:rsid w:val="009D01F0"/>
    <w:rsid w:val="009D394D"/>
    <w:rsid w:val="009D44E3"/>
    <w:rsid w:val="009D5314"/>
    <w:rsid w:val="009D561F"/>
    <w:rsid w:val="009D5979"/>
    <w:rsid w:val="009D6E78"/>
    <w:rsid w:val="009D7E9E"/>
    <w:rsid w:val="009E1C81"/>
    <w:rsid w:val="009E2AC0"/>
    <w:rsid w:val="009E3DDA"/>
    <w:rsid w:val="009E3FCD"/>
    <w:rsid w:val="009E5B0F"/>
    <w:rsid w:val="009E66FC"/>
    <w:rsid w:val="009F1667"/>
    <w:rsid w:val="009F24C3"/>
    <w:rsid w:val="009F4296"/>
    <w:rsid w:val="009F6773"/>
    <w:rsid w:val="00A010E9"/>
    <w:rsid w:val="00A013C7"/>
    <w:rsid w:val="00A02B64"/>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576C"/>
    <w:rsid w:val="00A17FF4"/>
    <w:rsid w:val="00A21FA6"/>
    <w:rsid w:val="00A222D5"/>
    <w:rsid w:val="00A2292F"/>
    <w:rsid w:val="00A232A8"/>
    <w:rsid w:val="00A23BDE"/>
    <w:rsid w:val="00A24C52"/>
    <w:rsid w:val="00A25702"/>
    <w:rsid w:val="00A2727C"/>
    <w:rsid w:val="00A27666"/>
    <w:rsid w:val="00A325B2"/>
    <w:rsid w:val="00A32728"/>
    <w:rsid w:val="00A4118E"/>
    <w:rsid w:val="00A417A6"/>
    <w:rsid w:val="00A41D17"/>
    <w:rsid w:val="00A4341B"/>
    <w:rsid w:val="00A52AA1"/>
    <w:rsid w:val="00A571F8"/>
    <w:rsid w:val="00A57575"/>
    <w:rsid w:val="00A578BC"/>
    <w:rsid w:val="00A608DF"/>
    <w:rsid w:val="00A65A52"/>
    <w:rsid w:val="00A65ADC"/>
    <w:rsid w:val="00A65EF7"/>
    <w:rsid w:val="00A679A1"/>
    <w:rsid w:val="00A67CD6"/>
    <w:rsid w:val="00A67D4F"/>
    <w:rsid w:val="00A737BE"/>
    <w:rsid w:val="00A73D30"/>
    <w:rsid w:val="00A75B59"/>
    <w:rsid w:val="00A76762"/>
    <w:rsid w:val="00A768EE"/>
    <w:rsid w:val="00A7706A"/>
    <w:rsid w:val="00A8091C"/>
    <w:rsid w:val="00A823B6"/>
    <w:rsid w:val="00A82AB1"/>
    <w:rsid w:val="00A84A6C"/>
    <w:rsid w:val="00A84FD5"/>
    <w:rsid w:val="00A857A3"/>
    <w:rsid w:val="00A857FF"/>
    <w:rsid w:val="00A87E1D"/>
    <w:rsid w:val="00A90FE6"/>
    <w:rsid w:val="00A920B6"/>
    <w:rsid w:val="00A94354"/>
    <w:rsid w:val="00A95802"/>
    <w:rsid w:val="00AA4411"/>
    <w:rsid w:val="00AA582B"/>
    <w:rsid w:val="00AA6C5C"/>
    <w:rsid w:val="00AB1A42"/>
    <w:rsid w:val="00AB6FBE"/>
    <w:rsid w:val="00AC0D11"/>
    <w:rsid w:val="00AC18BC"/>
    <w:rsid w:val="00AC2F8F"/>
    <w:rsid w:val="00AC3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D33"/>
    <w:rsid w:val="00AE5C2F"/>
    <w:rsid w:val="00AE71DA"/>
    <w:rsid w:val="00AF1500"/>
    <w:rsid w:val="00AF1BAA"/>
    <w:rsid w:val="00AF22C0"/>
    <w:rsid w:val="00AF35E5"/>
    <w:rsid w:val="00AF545A"/>
    <w:rsid w:val="00AF56C2"/>
    <w:rsid w:val="00AF5945"/>
    <w:rsid w:val="00AF7CE2"/>
    <w:rsid w:val="00AF7CE4"/>
    <w:rsid w:val="00B05076"/>
    <w:rsid w:val="00B06986"/>
    <w:rsid w:val="00B07D12"/>
    <w:rsid w:val="00B10378"/>
    <w:rsid w:val="00B10D07"/>
    <w:rsid w:val="00B12C76"/>
    <w:rsid w:val="00B172B6"/>
    <w:rsid w:val="00B17CA0"/>
    <w:rsid w:val="00B20A0F"/>
    <w:rsid w:val="00B20B57"/>
    <w:rsid w:val="00B22064"/>
    <w:rsid w:val="00B234F4"/>
    <w:rsid w:val="00B235E6"/>
    <w:rsid w:val="00B25F21"/>
    <w:rsid w:val="00B267F1"/>
    <w:rsid w:val="00B30D8F"/>
    <w:rsid w:val="00B3269C"/>
    <w:rsid w:val="00B333F7"/>
    <w:rsid w:val="00B34B07"/>
    <w:rsid w:val="00B35969"/>
    <w:rsid w:val="00B36CAC"/>
    <w:rsid w:val="00B379D4"/>
    <w:rsid w:val="00B41000"/>
    <w:rsid w:val="00B45593"/>
    <w:rsid w:val="00B468D5"/>
    <w:rsid w:val="00B46B7C"/>
    <w:rsid w:val="00B4764A"/>
    <w:rsid w:val="00B47B3A"/>
    <w:rsid w:val="00B47C2D"/>
    <w:rsid w:val="00B47F37"/>
    <w:rsid w:val="00B5107F"/>
    <w:rsid w:val="00B532A1"/>
    <w:rsid w:val="00B53517"/>
    <w:rsid w:val="00B5422D"/>
    <w:rsid w:val="00B5457B"/>
    <w:rsid w:val="00B54622"/>
    <w:rsid w:val="00B5574B"/>
    <w:rsid w:val="00B56E16"/>
    <w:rsid w:val="00B57121"/>
    <w:rsid w:val="00B6010A"/>
    <w:rsid w:val="00B6041E"/>
    <w:rsid w:val="00B61A6A"/>
    <w:rsid w:val="00B63C9E"/>
    <w:rsid w:val="00B65845"/>
    <w:rsid w:val="00B676D0"/>
    <w:rsid w:val="00B70BCB"/>
    <w:rsid w:val="00B7140F"/>
    <w:rsid w:val="00B73F1A"/>
    <w:rsid w:val="00B744FA"/>
    <w:rsid w:val="00B77EEC"/>
    <w:rsid w:val="00B809B5"/>
    <w:rsid w:val="00B80C02"/>
    <w:rsid w:val="00B8174F"/>
    <w:rsid w:val="00B8406C"/>
    <w:rsid w:val="00B85B94"/>
    <w:rsid w:val="00B86553"/>
    <w:rsid w:val="00B90B8D"/>
    <w:rsid w:val="00B9189F"/>
    <w:rsid w:val="00B93353"/>
    <w:rsid w:val="00B95FD8"/>
    <w:rsid w:val="00B96CA2"/>
    <w:rsid w:val="00B97485"/>
    <w:rsid w:val="00BA1254"/>
    <w:rsid w:val="00BA1C8D"/>
    <w:rsid w:val="00BA2D3F"/>
    <w:rsid w:val="00BA36BB"/>
    <w:rsid w:val="00BA4006"/>
    <w:rsid w:val="00BA42E4"/>
    <w:rsid w:val="00BA498E"/>
    <w:rsid w:val="00BA618F"/>
    <w:rsid w:val="00BA61BC"/>
    <w:rsid w:val="00BA69E7"/>
    <w:rsid w:val="00BB14CE"/>
    <w:rsid w:val="00BB24E3"/>
    <w:rsid w:val="00BB281A"/>
    <w:rsid w:val="00BB41D4"/>
    <w:rsid w:val="00BB49BB"/>
    <w:rsid w:val="00BB5534"/>
    <w:rsid w:val="00BB5BA1"/>
    <w:rsid w:val="00BB5D4B"/>
    <w:rsid w:val="00BB64B1"/>
    <w:rsid w:val="00BB73C1"/>
    <w:rsid w:val="00BC077E"/>
    <w:rsid w:val="00BC0CD3"/>
    <w:rsid w:val="00BC0E7F"/>
    <w:rsid w:val="00BC1F10"/>
    <w:rsid w:val="00BC482D"/>
    <w:rsid w:val="00BC4D6F"/>
    <w:rsid w:val="00BC6839"/>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E54BC"/>
    <w:rsid w:val="00BF0AC1"/>
    <w:rsid w:val="00BF0FAB"/>
    <w:rsid w:val="00BF14B0"/>
    <w:rsid w:val="00BF1C55"/>
    <w:rsid w:val="00BF21CA"/>
    <w:rsid w:val="00BF23BC"/>
    <w:rsid w:val="00BF270C"/>
    <w:rsid w:val="00BF4B30"/>
    <w:rsid w:val="00BF4CDA"/>
    <w:rsid w:val="00BF51B8"/>
    <w:rsid w:val="00BF52E0"/>
    <w:rsid w:val="00BF54B4"/>
    <w:rsid w:val="00BF582A"/>
    <w:rsid w:val="00BF7A93"/>
    <w:rsid w:val="00C01381"/>
    <w:rsid w:val="00C03CC6"/>
    <w:rsid w:val="00C0470D"/>
    <w:rsid w:val="00C05957"/>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D6B"/>
    <w:rsid w:val="00C35901"/>
    <w:rsid w:val="00C37C68"/>
    <w:rsid w:val="00C41824"/>
    <w:rsid w:val="00C440CF"/>
    <w:rsid w:val="00C442A4"/>
    <w:rsid w:val="00C45017"/>
    <w:rsid w:val="00C45C31"/>
    <w:rsid w:val="00C462D9"/>
    <w:rsid w:val="00C46F92"/>
    <w:rsid w:val="00C47DF7"/>
    <w:rsid w:val="00C521AC"/>
    <w:rsid w:val="00C52336"/>
    <w:rsid w:val="00C526D4"/>
    <w:rsid w:val="00C52747"/>
    <w:rsid w:val="00C57465"/>
    <w:rsid w:val="00C60302"/>
    <w:rsid w:val="00C613FC"/>
    <w:rsid w:val="00C6308C"/>
    <w:rsid w:val="00C6327D"/>
    <w:rsid w:val="00C658BB"/>
    <w:rsid w:val="00C65AB6"/>
    <w:rsid w:val="00C66B1B"/>
    <w:rsid w:val="00C703FB"/>
    <w:rsid w:val="00C7085F"/>
    <w:rsid w:val="00C72824"/>
    <w:rsid w:val="00C734C2"/>
    <w:rsid w:val="00C738F5"/>
    <w:rsid w:val="00C74521"/>
    <w:rsid w:val="00C75486"/>
    <w:rsid w:val="00C75A46"/>
    <w:rsid w:val="00C77B39"/>
    <w:rsid w:val="00C8057F"/>
    <w:rsid w:val="00C8116E"/>
    <w:rsid w:val="00C8262C"/>
    <w:rsid w:val="00C827B0"/>
    <w:rsid w:val="00C828A4"/>
    <w:rsid w:val="00C851C9"/>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6D12"/>
    <w:rsid w:val="00CA7B29"/>
    <w:rsid w:val="00CB31B0"/>
    <w:rsid w:val="00CB4192"/>
    <w:rsid w:val="00CB4D65"/>
    <w:rsid w:val="00CB5427"/>
    <w:rsid w:val="00CC4623"/>
    <w:rsid w:val="00CC4B16"/>
    <w:rsid w:val="00CD01C6"/>
    <w:rsid w:val="00CD043E"/>
    <w:rsid w:val="00CD1BFF"/>
    <w:rsid w:val="00CD26B1"/>
    <w:rsid w:val="00CD33CE"/>
    <w:rsid w:val="00CD5417"/>
    <w:rsid w:val="00CD74FF"/>
    <w:rsid w:val="00CE02DF"/>
    <w:rsid w:val="00CE088D"/>
    <w:rsid w:val="00CE0FBE"/>
    <w:rsid w:val="00CE3B08"/>
    <w:rsid w:val="00CE3BE7"/>
    <w:rsid w:val="00CE3D3D"/>
    <w:rsid w:val="00CE3FFD"/>
    <w:rsid w:val="00CE625F"/>
    <w:rsid w:val="00CE652C"/>
    <w:rsid w:val="00CE72BB"/>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0B9B"/>
    <w:rsid w:val="00D31A5D"/>
    <w:rsid w:val="00D32EA1"/>
    <w:rsid w:val="00D33263"/>
    <w:rsid w:val="00D336FF"/>
    <w:rsid w:val="00D33B06"/>
    <w:rsid w:val="00D3573C"/>
    <w:rsid w:val="00D36AED"/>
    <w:rsid w:val="00D40B2D"/>
    <w:rsid w:val="00D418D8"/>
    <w:rsid w:val="00D41ACA"/>
    <w:rsid w:val="00D44D33"/>
    <w:rsid w:val="00D44F3A"/>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48AE"/>
    <w:rsid w:val="00D87808"/>
    <w:rsid w:val="00D90759"/>
    <w:rsid w:val="00D90C24"/>
    <w:rsid w:val="00D910DE"/>
    <w:rsid w:val="00D913A9"/>
    <w:rsid w:val="00D920E0"/>
    <w:rsid w:val="00D92F58"/>
    <w:rsid w:val="00D95814"/>
    <w:rsid w:val="00D95B72"/>
    <w:rsid w:val="00D96D14"/>
    <w:rsid w:val="00D96D25"/>
    <w:rsid w:val="00DA39BD"/>
    <w:rsid w:val="00DA5718"/>
    <w:rsid w:val="00DA7CB4"/>
    <w:rsid w:val="00DB18DF"/>
    <w:rsid w:val="00DB380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CA2"/>
    <w:rsid w:val="00DD7AE7"/>
    <w:rsid w:val="00DE0265"/>
    <w:rsid w:val="00DE1353"/>
    <w:rsid w:val="00DE3617"/>
    <w:rsid w:val="00DE6CCD"/>
    <w:rsid w:val="00DF073D"/>
    <w:rsid w:val="00DF0CB4"/>
    <w:rsid w:val="00DF253C"/>
    <w:rsid w:val="00DF4720"/>
    <w:rsid w:val="00DF4EE0"/>
    <w:rsid w:val="00DF59B5"/>
    <w:rsid w:val="00DF5DC9"/>
    <w:rsid w:val="00DF7186"/>
    <w:rsid w:val="00DF7509"/>
    <w:rsid w:val="00E0066D"/>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29"/>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2870"/>
    <w:rsid w:val="00E6383E"/>
    <w:rsid w:val="00E63CD1"/>
    <w:rsid w:val="00E6448B"/>
    <w:rsid w:val="00E65421"/>
    <w:rsid w:val="00E6586E"/>
    <w:rsid w:val="00E71DDB"/>
    <w:rsid w:val="00E71E99"/>
    <w:rsid w:val="00E71F87"/>
    <w:rsid w:val="00E745A9"/>
    <w:rsid w:val="00E77E58"/>
    <w:rsid w:val="00E80544"/>
    <w:rsid w:val="00E81C0D"/>
    <w:rsid w:val="00E859D3"/>
    <w:rsid w:val="00E8725E"/>
    <w:rsid w:val="00E914AB"/>
    <w:rsid w:val="00E9158F"/>
    <w:rsid w:val="00E93BAD"/>
    <w:rsid w:val="00E94CE3"/>
    <w:rsid w:val="00E96ADC"/>
    <w:rsid w:val="00E96CF9"/>
    <w:rsid w:val="00EA0CBC"/>
    <w:rsid w:val="00EA19F1"/>
    <w:rsid w:val="00EA2D07"/>
    <w:rsid w:val="00EA34C2"/>
    <w:rsid w:val="00EA4321"/>
    <w:rsid w:val="00EA65B1"/>
    <w:rsid w:val="00EB2E3C"/>
    <w:rsid w:val="00EB5F5C"/>
    <w:rsid w:val="00EB6B7D"/>
    <w:rsid w:val="00EB6DAC"/>
    <w:rsid w:val="00EC06D7"/>
    <w:rsid w:val="00EC0B88"/>
    <w:rsid w:val="00EC1EAC"/>
    <w:rsid w:val="00EC1F2B"/>
    <w:rsid w:val="00EC32C6"/>
    <w:rsid w:val="00EC3D4A"/>
    <w:rsid w:val="00EC480E"/>
    <w:rsid w:val="00EC679A"/>
    <w:rsid w:val="00ED0DDF"/>
    <w:rsid w:val="00ED1F18"/>
    <w:rsid w:val="00ED394E"/>
    <w:rsid w:val="00ED4BA6"/>
    <w:rsid w:val="00ED5372"/>
    <w:rsid w:val="00EE2E8E"/>
    <w:rsid w:val="00EE416C"/>
    <w:rsid w:val="00EE44E3"/>
    <w:rsid w:val="00EE55AA"/>
    <w:rsid w:val="00EE5831"/>
    <w:rsid w:val="00EE5AC7"/>
    <w:rsid w:val="00EE622B"/>
    <w:rsid w:val="00EE63F8"/>
    <w:rsid w:val="00EF084C"/>
    <w:rsid w:val="00EF0BBA"/>
    <w:rsid w:val="00EF10EA"/>
    <w:rsid w:val="00EF6181"/>
    <w:rsid w:val="00EF6832"/>
    <w:rsid w:val="00F008D1"/>
    <w:rsid w:val="00F024E8"/>
    <w:rsid w:val="00F041B1"/>
    <w:rsid w:val="00F052FC"/>
    <w:rsid w:val="00F0541C"/>
    <w:rsid w:val="00F0600F"/>
    <w:rsid w:val="00F06389"/>
    <w:rsid w:val="00F10936"/>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3D5E"/>
    <w:rsid w:val="00F4611D"/>
    <w:rsid w:val="00F473E5"/>
    <w:rsid w:val="00F52F24"/>
    <w:rsid w:val="00F532E6"/>
    <w:rsid w:val="00F53547"/>
    <w:rsid w:val="00F55C61"/>
    <w:rsid w:val="00F57914"/>
    <w:rsid w:val="00F6018F"/>
    <w:rsid w:val="00F6180D"/>
    <w:rsid w:val="00F61AA6"/>
    <w:rsid w:val="00F62C1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6C83"/>
    <w:rsid w:val="00F9711A"/>
    <w:rsid w:val="00F97DFB"/>
    <w:rsid w:val="00FA0642"/>
    <w:rsid w:val="00FA1584"/>
    <w:rsid w:val="00FA2575"/>
    <w:rsid w:val="00FA28E9"/>
    <w:rsid w:val="00FA2DE4"/>
    <w:rsid w:val="00FA4B39"/>
    <w:rsid w:val="00FA6A9D"/>
    <w:rsid w:val="00FB15DD"/>
    <w:rsid w:val="00FB24C0"/>
    <w:rsid w:val="00FB2F75"/>
    <w:rsid w:val="00FB30F7"/>
    <w:rsid w:val="00FB528C"/>
    <w:rsid w:val="00FB7808"/>
    <w:rsid w:val="00FB7C64"/>
    <w:rsid w:val="00FB7F51"/>
    <w:rsid w:val="00FC7354"/>
    <w:rsid w:val="00FC7A86"/>
    <w:rsid w:val="00FD1D3F"/>
    <w:rsid w:val="00FD229B"/>
    <w:rsid w:val="00FD29C0"/>
    <w:rsid w:val="00FD29C1"/>
    <w:rsid w:val="00FD4B9E"/>
    <w:rsid w:val="00FD532C"/>
    <w:rsid w:val="00FE165B"/>
    <w:rsid w:val="00FE1AEA"/>
    <w:rsid w:val="00FE2EC1"/>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2847D5"/>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119618153">
      <w:bodyDiv w:val="1"/>
      <w:marLeft w:val="0"/>
      <w:marRight w:val="0"/>
      <w:marTop w:val="0"/>
      <w:marBottom w:val="0"/>
      <w:divBdr>
        <w:top w:val="none" w:sz="0" w:space="0" w:color="auto"/>
        <w:left w:val="none" w:sz="0" w:space="0" w:color="auto"/>
        <w:bottom w:val="none" w:sz="0" w:space="0" w:color="auto"/>
        <w:right w:val="none" w:sz="0" w:space="0" w:color="auto"/>
      </w:divBdr>
    </w:div>
    <w:div w:id="219753788">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36692130">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6BDA2093B62C4AB6A7C48658EEBDA6" ma:contentTypeVersion="13" ma:contentTypeDescription="Ein neues Dokument erstellen." ma:contentTypeScope="" ma:versionID="d7998709b52442e20061ad34e9a69be5">
  <xsd:schema xmlns:xsd="http://www.w3.org/2001/XMLSchema" xmlns:xs="http://www.w3.org/2001/XMLSchema" xmlns:p="http://schemas.microsoft.com/office/2006/metadata/properties" xmlns:ns2="34f7aa5f-0971-4e62-8316-a47a81971e01" xmlns:ns3="062d5203-ddd0-448a-a167-075da551df25" xmlns:ns4="fc8ec02c-fdac-4919-9930-187d1b9ed258" targetNamespace="http://schemas.microsoft.com/office/2006/metadata/properties" ma:root="true" ma:fieldsID="abab6eaa1ec9fae909b06754eabc26c5" ns2:_="" ns3:_="" ns4:_="">
    <xsd:import namespace="34f7aa5f-0971-4e62-8316-a47a81971e01"/>
    <xsd:import namespace="062d5203-ddd0-448a-a167-075da551df25"/>
    <xsd:import namespace="fc8ec02c-fdac-4919-9930-187d1b9ed2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7aa5f-0971-4e62-8316-a47a81971e0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d5203-ddd0-448a-a167-075da551df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f29dc9-5f8b-4694-a3d9-6d3faef33e4f}" ma:internalName="TaxCatchAll" ma:showField="CatchAllData" ma:web="34f7aa5f-0971-4e62-8316-a47a81971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8ec02c-fdac-4919-9930-187d1b9ed258" xsi:nil="true"/>
    <lcf76f155ced4ddcb4097134ff3c332f xmlns="062d5203-ddd0-448a-a167-075da551df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57748-DF14-46B6-8F27-DC493E7E37F4}">
  <ds:schemaRefs>
    <ds:schemaRef ds:uri="http://schemas.openxmlformats.org/officeDocument/2006/bibliography"/>
  </ds:schemaRefs>
</ds:datastoreItem>
</file>

<file path=customXml/itemProps2.xml><?xml version="1.0" encoding="utf-8"?>
<ds:datastoreItem xmlns:ds="http://schemas.openxmlformats.org/officeDocument/2006/customXml" ds:itemID="{93684E7D-C5B0-48FB-AA4C-0D62A1F3791E}">
  <ds:schemaRefs>
    <ds:schemaRef ds:uri="http://schemas.microsoft.com/sharepoint/v3/contenttype/forms"/>
  </ds:schemaRefs>
</ds:datastoreItem>
</file>

<file path=customXml/itemProps3.xml><?xml version="1.0" encoding="utf-8"?>
<ds:datastoreItem xmlns:ds="http://schemas.openxmlformats.org/officeDocument/2006/customXml" ds:itemID="{2B34231E-9851-4E2B-95FB-384B78E0A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aa5f-0971-4e62-8316-a47a81971e01"/>
    <ds:schemaRef ds:uri="062d5203-ddd0-448a-a167-075da551df25"/>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ED0E6-EE32-49BB-B30C-3ECEE7C363CE}">
  <ds:schemaRefs>
    <ds:schemaRef ds:uri="http://schemas.microsoft.com/office/2006/metadata/properties"/>
    <ds:schemaRef ds:uri="http://schemas.microsoft.com/office/infopath/2007/PartnerControls"/>
    <ds:schemaRef ds:uri="fc8ec02c-fdac-4919-9930-187d1b9ed258"/>
    <ds:schemaRef ds:uri="062d5203-ddd0-448a-a167-075da551df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5635</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6582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7</cp:revision>
  <cp:lastPrinted>2021-03-29T09:30:00Z</cp:lastPrinted>
  <dcterms:created xsi:type="dcterms:W3CDTF">2022-08-23T22:22:00Z</dcterms:created>
  <dcterms:modified xsi:type="dcterms:W3CDTF">2022-08-30T11:54:00Z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0x010100886BDA2093B62C4AB6A7C48658EEBDA6</vt:lpwstr>
  </property>
</Properties>
</file>