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872BCC" w:rsidRDefault="000E1ECE" w:rsidP="00FE3116">
            <w:pPr>
              <w:rPr>
                <w:rFonts w:cs="Arial"/>
                <w:b/>
                <w:bCs/>
                <w:sz w:val="14"/>
                <w:lang w:val="en-US"/>
              </w:rPr>
            </w:pPr>
            <w:bookmarkStart w:id="0" w:name="CompanyName"/>
            <w:bookmarkStart w:id="1" w:name="AddressLine"/>
            <w:bookmarkEnd w:id="0"/>
            <w:bookmarkEnd w:id="1"/>
            <w:r w:rsidRPr="00872BCC">
              <w:rPr>
                <w:rFonts w:cs="Arial"/>
                <w:b/>
                <w:bCs/>
                <w:sz w:val="14"/>
                <w:lang w:val="en-US"/>
              </w:rPr>
              <w:t>Kontakt</w:t>
            </w:r>
          </w:p>
          <w:p w14:paraId="7F79CD8D" w14:textId="47683C63" w:rsidR="000E1ECE" w:rsidRPr="00872BCC" w:rsidRDefault="00D057BD" w:rsidP="008C4BC2">
            <w:pPr>
              <w:spacing w:line="200" w:lineRule="exact"/>
              <w:rPr>
                <w:rFonts w:cs="Arial"/>
                <w:sz w:val="14"/>
                <w:lang w:val="en-US"/>
              </w:rPr>
            </w:pPr>
            <w:r w:rsidRPr="00872BCC">
              <w:rPr>
                <w:rFonts w:cs="Arial"/>
                <w:sz w:val="14"/>
                <w:lang w:val="en-US"/>
              </w:rPr>
              <w:t>Julia Conrad</w:t>
            </w:r>
          </w:p>
          <w:p w14:paraId="7ECF8B70" w14:textId="77777777" w:rsidR="000E1ECE" w:rsidRPr="00872BCC" w:rsidRDefault="000E1ECE" w:rsidP="008C4BC2">
            <w:pPr>
              <w:spacing w:line="200" w:lineRule="exact"/>
              <w:rPr>
                <w:rFonts w:cs="Arial"/>
                <w:sz w:val="14"/>
                <w:lang w:val="en-US"/>
              </w:rPr>
            </w:pPr>
            <w:r w:rsidRPr="00872BCC">
              <w:rPr>
                <w:rFonts w:cs="Arial"/>
                <w:sz w:val="14"/>
                <w:lang w:val="en-US"/>
              </w:rPr>
              <w:t>Marketing Communications</w:t>
            </w:r>
          </w:p>
          <w:p w14:paraId="7B253335" w14:textId="77777777" w:rsidR="000E1ECE" w:rsidRPr="00872BCC" w:rsidRDefault="000E1ECE" w:rsidP="008C4BC2">
            <w:pPr>
              <w:spacing w:line="200" w:lineRule="exact"/>
              <w:rPr>
                <w:rFonts w:cs="Arial"/>
                <w:sz w:val="14"/>
                <w:lang w:val="en-US"/>
              </w:rPr>
            </w:pPr>
            <w:r w:rsidRPr="00872BCC">
              <w:rPr>
                <w:rFonts w:cs="Arial"/>
                <w:sz w:val="14"/>
                <w:lang w:val="en-US"/>
              </w:rPr>
              <w:t>Coperion GmbH</w:t>
            </w:r>
          </w:p>
          <w:p w14:paraId="5D2A6B44" w14:textId="77777777" w:rsidR="000E1ECE" w:rsidRPr="00872BCC" w:rsidRDefault="000E1ECE" w:rsidP="008C4BC2">
            <w:pPr>
              <w:spacing w:line="200" w:lineRule="exact"/>
              <w:rPr>
                <w:rFonts w:cs="Arial"/>
                <w:sz w:val="14"/>
              </w:rPr>
            </w:pPr>
            <w:r w:rsidRPr="00872BCC">
              <w:rPr>
                <w:rFonts w:cs="Arial"/>
                <w:sz w:val="14"/>
              </w:rPr>
              <w:t>Theodorstraße 10</w:t>
            </w:r>
          </w:p>
          <w:p w14:paraId="3F620903" w14:textId="77777777" w:rsidR="000E1ECE" w:rsidRPr="00872BCC" w:rsidRDefault="000E1ECE" w:rsidP="008C4BC2">
            <w:pPr>
              <w:spacing w:line="200" w:lineRule="exact"/>
              <w:rPr>
                <w:rFonts w:cs="Arial"/>
                <w:sz w:val="14"/>
              </w:rPr>
            </w:pPr>
            <w:r w:rsidRPr="00872BCC">
              <w:rPr>
                <w:rFonts w:cs="Arial"/>
                <w:sz w:val="14"/>
              </w:rPr>
              <w:t>70469 Stuttgart/Deutschland</w:t>
            </w:r>
          </w:p>
          <w:p w14:paraId="2F0094DA" w14:textId="77777777" w:rsidR="000E1ECE" w:rsidRPr="00872BCC" w:rsidRDefault="000E1ECE" w:rsidP="008C4BC2">
            <w:pPr>
              <w:spacing w:line="200" w:lineRule="exact"/>
              <w:rPr>
                <w:rFonts w:cs="Arial"/>
                <w:sz w:val="14"/>
              </w:rPr>
            </w:pPr>
          </w:p>
          <w:p w14:paraId="445B4417" w14:textId="3F926E1C" w:rsidR="000E1ECE" w:rsidRPr="00872BCC" w:rsidRDefault="000E1ECE" w:rsidP="008C4BC2">
            <w:pPr>
              <w:spacing w:line="200" w:lineRule="exact"/>
              <w:rPr>
                <w:rFonts w:cs="Arial"/>
                <w:sz w:val="14"/>
              </w:rPr>
            </w:pPr>
            <w:r w:rsidRPr="00872BCC">
              <w:rPr>
                <w:rFonts w:cs="Arial"/>
                <w:sz w:val="14"/>
              </w:rPr>
              <w:t>Telefon +49 (0)711 897 2</w:t>
            </w:r>
            <w:r w:rsidR="00D057BD" w:rsidRPr="00872BCC">
              <w:rPr>
                <w:rFonts w:cs="Arial"/>
                <w:sz w:val="14"/>
              </w:rPr>
              <w:t>2</w:t>
            </w:r>
            <w:r w:rsidR="00681628" w:rsidRPr="00872BCC">
              <w:rPr>
                <w:rFonts w:cs="Arial"/>
                <w:sz w:val="14"/>
              </w:rPr>
              <w:t xml:space="preserve"> </w:t>
            </w:r>
            <w:r w:rsidR="00D057BD" w:rsidRPr="00872BCC">
              <w:rPr>
                <w:rFonts w:cs="Arial"/>
                <w:sz w:val="14"/>
              </w:rPr>
              <w:t>2</w:t>
            </w:r>
            <w:r w:rsidR="00681628" w:rsidRPr="00872BCC">
              <w:rPr>
                <w:rFonts w:cs="Arial"/>
                <w:sz w:val="14"/>
              </w:rPr>
              <w:t>7</w:t>
            </w:r>
          </w:p>
          <w:p w14:paraId="7C4FF879" w14:textId="77777777" w:rsidR="000E1ECE" w:rsidRPr="00872BCC" w:rsidRDefault="000E1ECE" w:rsidP="008C4BC2">
            <w:pPr>
              <w:spacing w:line="200" w:lineRule="exact"/>
              <w:rPr>
                <w:rFonts w:cs="Arial"/>
                <w:sz w:val="14"/>
              </w:rPr>
            </w:pPr>
            <w:r w:rsidRPr="00872BCC">
              <w:rPr>
                <w:rFonts w:cs="Arial"/>
                <w:sz w:val="14"/>
              </w:rPr>
              <w:t>Telefax +49 (0)711 897 39 74</w:t>
            </w:r>
          </w:p>
          <w:p w14:paraId="22FC3D29" w14:textId="671B63C7" w:rsidR="000E1ECE" w:rsidRPr="00872BCC" w:rsidRDefault="00D057BD" w:rsidP="008C4BC2">
            <w:pPr>
              <w:spacing w:line="200" w:lineRule="exact"/>
              <w:rPr>
                <w:rFonts w:cs="Arial"/>
                <w:sz w:val="14"/>
              </w:rPr>
            </w:pPr>
            <w:r w:rsidRPr="00872BCC">
              <w:rPr>
                <w:rFonts w:cs="Arial"/>
                <w:sz w:val="14"/>
              </w:rPr>
              <w:t>Julia.conrad</w:t>
            </w:r>
            <w:r w:rsidR="000E1ECE" w:rsidRPr="00872BCC">
              <w:rPr>
                <w:rFonts w:cs="Arial"/>
                <w:sz w:val="14"/>
              </w:rPr>
              <w:t>@coperion.com</w:t>
            </w:r>
          </w:p>
          <w:p w14:paraId="41C30378" w14:textId="77777777" w:rsidR="000E1ECE" w:rsidRPr="00872BCC" w:rsidRDefault="000E1ECE" w:rsidP="008C4BC2">
            <w:pPr>
              <w:spacing w:line="200" w:lineRule="exact"/>
              <w:rPr>
                <w:rFonts w:cs="Arial"/>
                <w:sz w:val="14"/>
              </w:rPr>
            </w:pPr>
            <w:r w:rsidRPr="00872BCC">
              <w:rPr>
                <w:rFonts w:cs="Arial"/>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872BCC" w:rsidRDefault="006B46FF">
      <w:pPr>
        <w:pStyle w:val="Pressemitteilung"/>
        <w:rPr>
          <w:rFonts w:cs="Arial"/>
        </w:rPr>
      </w:pPr>
      <w:r w:rsidRPr="00872BCC">
        <w:rPr>
          <w:rFonts w:cs="Arial"/>
        </w:rPr>
        <w:t>Pressemitteilung</w:t>
      </w:r>
    </w:p>
    <w:p w14:paraId="15DBA8E2" w14:textId="77777777" w:rsidR="00A23BDE" w:rsidRPr="00872BCC" w:rsidRDefault="00A23BDE" w:rsidP="00A23BDE">
      <w:pPr>
        <w:rPr>
          <w:rFonts w:cs="Arial"/>
        </w:rPr>
      </w:pPr>
    </w:p>
    <w:p w14:paraId="3BEE2282" w14:textId="2901106F" w:rsidR="00B06986" w:rsidRDefault="00B06986" w:rsidP="00A32728">
      <w:pPr>
        <w:pStyle w:val="text"/>
        <w:suppressAutoHyphens/>
        <w:spacing w:before="240"/>
        <w:rPr>
          <w:b/>
          <w:bCs/>
          <w:sz w:val="28"/>
          <w:szCs w:val="28"/>
        </w:rPr>
      </w:pPr>
      <w:r>
        <w:rPr>
          <w:b/>
          <w:bCs/>
          <w:sz w:val="28"/>
          <w:szCs w:val="28"/>
        </w:rPr>
        <w:t xml:space="preserve">Bewährte erfolgreiche </w:t>
      </w:r>
      <w:r w:rsidR="00225578">
        <w:rPr>
          <w:b/>
          <w:bCs/>
          <w:sz w:val="28"/>
          <w:szCs w:val="28"/>
        </w:rPr>
        <w:t>Technik</w:t>
      </w:r>
      <w:r>
        <w:rPr>
          <w:b/>
          <w:bCs/>
          <w:sz w:val="28"/>
          <w:szCs w:val="28"/>
        </w:rPr>
        <w:t xml:space="preserve"> und neue Dosierlinie: Coperion und Coperion K-Tron auf der Powtech 2022</w:t>
      </w:r>
    </w:p>
    <w:p w14:paraId="53177CC1" w14:textId="261294B6" w:rsidR="00FE2EC1" w:rsidRDefault="001836B5" w:rsidP="00FE2EC1">
      <w:pPr>
        <w:pStyle w:val="text"/>
        <w:suppressAutoHyphens/>
        <w:spacing w:before="240"/>
        <w:rPr>
          <w:rFonts w:cs="Arial"/>
        </w:rPr>
      </w:pPr>
      <w:r w:rsidRPr="00F10936">
        <w:rPr>
          <w:rFonts w:cs="Arial"/>
          <w:i/>
          <w:iCs/>
        </w:rPr>
        <w:t xml:space="preserve">Stuttgart, </w:t>
      </w:r>
      <w:r w:rsidR="004B668E">
        <w:rPr>
          <w:rFonts w:cs="Arial"/>
          <w:i/>
          <w:iCs/>
        </w:rPr>
        <w:t>August</w:t>
      </w:r>
      <w:r w:rsidR="001B2728" w:rsidRPr="00F10936">
        <w:rPr>
          <w:rFonts w:cs="Arial"/>
          <w:i/>
          <w:iCs/>
        </w:rPr>
        <w:t xml:space="preserve"> </w:t>
      </w:r>
      <w:r w:rsidRPr="00F10936">
        <w:rPr>
          <w:rFonts w:cs="Arial"/>
          <w:i/>
          <w:iCs/>
        </w:rPr>
        <w:t>202</w:t>
      </w:r>
      <w:r w:rsidR="00D74B8C" w:rsidRPr="00F10936">
        <w:rPr>
          <w:rFonts w:cs="Arial"/>
          <w:i/>
          <w:iCs/>
        </w:rPr>
        <w:t>2</w:t>
      </w:r>
      <w:r w:rsidRPr="00F10936">
        <w:rPr>
          <w:rFonts w:cs="Arial"/>
        </w:rPr>
        <w:t xml:space="preserve"> </w:t>
      </w:r>
      <w:bookmarkStart w:id="2" w:name="_Hlk41975166"/>
      <w:r w:rsidRPr="00F10936">
        <w:rPr>
          <w:rFonts w:cs="Arial"/>
        </w:rPr>
        <w:t>–</w:t>
      </w:r>
      <w:bookmarkEnd w:id="2"/>
      <w:r w:rsidRPr="00F10936">
        <w:rPr>
          <w:rFonts w:cs="Arial"/>
        </w:rPr>
        <w:t xml:space="preserve"> </w:t>
      </w:r>
      <w:r w:rsidR="00FD229B" w:rsidRPr="00F10936">
        <w:rPr>
          <w:rFonts w:cs="Arial"/>
        </w:rPr>
        <w:t>Auf der diesjäh</w:t>
      </w:r>
      <w:r w:rsidR="00705DDC" w:rsidRPr="00F10936">
        <w:rPr>
          <w:rFonts w:cs="Arial"/>
        </w:rPr>
        <w:t>r</w:t>
      </w:r>
      <w:r w:rsidR="00FD229B" w:rsidRPr="00F10936">
        <w:rPr>
          <w:rFonts w:cs="Arial"/>
        </w:rPr>
        <w:t xml:space="preserve">igen </w:t>
      </w:r>
      <w:r w:rsidR="00F10936">
        <w:rPr>
          <w:rFonts w:cs="Arial"/>
        </w:rPr>
        <w:t>Powtech</w:t>
      </w:r>
      <w:r w:rsidR="00FD229B" w:rsidRPr="00F10936">
        <w:rPr>
          <w:rFonts w:cs="Arial"/>
        </w:rPr>
        <w:t xml:space="preserve"> (</w:t>
      </w:r>
      <w:r w:rsidR="00F10936">
        <w:t>27. - 29. September 2022</w:t>
      </w:r>
      <w:r w:rsidR="00000FBC">
        <w:rPr>
          <w:rFonts w:cs="Arial"/>
        </w:rPr>
        <w:t xml:space="preserve">, </w:t>
      </w:r>
      <w:r w:rsidR="00F10936">
        <w:rPr>
          <w:rFonts w:cs="Arial"/>
        </w:rPr>
        <w:t>Nürnberg</w:t>
      </w:r>
      <w:r w:rsidR="00000FBC">
        <w:rPr>
          <w:rFonts w:cs="Arial"/>
        </w:rPr>
        <w:t xml:space="preserve">) </w:t>
      </w:r>
      <w:r w:rsidR="00000FBC" w:rsidRPr="00E81C0D">
        <w:rPr>
          <w:rFonts w:cs="Arial"/>
        </w:rPr>
        <w:t xml:space="preserve">präsentieren Coperion und Coperion K-Tron </w:t>
      </w:r>
      <w:r w:rsidR="00723DF9">
        <w:rPr>
          <w:rFonts w:cs="Arial"/>
        </w:rPr>
        <w:t xml:space="preserve">am Stand </w:t>
      </w:r>
      <w:r w:rsidR="00F10936">
        <w:t xml:space="preserve">4-306 in Halle 4 </w:t>
      </w:r>
      <w:r w:rsidR="00F10936">
        <w:rPr>
          <w:rFonts w:cs="Arial"/>
        </w:rPr>
        <w:t xml:space="preserve">vielfältige </w:t>
      </w:r>
      <w:r w:rsidR="00721BBB">
        <w:rPr>
          <w:rFonts w:cs="Arial"/>
        </w:rPr>
        <w:t>Schüttguth</w:t>
      </w:r>
      <w:r w:rsidR="001C16F0">
        <w:rPr>
          <w:rFonts w:cs="Arial"/>
        </w:rPr>
        <w:t>andling</w:t>
      </w:r>
      <w:r w:rsidR="00F10936">
        <w:rPr>
          <w:rFonts w:cs="Arial"/>
        </w:rPr>
        <w:t xml:space="preserve">- und Dosier-Lösungen für </w:t>
      </w:r>
      <w:r w:rsidR="00F6180D">
        <w:rPr>
          <w:rFonts w:cs="Arial"/>
        </w:rPr>
        <w:t xml:space="preserve">den Einsatz in </w:t>
      </w:r>
      <w:r w:rsidR="00F10936">
        <w:rPr>
          <w:rFonts w:cs="Arial"/>
        </w:rPr>
        <w:t>unterschiedliche</w:t>
      </w:r>
      <w:r w:rsidR="00F6180D">
        <w:rPr>
          <w:rFonts w:cs="Arial"/>
        </w:rPr>
        <w:t>n</w:t>
      </w:r>
      <w:r w:rsidR="00F10936">
        <w:rPr>
          <w:rFonts w:cs="Arial"/>
        </w:rPr>
        <w:t xml:space="preserve"> Industrien</w:t>
      </w:r>
      <w:r w:rsidR="00911E60">
        <w:rPr>
          <w:rFonts w:cs="Arial"/>
        </w:rPr>
        <w:t xml:space="preserve">. Von der chemischen- und Kunststoffindustrie über </w:t>
      </w:r>
      <w:r w:rsidR="001C16F0">
        <w:rPr>
          <w:rFonts w:cs="Arial"/>
        </w:rPr>
        <w:t xml:space="preserve">die </w:t>
      </w:r>
      <w:r w:rsidR="00911E60">
        <w:rPr>
          <w:rFonts w:cs="Arial"/>
        </w:rPr>
        <w:t>Lebensmittel- und pharmazeutische Industrie</w:t>
      </w:r>
      <w:r w:rsidR="001C16F0">
        <w:rPr>
          <w:rFonts w:cs="Arial"/>
        </w:rPr>
        <w:t xml:space="preserve"> bis hin zum Recycling und Batteriemassenherstellung</w:t>
      </w:r>
      <w:r w:rsidR="00911E60">
        <w:rPr>
          <w:rFonts w:cs="Arial"/>
        </w:rPr>
        <w:t xml:space="preserve"> verfügen Coperion und Coperion K-Tron über eine Vielzahl passender</w:t>
      </w:r>
      <w:r w:rsidR="001C16F0">
        <w:rPr>
          <w:rFonts w:cs="Arial"/>
        </w:rPr>
        <w:t>, innovativer</w:t>
      </w:r>
      <w:r w:rsidR="00911E60">
        <w:rPr>
          <w:rFonts w:cs="Arial"/>
        </w:rPr>
        <w:t xml:space="preserve"> Technologien </w:t>
      </w:r>
      <w:r w:rsidR="001109CC">
        <w:rPr>
          <w:rFonts w:cs="Arial"/>
        </w:rPr>
        <w:t>für den jeweiligen Einsatzbereich.</w:t>
      </w:r>
      <w:r w:rsidR="00FE2EC1">
        <w:rPr>
          <w:rFonts w:cs="Arial"/>
        </w:rPr>
        <w:t xml:space="preserve"> </w:t>
      </w:r>
    </w:p>
    <w:p w14:paraId="6C243F28" w14:textId="7FA94291" w:rsidR="00B06986" w:rsidRDefault="00FE2EC1" w:rsidP="000A463D">
      <w:pPr>
        <w:pStyle w:val="text"/>
        <w:suppressAutoHyphens/>
        <w:spacing w:before="240"/>
      </w:pPr>
      <w:r>
        <w:rPr>
          <w:rFonts w:cs="Arial"/>
        </w:rPr>
        <w:t xml:space="preserve">In diesem Jahr präsentiert Coperion auf dem Messestand </w:t>
      </w:r>
      <w:bookmarkStart w:id="3" w:name="_Hlk109293504"/>
      <w:r>
        <w:rPr>
          <w:rFonts w:cs="Arial"/>
        </w:rPr>
        <w:t xml:space="preserve">die bewährte </w:t>
      </w:r>
      <w:r w:rsidR="008D7104">
        <w:rPr>
          <w:rFonts w:cs="Arial"/>
        </w:rPr>
        <w:t>Zweiwege-</w:t>
      </w:r>
      <w:r>
        <w:rPr>
          <w:rFonts w:cs="Arial"/>
        </w:rPr>
        <w:t>Weiche</w:t>
      </w:r>
      <w:r w:rsidR="002F2DB5">
        <w:rPr>
          <w:rFonts w:cs="Arial"/>
        </w:rPr>
        <w:t xml:space="preserve"> WZK</w:t>
      </w:r>
      <w:r>
        <w:rPr>
          <w:rFonts w:cs="Arial"/>
        </w:rPr>
        <w:t>, die</w:t>
      </w:r>
      <w:r w:rsidR="008D7104">
        <w:rPr>
          <w:rFonts w:cs="Arial"/>
        </w:rPr>
        <w:t xml:space="preserve"> seit über 60 Jahren durch ihre Z</w:t>
      </w:r>
      <w:r w:rsidR="008D7104" w:rsidRPr="00CB19B9">
        <w:rPr>
          <w:rFonts w:cs="Arial"/>
          <w:szCs w:val="22"/>
        </w:rPr>
        <w:t>uverlässig</w:t>
      </w:r>
      <w:r w:rsidR="008D7104">
        <w:rPr>
          <w:rFonts w:cs="Arial"/>
          <w:szCs w:val="22"/>
        </w:rPr>
        <w:t>keit</w:t>
      </w:r>
      <w:r w:rsidR="008D7104" w:rsidRPr="00CB19B9">
        <w:rPr>
          <w:rFonts w:cs="Arial"/>
          <w:szCs w:val="22"/>
        </w:rPr>
        <w:t xml:space="preserve">, </w:t>
      </w:r>
      <w:r w:rsidR="008D7104">
        <w:rPr>
          <w:rFonts w:cs="Arial"/>
          <w:szCs w:val="22"/>
        </w:rPr>
        <w:t>W</w:t>
      </w:r>
      <w:r w:rsidR="008D7104" w:rsidRPr="00CB19B9">
        <w:rPr>
          <w:rFonts w:cs="Arial"/>
          <w:szCs w:val="22"/>
        </w:rPr>
        <w:t>artungsfreundlich</w:t>
      </w:r>
      <w:r w:rsidR="008D7104">
        <w:rPr>
          <w:rFonts w:cs="Arial"/>
          <w:szCs w:val="22"/>
        </w:rPr>
        <w:t xml:space="preserve">keit und Vielseitigkeit </w:t>
      </w:r>
      <w:r w:rsidR="001C16F0">
        <w:rPr>
          <w:rFonts w:cs="Arial"/>
          <w:szCs w:val="22"/>
        </w:rPr>
        <w:t xml:space="preserve">in den unterschiedlichsten </w:t>
      </w:r>
      <w:r w:rsidR="00F6180D">
        <w:rPr>
          <w:rFonts w:cs="Arial"/>
          <w:szCs w:val="22"/>
        </w:rPr>
        <w:t xml:space="preserve">Anwendungen </w:t>
      </w:r>
      <w:r w:rsidR="008D7104">
        <w:rPr>
          <w:rFonts w:cs="Arial"/>
          <w:szCs w:val="22"/>
        </w:rPr>
        <w:t>überzeugt</w:t>
      </w:r>
      <w:bookmarkEnd w:id="3"/>
      <w:r w:rsidR="008D7104">
        <w:rPr>
          <w:rFonts w:cs="Arial"/>
          <w:szCs w:val="22"/>
        </w:rPr>
        <w:t xml:space="preserve">. </w:t>
      </w:r>
      <w:r>
        <w:rPr>
          <w:rFonts w:cs="Arial"/>
        </w:rPr>
        <w:t>Darüber hinaus stellt Coperion K-Tron</w:t>
      </w:r>
      <w:r w:rsidR="00F6180D">
        <w:rPr>
          <w:rFonts w:cs="Arial"/>
        </w:rPr>
        <w:t xml:space="preserve"> </w:t>
      </w:r>
      <w:r>
        <w:rPr>
          <w:rFonts w:cs="Arial"/>
        </w:rPr>
        <w:t>die neue Dosierer-Linie ProRate PLUS sowie</w:t>
      </w:r>
      <w:r w:rsidR="008D7104">
        <w:rPr>
          <w:rFonts w:cs="Arial"/>
        </w:rPr>
        <w:t xml:space="preserve"> </w:t>
      </w:r>
      <w:r w:rsidR="008D7104">
        <w:t xml:space="preserve">die </w:t>
      </w:r>
      <w:r w:rsidR="00721BBB">
        <w:t xml:space="preserve">hochgenau </w:t>
      </w:r>
      <w:r w:rsidR="008D7104">
        <w:t>arbeitende Differential-</w:t>
      </w:r>
      <w:r w:rsidR="00721BBB">
        <w:t>Vibrations</w:t>
      </w:r>
      <w:r w:rsidR="008D7104">
        <w:t xml:space="preserve">-Dosierwaage </w:t>
      </w:r>
      <w:r w:rsidR="00721BBB">
        <w:rPr>
          <w:rFonts w:cs="Arial"/>
          <w:lang w:val="de-CH"/>
        </w:rPr>
        <w:t>K3</w:t>
      </w:r>
      <w:r w:rsidR="00C3163C">
        <w:rPr>
          <w:rFonts w:cs="Arial"/>
          <w:lang w:val="de-CH"/>
        </w:rPr>
        <w:t>-</w:t>
      </w:r>
      <w:r w:rsidR="00721BBB">
        <w:rPr>
          <w:rFonts w:cs="Arial"/>
          <w:lang w:val="de-CH"/>
        </w:rPr>
        <w:t>V100</w:t>
      </w:r>
      <w:r w:rsidR="008D7104">
        <w:rPr>
          <w:rFonts w:cs="Arial"/>
          <w:lang w:val="de-CH"/>
        </w:rPr>
        <w:t xml:space="preserve"> </w:t>
      </w:r>
      <w:r w:rsidR="00002FDE">
        <w:rPr>
          <w:rFonts w:cs="Arial"/>
          <w:lang w:val="de-CH"/>
        </w:rPr>
        <w:t>und</w:t>
      </w:r>
      <w:r w:rsidR="008D7104">
        <w:rPr>
          <w:rFonts w:cs="Arial"/>
          <w:lang w:val="de-CH"/>
        </w:rPr>
        <w:t xml:space="preserve"> den K3</w:t>
      </w:r>
      <w:r w:rsidR="00C3163C">
        <w:rPr>
          <w:rFonts w:cs="Arial"/>
          <w:lang w:val="de-CH"/>
        </w:rPr>
        <w:t>-</w:t>
      </w:r>
      <w:r w:rsidR="008D7104">
        <w:rPr>
          <w:rFonts w:cs="Arial"/>
          <w:lang w:val="de-CH"/>
        </w:rPr>
        <w:t>Pharma-Dosierer mit P10-Abscheider</w:t>
      </w:r>
      <w:r w:rsidR="00F6180D">
        <w:rPr>
          <w:rFonts w:cs="Arial"/>
          <w:lang w:val="de-CH"/>
        </w:rPr>
        <w:t xml:space="preserve"> vor</w:t>
      </w:r>
      <w:r w:rsidR="008D7104">
        <w:rPr>
          <w:rFonts w:cs="Arial"/>
          <w:lang w:val="de-CH"/>
        </w:rPr>
        <w:t>.</w:t>
      </w:r>
      <w:r w:rsidR="000A463D">
        <w:rPr>
          <w:rFonts w:cs="Arial"/>
          <w:lang w:val="de-CH"/>
        </w:rPr>
        <w:t xml:space="preserve"> </w:t>
      </w:r>
      <w:r w:rsidR="00F6180D" w:rsidRPr="000A463D">
        <w:rPr>
          <w:rFonts w:cs="Arial"/>
          <w:lang w:val="de-CH"/>
        </w:rPr>
        <w:t>Auf dem Freigelände</w:t>
      </w:r>
      <w:r w:rsidR="000A463D">
        <w:rPr>
          <w:rFonts w:cs="Arial"/>
          <w:lang w:val="de-CH"/>
        </w:rPr>
        <w:t xml:space="preserve"> </w:t>
      </w:r>
      <w:r w:rsidR="001C16F0">
        <w:rPr>
          <w:rFonts w:cs="Arial"/>
          <w:lang w:val="de-CH"/>
        </w:rPr>
        <w:t xml:space="preserve">zwischen den Hallen 4, 4A und 3A </w:t>
      </w:r>
      <w:r w:rsidR="002F2DB5">
        <w:rPr>
          <w:rFonts w:cs="Arial"/>
          <w:lang w:val="de-CH"/>
        </w:rPr>
        <w:t>bietet</w:t>
      </w:r>
      <w:r w:rsidR="000A463D">
        <w:rPr>
          <w:rFonts w:cs="Arial"/>
          <w:lang w:val="de-CH"/>
        </w:rPr>
        <w:t xml:space="preserve"> Coperion mit dem Show Van eine weitere Möglichkeit, </w:t>
      </w:r>
      <w:r w:rsidR="00E859D3">
        <w:t>ein</w:t>
      </w:r>
      <w:r w:rsidR="001C16F0">
        <w:t xml:space="preserve"> breite</w:t>
      </w:r>
      <w:r w:rsidR="00E859D3">
        <w:t>s</w:t>
      </w:r>
      <w:r w:rsidR="001C16F0">
        <w:t xml:space="preserve"> Spektrum an</w:t>
      </w:r>
      <w:r w:rsidR="001C16F0" w:rsidRPr="000A463D">
        <w:t xml:space="preserve"> </w:t>
      </w:r>
      <w:r w:rsidR="000A463D" w:rsidRPr="000A463D">
        <w:rPr>
          <w:rStyle w:val="Fett"/>
          <w:b w:val="0"/>
          <w:bCs w:val="0"/>
        </w:rPr>
        <w:t>Zellenradschleusen</w:t>
      </w:r>
      <w:r w:rsidR="000A463D" w:rsidRPr="000A463D">
        <w:t> und </w:t>
      </w:r>
      <w:r w:rsidR="000A463D" w:rsidRPr="000A463D">
        <w:rPr>
          <w:rStyle w:val="Fett"/>
          <w:b w:val="0"/>
          <w:bCs w:val="0"/>
        </w:rPr>
        <w:t xml:space="preserve">Weichen </w:t>
      </w:r>
      <w:r w:rsidR="001C16F0">
        <w:rPr>
          <w:rStyle w:val="Fett"/>
          <w:b w:val="0"/>
          <w:bCs w:val="0"/>
        </w:rPr>
        <w:t>und somit</w:t>
      </w:r>
      <w:r w:rsidR="001C16F0" w:rsidRPr="000A463D">
        <w:rPr>
          <w:rStyle w:val="Fett"/>
          <w:b w:val="0"/>
          <w:bCs w:val="0"/>
        </w:rPr>
        <w:t xml:space="preserve"> </w:t>
      </w:r>
      <w:r w:rsidR="000A463D" w:rsidRPr="000A463D">
        <w:rPr>
          <w:rStyle w:val="Fett"/>
          <w:b w:val="0"/>
          <w:bCs w:val="0"/>
        </w:rPr>
        <w:t>die</w:t>
      </w:r>
      <w:r w:rsidR="000A463D" w:rsidRPr="000A463D">
        <w:rPr>
          <w:rStyle w:val="Fett"/>
        </w:rPr>
        <w:t xml:space="preserve"> </w:t>
      </w:r>
      <w:r w:rsidR="000A463D" w:rsidRPr="000A463D">
        <w:t xml:space="preserve">Vorteile für sicheres und wirtschaftliches Schüttguthandling </w:t>
      </w:r>
      <w:r w:rsidR="000A463D">
        <w:t>kennenzulernen</w:t>
      </w:r>
      <w:r w:rsidR="000A463D" w:rsidRPr="000A463D">
        <w:t xml:space="preserve">. </w:t>
      </w:r>
    </w:p>
    <w:p w14:paraId="4A844C1A" w14:textId="77777777" w:rsidR="00B06986" w:rsidRDefault="00B06986" w:rsidP="00B06986">
      <w:pPr>
        <w:pStyle w:val="text"/>
        <w:suppressAutoHyphens/>
        <w:spacing w:before="240"/>
        <w:rPr>
          <w:b/>
          <w:bCs/>
        </w:rPr>
      </w:pPr>
      <w:r>
        <w:rPr>
          <w:b/>
          <w:bCs/>
        </w:rPr>
        <w:t xml:space="preserve">60 Jahre Zweiwege-Schüttgutweiche WZK: Oft kopiert, nie erreicht </w:t>
      </w:r>
    </w:p>
    <w:p w14:paraId="506861CD" w14:textId="1B6BAEA9" w:rsidR="00B06986" w:rsidRDefault="00B06986" w:rsidP="00B06986">
      <w:pPr>
        <w:pStyle w:val="text"/>
        <w:suppressAutoHyphens/>
        <w:spacing w:before="240"/>
        <w:rPr>
          <w:rFonts w:cs="Arial"/>
          <w:szCs w:val="22"/>
        </w:rPr>
      </w:pPr>
      <w:r>
        <w:t xml:space="preserve">Coperion präsentiert als Highlight die bewährte Zweiwege-Weiche WZK. Diese Weiche, die seit Jahrzenten 1000-fach im Einsatz ist, überzeugt durch ihre kompakte und wartungsfreundliche Bauweise und </w:t>
      </w:r>
      <w:r w:rsidRPr="00CB19B9">
        <w:rPr>
          <w:rFonts w:cs="Arial"/>
          <w:szCs w:val="22"/>
        </w:rPr>
        <w:t>eignet sich</w:t>
      </w:r>
      <w:r>
        <w:rPr>
          <w:rFonts w:cs="Arial"/>
          <w:szCs w:val="22"/>
        </w:rPr>
        <w:t xml:space="preserve"> für unterschiedlichste A</w:t>
      </w:r>
      <w:r w:rsidRPr="00CB19B9">
        <w:rPr>
          <w:rFonts w:cs="Arial"/>
          <w:szCs w:val="22"/>
        </w:rPr>
        <w:t>nwendungen</w:t>
      </w:r>
      <w:r>
        <w:rPr>
          <w:rFonts w:cs="Arial"/>
          <w:szCs w:val="22"/>
        </w:rPr>
        <w:t xml:space="preserve">. Sie ist </w:t>
      </w:r>
      <w:r w:rsidRPr="00626D40">
        <w:rPr>
          <w:rFonts w:cs="Arial"/>
          <w:szCs w:val="22"/>
        </w:rPr>
        <w:t>für einen Betriebsdruck von bis zu +5 bar (g) ausgelegt</w:t>
      </w:r>
      <w:r>
        <w:rPr>
          <w:rFonts w:cs="Arial"/>
          <w:szCs w:val="22"/>
        </w:rPr>
        <w:t xml:space="preserve"> und </w:t>
      </w:r>
      <w:r w:rsidRPr="00626D40">
        <w:rPr>
          <w:rFonts w:cs="Arial"/>
          <w:szCs w:val="22"/>
        </w:rPr>
        <w:t xml:space="preserve">kann </w:t>
      </w:r>
      <w:r>
        <w:rPr>
          <w:rFonts w:cs="Arial"/>
          <w:szCs w:val="22"/>
        </w:rPr>
        <w:t>s</w:t>
      </w:r>
      <w:r w:rsidRPr="00626D40">
        <w:rPr>
          <w:rFonts w:cs="Arial"/>
          <w:szCs w:val="22"/>
        </w:rPr>
        <w:t xml:space="preserve">owohl für die Dünn- als auch Dichtstromförderung </w:t>
      </w:r>
      <w:r>
        <w:rPr>
          <w:rFonts w:cs="Arial"/>
          <w:szCs w:val="22"/>
        </w:rPr>
        <w:t>sowie</w:t>
      </w:r>
      <w:r w:rsidRPr="00626D40">
        <w:rPr>
          <w:rFonts w:cs="Arial"/>
          <w:szCs w:val="22"/>
        </w:rPr>
        <w:t xml:space="preserve"> für Fallrohre verwendet werden.</w:t>
      </w:r>
      <w:r>
        <w:rPr>
          <w:rFonts w:cs="Arial"/>
          <w:szCs w:val="22"/>
        </w:rPr>
        <w:t xml:space="preserve"> D</w:t>
      </w:r>
      <w:r w:rsidRPr="00626D40">
        <w:rPr>
          <w:rFonts w:cs="Arial"/>
          <w:szCs w:val="22"/>
        </w:rPr>
        <w:t xml:space="preserve">as Aluminiumgehäuse mit Rohreinsätzen aus Edelstahl </w:t>
      </w:r>
      <w:r w:rsidRPr="00626D40">
        <w:rPr>
          <w:rFonts w:cs="Arial"/>
          <w:szCs w:val="22"/>
        </w:rPr>
        <w:lastRenderedPageBreak/>
        <w:t xml:space="preserve">hält das Gewicht gering und ermöglicht </w:t>
      </w:r>
      <w:r>
        <w:rPr>
          <w:rFonts w:cs="Arial"/>
          <w:szCs w:val="22"/>
        </w:rPr>
        <w:t>da</w:t>
      </w:r>
      <w:r w:rsidRPr="00626D40">
        <w:rPr>
          <w:rFonts w:cs="Arial"/>
          <w:szCs w:val="22"/>
        </w:rPr>
        <w:t xml:space="preserve">mit eine einfachere Installation. Um einen unkomplizierten Betrieb sicherzustellen, verfügt die Weiche über einen schnellen Zugang zu den inneren Teilen. Dies ist nicht nur bei Wartungsarbeiten vorteilhaft, sondern erleichtert auch die Reinigung. </w:t>
      </w:r>
    </w:p>
    <w:p w14:paraId="4F7CE5F0" w14:textId="77777777" w:rsidR="00B06986" w:rsidRDefault="00B06986" w:rsidP="00B06986">
      <w:pPr>
        <w:pStyle w:val="text"/>
        <w:suppressAutoHyphens/>
        <w:spacing w:before="240"/>
      </w:pPr>
      <w:r w:rsidRPr="00626D40">
        <w:rPr>
          <w:rFonts w:cs="Arial"/>
          <w:szCs w:val="22"/>
        </w:rPr>
        <w:t xml:space="preserve">Der sanfte Umlenkwinkel (+/- 35°) und der Verzicht auf einen engen Querschnitt sorgen für eine produktschonende Förderung. </w:t>
      </w:r>
      <w:r>
        <w:rPr>
          <w:rFonts w:cs="Arial"/>
          <w:szCs w:val="22"/>
        </w:rPr>
        <w:t xml:space="preserve">Darüber hinaus ist die </w:t>
      </w:r>
      <w:r w:rsidRPr="00626D40">
        <w:rPr>
          <w:rFonts w:cs="Arial"/>
          <w:szCs w:val="22"/>
        </w:rPr>
        <w:t xml:space="preserve">WZK mit einer </w:t>
      </w:r>
      <w:r>
        <w:rPr>
          <w:rFonts w:cs="Arial"/>
          <w:szCs w:val="22"/>
        </w:rPr>
        <w:t>druckunterstützten</w:t>
      </w:r>
      <w:r w:rsidRPr="00626D40">
        <w:rPr>
          <w:rFonts w:cs="Arial"/>
          <w:szCs w:val="22"/>
        </w:rPr>
        <w:t xml:space="preserve"> </w:t>
      </w:r>
      <w:r>
        <w:rPr>
          <w:rFonts w:cs="Arial"/>
          <w:szCs w:val="22"/>
        </w:rPr>
        <w:t>D</w:t>
      </w:r>
      <w:r w:rsidRPr="00626D40">
        <w:rPr>
          <w:rFonts w:cs="Arial"/>
          <w:szCs w:val="22"/>
        </w:rPr>
        <w:t xml:space="preserve">ichtung ausgestattet, wodurch die Weiche von einem Kanal zum anderen </w:t>
      </w:r>
      <w:r>
        <w:rPr>
          <w:rFonts w:cs="Arial"/>
          <w:szCs w:val="22"/>
        </w:rPr>
        <w:t>als</w:t>
      </w:r>
      <w:r w:rsidRPr="00626D40">
        <w:rPr>
          <w:rFonts w:cs="Arial"/>
          <w:szCs w:val="22"/>
        </w:rPr>
        <w:t xml:space="preserve"> auch nach außen hin dicht ist. Mit ihrer einzigartigen Konstruktion passt sich die Dichtung dem Förderdruck an, ohne dass zusätzliche Versorgungsluft benötigt wird.</w:t>
      </w:r>
      <w:r>
        <w:rPr>
          <w:rFonts w:cs="Arial"/>
          <w:szCs w:val="22"/>
        </w:rPr>
        <w:t xml:space="preserve"> Zudem ist sie für den Einsatz in ATEX Bereichen geeignet.</w:t>
      </w:r>
    </w:p>
    <w:p w14:paraId="1B9F5A3E" w14:textId="3EA26A87" w:rsidR="00F10936" w:rsidRDefault="00B06986" w:rsidP="00495C24">
      <w:pPr>
        <w:pStyle w:val="text"/>
        <w:suppressAutoHyphens/>
        <w:spacing w:before="240"/>
        <w:rPr>
          <w:b/>
          <w:bCs/>
        </w:rPr>
      </w:pPr>
      <w:r>
        <w:rPr>
          <w:b/>
          <w:bCs/>
        </w:rPr>
        <w:t xml:space="preserve">Neue </w:t>
      </w:r>
      <w:r w:rsidRPr="00B06986">
        <w:rPr>
          <w:b/>
          <w:bCs/>
        </w:rPr>
        <w:t>effiziente Lösung für einfache Dosieranwendungen</w:t>
      </w:r>
      <w:r>
        <w:rPr>
          <w:b/>
          <w:bCs/>
        </w:rPr>
        <w:t>: ProRate PLUS Dosierlinie</w:t>
      </w:r>
    </w:p>
    <w:p w14:paraId="5FDB0B93" w14:textId="4F2393F3" w:rsidR="001A388F" w:rsidRDefault="00002FDE" w:rsidP="00002FDE">
      <w:pPr>
        <w:pStyle w:val="text"/>
        <w:suppressAutoHyphens/>
        <w:spacing w:before="240"/>
        <w:rPr>
          <w:rFonts w:cs="Arial"/>
          <w:szCs w:val="22"/>
          <w:lang w:val="de-CH" w:eastAsia="ar-SA"/>
        </w:rPr>
      </w:pPr>
      <w:r>
        <w:t xml:space="preserve">Auf der </w:t>
      </w:r>
      <w:r w:rsidR="00C3163C">
        <w:t>Powtech</w:t>
      </w:r>
      <w:r>
        <w:t xml:space="preserve"> stellt </w:t>
      </w:r>
      <w:r w:rsidR="001A388F">
        <w:t>Coperion K-Tron einen Vertreter der neuen ProRate PLUS Dosierlinie</w:t>
      </w:r>
      <w:r w:rsidR="00E859D3">
        <w:t xml:space="preserve"> vor</w:t>
      </w:r>
      <w:r w:rsidR="001A388F">
        <w:t>. Diese neue gravimetrische Dosier</w:t>
      </w:r>
      <w:r w:rsidR="00721BBB">
        <w:t>er</w:t>
      </w:r>
      <w:r w:rsidR="001A388F">
        <w:t>linie ist eine z</w:t>
      </w:r>
      <w:r w:rsidR="001A388F" w:rsidRPr="001A388F">
        <w:t xml:space="preserve">uverlässige, leistungsstarke und effiziente </w:t>
      </w:r>
      <w:r w:rsidR="001A388F">
        <w:t>L</w:t>
      </w:r>
      <w:r w:rsidR="001A388F" w:rsidRPr="001A388F">
        <w:t>ösung</w:t>
      </w:r>
      <w:r w:rsidR="001A388F">
        <w:t xml:space="preserve"> für </w:t>
      </w:r>
      <w:r w:rsidR="001A388F">
        <w:rPr>
          <w:rFonts w:cs="Arial"/>
          <w:szCs w:val="22"/>
          <w:lang w:val="de-CH" w:eastAsia="ar-SA"/>
        </w:rPr>
        <w:t>die Dosierung von Granulaten und anderen frei fließenden Schüttgütern in Kunststoffanwendungen</w:t>
      </w:r>
      <w:r w:rsidR="00D848AE">
        <w:rPr>
          <w:rFonts w:cs="Arial"/>
          <w:szCs w:val="22"/>
          <w:lang w:val="de-CH" w:eastAsia="ar-SA"/>
        </w:rPr>
        <w:t xml:space="preserve"> und bietet ein </w:t>
      </w:r>
      <w:r w:rsidR="00D848AE" w:rsidRPr="00700BD2">
        <w:rPr>
          <w:rFonts w:cs="Arial"/>
          <w:szCs w:val="22"/>
          <w:lang w:val="de-CH" w:eastAsia="ar-SA"/>
        </w:rPr>
        <w:t xml:space="preserve">gutes Preis-Leistungs-Verhältnis </w:t>
      </w:r>
      <w:r>
        <w:rPr>
          <w:rFonts w:cs="Arial"/>
          <w:szCs w:val="22"/>
          <w:lang w:val="de-CH" w:eastAsia="ar-SA"/>
        </w:rPr>
        <w:t>sowie</w:t>
      </w:r>
      <w:r w:rsidR="00D848AE" w:rsidRPr="00700BD2">
        <w:rPr>
          <w:rFonts w:cs="Arial"/>
          <w:szCs w:val="22"/>
          <w:lang w:val="de-CH" w:eastAsia="ar-SA"/>
        </w:rPr>
        <w:t xml:space="preserve"> kurze Lieferzeiten</w:t>
      </w:r>
      <w:r w:rsidR="00D848AE">
        <w:rPr>
          <w:rFonts w:cs="Arial"/>
          <w:szCs w:val="22"/>
          <w:lang w:val="de-CH" w:eastAsia="ar-SA"/>
        </w:rPr>
        <w:t>.</w:t>
      </w:r>
      <w:r>
        <w:rPr>
          <w:rFonts w:cs="Arial"/>
          <w:szCs w:val="22"/>
          <w:lang w:val="de-CH" w:eastAsia="ar-SA"/>
        </w:rPr>
        <w:t xml:space="preserve"> </w:t>
      </w:r>
      <w:r w:rsidR="001A388F">
        <w:rPr>
          <w:rFonts w:cs="Arial"/>
          <w:szCs w:val="22"/>
          <w:lang w:val="de-CH" w:eastAsia="ar-SA"/>
        </w:rPr>
        <w:t>Die ProRate</w:t>
      </w:r>
      <w:r w:rsidR="00F6180D">
        <w:rPr>
          <w:rFonts w:cs="Arial"/>
          <w:szCs w:val="22"/>
          <w:lang w:val="de-CH" w:eastAsia="ar-SA"/>
        </w:rPr>
        <w:t xml:space="preserve"> PLUS </w:t>
      </w:r>
      <w:r w:rsidR="001A388F">
        <w:rPr>
          <w:rFonts w:cs="Arial"/>
          <w:szCs w:val="22"/>
          <w:lang w:val="de-CH" w:eastAsia="ar-SA"/>
        </w:rPr>
        <w:t xml:space="preserve">Einfachschneckendosierer können je nach Rezeptur als Einzelgeräte oder in Gruppierungen von bis zu sechs Dosierern um einen Prozesseinlauf herum installiert werden. </w:t>
      </w:r>
      <w:r w:rsidR="00F06389">
        <w:rPr>
          <w:rFonts w:cs="Arial"/>
          <w:szCs w:val="22"/>
          <w:lang w:val="de-CH" w:eastAsia="ar-SA"/>
        </w:rPr>
        <w:t xml:space="preserve">Durch das </w:t>
      </w:r>
      <w:r w:rsidR="001A388F">
        <w:rPr>
          <w:rFonts w:cs="Arial"/>
          <w:szCs w:val="22"/>
          <w:lang w:val="de-CH" w:eastAsia="ar-SA"/>
        </w:rPr>
        <w:t>einzigartige Design</w:t>
      </w:r>
      <w:r w:rsidR="00F06389">
        <w:rPr>
          <w:rFonts w:cs="Arial"/>
          <w:szCs w:val="22"/>
          <w:lang w:val="de-CH" w:eastAsia="ar-SA"/>
        </w:rPr>
        <w:t xml:space="preserve"> ist eine </w:t>
      </w:r>
      <w:r w:rsidR="001A388F">
        <w:rPr>
          <w:rFonts w:cs="Arial"/>
          <w:szCs w:val="22"/>
          <w:lang w:val="de-CH" w:eastAsia="ar-SA"/>
        </w:rPr>
        <w:t>sehr kompakte, platzsparende Anordnung möglich</w:t>
      </w:r>
      <w:r w:rsidR="00F06389">
        <w:rPr>
          <w:rFonts w:cs="Arial"/>
          <w:szCs w:val="22"/>
          <w:lang w:val="de-CH" w:eastAsia="ar-SA"/>
        </w:rPr>
        <w:t xml:space="preserve">, wodurch bis zu </w:t>
      </w:r>
      <w:r w:rsidR="001A388F">
        <w:rPr>
          <w:rFonts w:cs="Arial"/>
          <w:szCs w:val="22"/>
          <w:lang w:val="de-CH" w:eastAsia="ar-SA"/>
        </w:rPr>
        <w:t>sechs Dosierer in einem Radius von 1,5 Metern um einen Extrudereinlauf gruppier</w:t>
      </w:r>
      <w:r w:rsidR="00F06389">
        <w:rPr>
          <w:rFonts w:cs="Arial"/>
          <w:szCs w:val="22"/>
          <w:lang w:val="de-CH" w:eastAsia="ar-SA"/>
        </w:rPr>
        <w:t>t werden können</w:t>
      </w:r>
      <w:r w:rsidR="001A388F">
        <w:rPr>
          <w:rFonts w:cs="Arial"/>
          <w:szCs w:val="22"/>
          <w:lang w:val="de-CH" w:eastAsia="ar-SA"/>
        </w:rPr>
        <w:t>. Mit den drei Dosierer-Modellen PLUS-S, PLUS-M und PLUS-L wird ein breites Spektrum an Dosierleistungen abgedeckt. Die ProRate PLUS</w:t>
      </w:r>
      <w:r w:rsidR="00F6180D">
        <w:rPr>
          <w:rFonts w:cs="Arial"/>
          <w:szCs w:val="22"/>
          <w:lang w:val="de-CH" w:eastAsia="ar-SA"/>
        </w:rPr>
        <w:t xml:space="preserve"> </w:t>
      </w:r>
      <w:r w:rsidR="001A388F">
        <w:rPr>
          <w:rFonts w:cs="Arial"/>
          <w:szCs w:val="22"/>
          <w:lang w:val="de-CH" w:eastAsia="ar-SA"/>
        </w:rPr>
        <w:t>Dosierer können je nach Material Leistungen von 3,3 bis zu 4800 dm</w:t>
      </w:r>
      <w:r w:rsidR="001A388F">
        <w:rPr>
          <w:rFonts w:cs="Arial"/>
          <w:szCs w:val="22"/>
          <w:vertAlign w:val="superscript"/>
          <w:lang w:val="de-CH" w:eastAsia="ar-SA"/>
        </w:rPr>
        <w:t>3</w:t>
      </w:r>
      <w:r w:rsidR="001A388F">
        <w:rPr>
          <w:rFonts w:cs="Arial"/>
          <w:szCs w:val="22"/>
          <w:lang w:val="de-CH" w:eastAsia="ar-SA"/>
        </w:rPr>
        <w:t>/h dosieren.</w:t>
      </w:r>
      <w:r w:rsidR="00F06389">
        <w:rPr>
          <w:rFonts w:cs="Arial"/>
          <w:szCs w:val="22"/>
          <w:lang w:val="de-CH" w:eastAsia="ar-SA"/>
        </w:rPr>
        <w:t xml:space="preserve"> </w:t>
      </w:r>
      <w:r w:rsidR="001A388F">
        <w:rPr>
          <w:rFonts w:cs="Arial"/>
          <w:szCs w:val="22"/>
          <w:lang w:val="de-CH" w:eastAsia="ar-SA"/>
        </w:rPr>
        <w:t>Die Dosier</w:t>
      </w:r>
      <w:r w:rsidR="00721BBB">
        <w:rPr>
          <w:rFonts w:cs="Arial"/>
          <w:szCs w:val="22"/>
          <w:lang w:val="de-CH" w:eastAsia="ar-SA"/>
        </w:rPr>
        <w:t>er</w:t>
      </w:r>
      <w:r w:rsidR="001A388F">
        <w:rPr>
          <w:rFonts w:cs="Arial"/>
          <w:szCs w:val="22"/>
          <w:lang w:val="de-CH" w:eastAsia="ar-SA"/>
        </w:rPr>
        <w:t>linie zeichnet sich zudem durch eine einfache Montage und einen einfachen Zugang zu Reinigungs- und Wartungszwecken</w:t>
      </w:r>
      <w:r w:rsidR="00F6180D">
        <w:rPr>
          <w:rFonts w:cs="Arial"/>
          <w:szCs w:val="22"/>
          <w:lang w:val="de-CH" w:eastAsia="ar-SA"/>
        </w:rPr>
        <w:t xml:space="preserve"> aus</w:t>
      </w:r>
      <w:r w:rsidR="001A388F">
        <w:rPr>
          <w:rFonts w:cs="Arial"/>
          <w:szCs w:val="22"/>
          <w:lang w:val="de-CH" w:eastAsia="ar-SA"/>
        </w:rPr>
        <w:t xml:space="preserve">.  </w:t>
      </w:r>
    </w:p>
    <w:p w14:paraId="2060D073" w14:textId="77777777" w:rsidR="00B06986" w:rsidRDefault="00B06986" w:rsidP="00B06986">
      <w:pPr>
        <w:pStyle w:val="text"/>
        <w:suppressAutoHyphens/>
        <w:spacing w:before="240"/>
        <w:rPr>
          <w:b/>
          <w:bCs/>
        </w:rPr>
      </w:pPr>
      <w:r>
        <w:rPr>
          <w:b/>
          <w:bCs/>
        </w:rPr>
        <w:t>Breites Produktportfolio für passende Dosierlösungen</w:t>
      </w:r>
    </w:p>
    <w:p w14:paraId="649C3048" w14:textId="3CAE74F9" w:rsidR="00002FDE" w:rsidRDefault="00F06389" w:rsidP="00467931">
      <w:pPr>
        <w:spacing w:before="100" w:beforeAutospacing="1" w:after="100" w:afterAutospacing="1" w:line="360" w:lineRule="auto"/>
        <w:rPr>
          <w:rFonts w:cs="Arial"/>
          <w:szCs w:val="22"/>
          <w:lang w:eastAsia="ar-SA"/>
        </w:rPr>
      </w:pPr>
      <w:r w:rsidRPr="00467931">
        <w:rPr>
          <w:rFonts w:cs="Arial"/>
          <w:szCs w:val="22"/>
          <w:lang w:val="de-CH" w:eastAsia="ar-SA"/>
        </w:rPr>
        <w:t xml:space="preserve">Neben </w:t>
      </w:r>
      <w:r w:rsidR="00467931" w:rsidRPr="00467931">
        <w:rPr>
          <w:rFonts w:cs="Arial"/>
          <w:szCs w:val="22"/>
          <w:lang w:val="de-CH" w:eastAsia="ar-SA"/>
        </w:rPr>
        <w:t xml:space="preserve">der ProRate PLUS Linie zeigt Coperion </w:t>
      </w:r>
      <w:r w:rsidR="007F5BE1">
        <w:rPr>
          <w:rFonts w:cs="Arial"/>
          <w:szCs w:val="22"/>
          <w:lang w:val="de-CH" w:eastAsia="ar-SA"/>
        </w:rPr>
        <w:t xml:space="preserve">K-Tron </w:t>
      </w:r>
      <w:r w:rsidR="003177DC">
        <w:rPr>
          <w:rFonts w:cs="Arial"/>
          <w:szCs w:val="22"/>
          <w:lang w:val="de-CH" w:eastAsia="ar-SA"/>
        </w:rPr>
        <w:t>zwei</w:t>
      </w:r>
      <w:r w:rsidR="00467931" w:rsidRPr="00467931">
        <w:rPr>
          <w:rFonts w:cs="Arial"/>
          <w:szCs w:val="22"/>
          <w:lang w:val="de-CH" w:eastAsia="ar-SA"/>
        </w:rPr>
        <w:t xml:space="preserve"> weitere Vertreter aus ihrem breiten Produktportfolio</w:t>
      </w:r>
      <w:r w:rsidR="00721BBB">
        <w:rPr>
          <w:rFonts w:cs="Arial"/>
          <w:szCs w:val="22"/>
          <w:lang w:val="de-CH" w:eastAsia="ar-SA"/>
        </w:rPr>
        <w:t>.</w:t>
      </w:r>
      <w:r w:rsidR="00721BBB" w:rsidRPr="00467931">
        <w:rPr>
          <w:rFonts w:cs="Arial"/>
          <w:szCs w:val="22"/>
          <w:lang w:val="de-CH" w:eastAsia="ar-SA"/>
        </w:rPr>
        <w:t xml:space="preserve"> </w:t>
      </w:r>
      <w:r w:rsidR="00467931">
        <w:rPr>
          <w:rFonts w:cs="Arial"/>
          <w:szCs w:val="22"/>
          <w:lang w:val="de-CH" w:eastAsia="ar-SA"/>
        </w:rPr>
        <w:t xml:space="preserve">Die </w:t>
      </w:r>
      <w:r w:rsidR="00467931">
        <w:t>hoch präzise arbeitende</w:t>
      </w:r>
      <w:r w:rsidR="00467931">
        <w:rPr>
          <w:rFonts w:cs="Arial"/>
          <w:szCs w:val="22"/>
          <w:lang w:val="de-CH" w:eastAsia="ar-SA"/>
        </w:rPr>
        <w:t xml:space="preserve"> </w:t>
      </w:r>
      <w:r w:rsidR="00467931">
        <w:t>Differential-</w:t>
      </w:r>
      <w:r w:rsidR="00721BBB">
        <w:t>Vibrations</w:t>
      </w:r>
      <w:r w:rsidR="00467931">
        <w:t xml:space="preserve">-Dosierwaage </w:t>
      </w:r>
      <w:r w:rsidR="00721BBB">
        <w:rPr>
          <w:rFonts w:cs="Arial"/>
          <w:lang w:val="de-CH"/>
        </w:rPr>
        <w:t xml:space="preserve">K3-CL-SFS-V100 mit </w:t>
      </w:r>
      <w:r w:rsidR="00721BBB" w:rsidRPr="003E3BC9">
        <w:rPr>
          <w:rFonts w:cs="Arial"/>
          <w:color w:val="000000" w:themeColor="text1"/>
          <w:szCs w:val="22"/>
          <w:lang w:eastAsia="ar-SA"/>
        </w:rPr>
        <w:t xml:space="preserve">einem einzigartigen, </w:t>
      </w:r>
      <w:r w:rsidR="00721BBB">
        <w:rPr>
          <w:rFonts w:cs="Arial"/>
          <w:color w:val="000000" w:themeColor="text1"/>
          <w:szCs w:val="22"/>
          <w:lang w:eastAsia="ar-SA"/>
        </w:rPr>
        <w:t>zum P</w:t>
      </w:r>
      <w:r w:rsidR="00721BBB" w:rsidRPr="003E3BC9">
        <w:rPr>
          <w:rFonts w:cs="Arial"/>
          <w:color w:val="000000" w:themeColor="text1"/>
          <w:szCs w:val="22"/>
          <w:lang w:eastAsia="ar-SA"/>
        </w:rPr>
        <w:t>atent</w:t>
      </w:r>
      <w:r w:rsidR="00721BBB">
        <w:rPr>
          <w:rFonts w:cs="Arial"/>
          <w:color w:val="000000" w:themeColor="text1"/>
          <w:szCs w:val="22"/>
          <w:lang w:eastAsia="ar-SA"/>
        </w:rPr>
        <w:t xml:space="preserve"> angemelde</w:t>
      </w:r>
      <w:r w:rsidR="00721BBB" w:rsidRPr="003E3BC9">
        <w:rPr>
          <w:rFonts w:cs="Arial"/>
          <w:color w:val="000000" w:themeColor="text1"/>
          <w:szCs w:val="22"/>
          <w:lang w:eastAsia="ar-SA"/>
        </w:rPr>
        <w:t xml:space="preserve">ten Antriebssystem und einer fortschrittlichen Steuereinheit </w:t>
      </w:r>
      <w:r w:rsidR="007F1883">
        <w:rPr>
          <w:rFonts w:cs="Arial"/>
          <w:color w:val="000000" w:themeColor="text1"/>
          <w:szCs w:val="22"/>
          <w:lang w:eastAsia="ar-SA"/>
        </w:rPr>
        <w:t xml:space="preserve">erzielt </w:t>
      </w:r>
      <w:r w:rsidR="007F1883" w:rsidRPr="003E3BC9">
        <w:rPr>
          <w:rFonts w:cs="Arial"/>
          <w:color w:val="000000" w:themeColor="text1"/>
          <w:szCs w:val="22"/>
          <w:lang w:eastAsia="ar-SA"/>
        </w:rPr>
        <w:t xml:space="preserve">eine Genauigkeit, die </w:t>
      </w:r>
      <w:r w:rsidR="007F1883" w:rsidRPr="003E3BC9">
        <w:rPr>
          <w:rFonts w:cs="Arial"/>
          <w:szCs w:val="22"/>
          <w:lang w:eastAsia="ar-SA"/>
        </w:rPr>
        <w:t xml:space="preserve">durchschnittlich </w:t>
      </w:r>
      <w:r w:rsidR="007F1883" w:rsidRPr="003E3BC9">
        <w:rPr>
          <w:rFonts w:cs="Arial"/>
          <w:color w:val="000000" w:themeColor="text1"/>
          <w:szCs w:val="22"/>
          <w:lang w:eastAsia="ar-SA"/>
        </w:rPr>
        <w:t xml:space="preserve">35% höher </w:t>
      </w:r>
      <w:r w:rsidR="00002FDE">
        <w:rPr>
          <w:rFonts w:cs="Arial"/>
          <w:color w:val="000000" w:themeColor="text1"/>
          <w:szCs w:val="22"/>
          <w:lang w:eastAsia="ar-SA"/>
        </w:rPr>
        <w:t xml:space="preserve">ist </w:t>
      </w:r>
      <w:r w:rsidR="007F1883" w:rsidRPr="003E3BC9">
        <w:rPr>
          <w:rFonts w:cs="Arial"/>
          <w:color w:val="000000" w:themeColor="text1"/>
          <w:szCs w:val="22"/>
          <w:lang w:eastAsia="ar-SA"/>
        </w:rPr>
        <w:t xml:space="preserve">als bei herkömmlichen </w:t>
      </w:r>
      <w:r w:rsidR="007F1883">
        <w:rPr>
          <w:rFonts w:cs="Arial"/>
          <w:color w:val="000000" w:themeColor="text1"/>
          <w:szCs w:val="22"/>
          <w:lang w:eastAsia="ar-SA"/>
        </w:rPr>
        <w:t>Modellen</w:t>
      </w:r>
      <w:r w:rsidR="006B424F">
        <w:rPr>
          <w:rFonts w:cs="Arial"/>
          <w:color w:val="000000" w:themeColor="text1"/>
          <w:szCs w:val="22"/>
          <w:lang w:eastAsia="ar-SA"/>
        </w:rPr>
        <w:t>.</w:t>
      </w:r>
      <w:r w:rsidR="00467931">
        <w:t xml:space="preserve"> </w:t>
      </w:r>
      <w:r w:rsidR="007F1883" w:rsidRPr="00446D4B">
        <w:rPr>
          <w:rFonts w:cs="Arial"/>
          <w:szCs w:val="22"/>
          <w:lang w:eastAsia="ar-SA"/>
        </w:rPr>
        <w:t xml:space="preserve">Vibrationsdosierer sind ideal für die schonende Handhabung einer Vielzahl von </w:t>
      </w:r>
      <w:r w:rsidR="007F1883" w:rsidRPr="00446D4B">
        <w:rPr>
          <w:rFonts w:cs="Arial"/>
          <w:szCs w:val="22"/>
          <w:lang w:eastAsia="ar-SA"/>
        </w:rPr>
        <w:lastRenderedPageBreak/>
        <w:t xml:space="preserve">Materialien, </w:t>
      </w:r>
      <w:r w:rsidR="007F1883">
        <w:rPr>
          <w:rFonts w:cs="Arial"/>
          <w:szCs w:val="22"/>
          <w:lang w:eastAsia="ar-SA"/>
        </w:rPr>
        <w:t>darunter auch</w:t>
      </w:r>
      <w:r w:rsidR="007F1883" w:rsidRPr="00446D4B">
        <w:rPr>
          <w:rFonts w:cs="Arial"/>
          <w:szCs w:val="22"/>
          <w:lang w:eastAsia="ar-SA"/>
        </w:rPr>
        <w:t xml:space="preserve"> </w:t>
      </w:r>
      <w:r w:rsidR="007F1883">
        <w:rPr>
          <w:rFonts w:cs="Arial"/>
          <w:szCs w:val="22"/>
          <w:lang w:eastAsia="ar-SA"/>
        </w:rPr>
        <w:t>brüchige</w:t>
      </w:r>
      <w:r w:rsidR="007F1883" w:rsidRPr="00446D4B">
        <w:rPr>
          <w:rFonts w:cs="Arial"/>
          <w:szCs w:val="22"/>
          <w:lang w:eastAsia="ar-SA"/>
        </w:rPr>
        <w:t>, abrasive Stoffe, Produkte mit unregelmä</w:t>
      </w:r>
      <w:r w:rsidR="007F1883">
        <w:rPr>
          <w:rFonts w:cs="Arial"/>
          <w:szCs w:val="22"/>
          <w:lang w:eastAsia="ar-SA"/>
        </w:rPr>
        <w:t>ß</w:t>
      </w:r>
      <w:r w:rsidR="007F1883" w:rsidRPr="00446D4B">
        <w:rPr>
          <w:rFonts w:cs="Arial"/>
          <w:szCs w:val="22"/>
          <w:lang w:eastAsia="ar-SA"/>
        </w:rPr>
        <w:t>igen Formen und Glasfasern.</w:t>
      </w:r>
      <w:r w:rsidR="007F1883">
        <w:rPr>
          <w:rFonts w:cs="Arial"/>
          <w:szCs w:val="22"/>
          <w:lang w:eastAsia="ar-SA"/>
        </w:rPr>
        <w:t xml:space="preserve"> </w:t>
      </w:r>
    </w:p>
    <w:p w14:paraId="555544E9" w14:textId="38EDA150" w:rsidR="00036F2E" w:rsidRPr="00B70BCB" w:rsidRDefault="007F1883" w:rsidP="00467931">
      <w:pPr>
        <w:spacing w:before="100" w:beforeAutospacing="1" w:after="100" w:afterAutospacing="1" w:line="360" w:lineRule="auto"/>
      </w:pPr>
      <w:r>
        <w:rPr>
          <w:rFonts w:cs="Arial"/>
          <w:szCs w:val="22"/>
          <w:lang w:eastAsia="ar-SA"/>
        </w:rPr>
        <w:t xml:space="preserve">Für </w:t>
      </w:r>
      <w:r>
        <w:t xml:space="preserve">die ständig steigenden Anforderungen der kontinuierlichen Prozesse in der pharmazeutischen Industrie zeigt Coperion K-Tron ihren </w:t>
      </w:r>
      <w:r w:rsidR="00467931">
        <w:t>K3-PH</w:t>
      </w:r>
      <w:r>
        <w:rPr>
          <w:rFonts w:cs="Arial"/>
          <w:lang w:val="de-CH"/>
        </w:rPr>
        <w:t>-ML-D4-QT20</w:t>
      </w:r>
      <w:r w:rsidR="00467931">
        <w:t xml:space="preserve"> Pharma</w:t>
      </w:r>
      <w:r w:rsidR="006B424F">
        <w:t>-</w:t>
      </w:r>
      <w:r w:rsidR="00467931">
        <w:t xml:space="preserve">Dosierer mit P10 Vakuumabscheider. </w:t>
      </w:r>
      <w:r>
        <w:t>Dank de</w:t>
      </w:r>
      <w:r w:rsidR="00002FDE">
        <w:t>s</w:t>
      </w:r>
      <w:r>
        <w:t xml:space="preserve"> kompakten Design</w:t>
      </w:r>
      <w:r w:rsidR="00002FDE">
        <w:t>s</w:t>
      </w:r>
      <w:r>
        <w:t xml:space="preserve"> der </w:t>
      </w:r>
      <w:r w:rsidR="003177DC" w:rsidRPr="003177DC">
        <w:t>Differentialdosiererlinie K3-PH</w:t>
      </w:r>
      <w:r w:rsidR="006B424F">
        <w:t xml:space="preserve"> </w:t>
      </w:r>
      <w:r w:rsidR="00B70BCB">
        <w:t xml:space="preserve">lassen sich </w:t>
      </w:r>
      <w:r>
        <w:t xml:space="preserve">bis zu sechs </w:t>
      </w:r>
      <w:r w:rsidR="00B70BCB">
        <w:t xml:space="preserve">Dosierer </w:t>
      </w:r>
      <w:r>
        <w:t xml:space="preserve">leicht </w:t>
      </w:r>
      <w:r w:rsidR="00B70BCB">
        <w:t xml:space="preserve">zu einem Cluster gruppieren. Zudem vereinfacht und beschleunigt der modulare Aufbau die Reinigung und Wartung. Die </w:t>
      </w:r>
      <w:r>
        <w:t xml:space="preserve">Doppelschneckendosierer sind </w:t>
      </w:r>
      <w:r w:rsidR="00B70BCB">
        <w:t xml:space="preserve">in </w:t>
      </w:r>
      <w:r>
        <w:t xml:space="preserve">zwei </w:t>
      </w:r>
      <w:r w:rsidR="00B70BCB">
        <w:t>Baugrößen QT20</w:t>
      </w:r>
      <w:r>
        <w:t xml:space="preserve"> und </w:t>
      </w:r>
      <w:r w:rsidR="00B70BCB">
        <w:t xml:space="preserve">QT35 erhältlich. </w:t>
      </w:r>
      <w:r>
        <w:t>Die Saugförderer und Zentralabscheider</w:t>
      </w:r>
      <w:r w:rsidR="006B424F">
        <w:t xml:space="preserve"> der P-Serie</w:t>
      </w:r>
      <w:r w:rsidR="006B424F">
        <w:rPr>
          <w:rFonts w:cs="Arial"/>
          <w:lang w:val="de-CH"/>
        </w:rPr>
        <w:t xml:space="preserve"> </w:t>
      </w:r>
      <w:r w:rsidR="0039454C">
        <w:rPr>
          <w:rFonts w:cs="Arial"/>
          <w:lang w:val="de-CH"/>
        </w:rPr>
        <w:t>sind</w:t>
      </w:r>
      <w:r w:rsidR="0039454C" w:rsidRPr="00B337AA">
        <w:rPr>
          <w:rFonts w:cs="Arial"/>
          <w:lang w:val="de-CH"/>
        </w:rPr>
        <w:t xml:space="preserve"> für die Förderung</w:t>
      </w:r>
      <w:r w:rsidR="0039454C">
        <w:rPr>
          <w:rFonts w:cs="Arial"/>
          <w:lang w:val="de-CH"/>
        </w:rPr>
        <w:t xml:space="preserve"> </w:t>
      </w:r>
      <w:r w:rsidR="0039454C" w:rsidRPr="00B337AA">
        <w:rPr>
          <w:rFonts w:cs="Arial"/>
          <w:lang w:val="de-CH"/>
        </w:rPr>
        <w:t>von einer breiten Palette an Schüttgütern vorgesehen und erfüll</w:t>
      </w:r>
      <w:r w:rsidR="0039454C">
        <w:rPr>
          <w:rFonts w:cs="Arial"/>
          <w:lang w:val="de-CH"/>
        </w:rPr>
        <w:t>en</w:t>
      </w:r>
      <w:r w:rsidR="0039454C" w:rsidRPr="00B337AA">
        <w:rPr>
          <w:rFonts w:cs="Arial"/>
          <w:lang w:val="de-CH"/>
        </w:rPr>
        <w:t xml:space="preserve"> die strengen</w:t>
      </w:r>
      <w:r w:rsidR="0039454C">
        <w:rPr>
          <w:rFonts w:cs="Arial"/>
          <w:lang w:val="de-CH"/>
        </w:rPr>
        <w:t xml:space="preserve"> </w:t>
      </w:r>
      <w:r w:rsidR="0039454C" w:rsidRPr="00B337AA">
        <w:rPr>
          <w:rFonts w:cs="Arial"/>
          <w:lang w:val="de-CH"/>
        </w:rPr>
        <w:t>Hygienevorschriften der Lebensmittel- und Pharma-Industrie.</w:t>
      </w:r>
    </w:p>
    <w:p w14:paraId="1D29B3C1" w14:textId="77777777" w:rsidR="006272EC" w:rsidRDefault="006272EC" w:rsidP="00495C24">
      <w:pPr>
        <w:pStyle w:val="text"/>
        <w:suppressAutoHyphens/>
        <w:spacing w:before="240"/>
      </w:pPr>
    </w:p>
    <w:p w14:paraId="48A67A0A" w14:textId="77777777" w:rsidR="00E62870" w:rsidRDefault="00E62870" w:rsidP="00B86553">
      <w:pPr>
        <w:rPr>
          <w:rFonts w:cs="Arial"/>
          <w:b/>
          <w:bCs/>
          <w:sz w:val="20"/>
        </w:rPr>
      </w:pPr>
    </w:p>
    <w:p w14:paraId="1686365C" w14:textId="6CCE7D36" w:rsidR="00B86553" w:rsidRPr="00872BCC" w:rsidRDefault="00B86553" w:rsidP="00B86553">
      <w:pPr>
        <w:rPr>
          <w:rFonts w:cs="Arial"/>
          <w:b/>
          <w:bCs/>
          <w:sz w:val="20"/>
        </w:rPr>
      </w:pPr>
      <w:r w:rsidRPr="00872BCC">
        <w:rPr>
          <w:rFonts w:cs="Arial"/>
          <w:b/>
          <w:bCs/>
          <w:sz w:val="20"/>
        </w:rPr>
        <w:t>Über Coperion</w:t>
      </w:r>
    </w:p>
    <w:p w14:paraId="54E455F2" w14:textId="77777777" w:rsidR="00863EC5" w:rsidRDefault="00863EC5" w:rsidP="00863EC5">
      <w:pPr>
        <w:rPr>
          <w:rFonts w:cs="Arial"/>
          <w:sz w:val="20"/>
        </w:rPr>
      </w:pPr>
      <w:r>
        <w:rPr>
          <w:rFonts w:cs="Arial"/>
          <w:sz w:val="20"/>
        </w:rPr>
        <w:t>Coperion (</w:t>
      </w:r>
      <w:hyperlink r:id="rId11" w:history="1">
        <w:r w:rsidRPr="00FD1C48">
          <w:rPr>
            <w:rStyle w:val="Hyperlink"/>
            <w:rFonts w:cs="Arial"/>
            <w:sz w:val="20"/>
          </w:rPr>
          <w:t>www.coperion.com</w:t>
        </w:r>
      </w:hyperlink>
      <w:r>
        <w:rPr>
          <w:rFonts w:cs="Arial"/>
          <w:sz w:val="20"/>
        </w:rPr>
        <w:t xml:space="preserve">) ist der weltweite Markt- und Technologieführer bei Extrusions- und Compoundiersystemen,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Polymer und Strategic Markets / Aftermarket Sales and Service</w:t>
      </w:r>
      <w:r>
        <w:rPr>
          <w:rFonts w:cs="Arial"/>
          <w:sz w:val="20"/>
        </w:rPr>
        <w:t xml:space="preserve"> sowie seinen 30 Vertriebs- und Servicegesellschaften. Coperion K-Tron ist eine Marke von Coperion.</w:t>
      </w:r>
    </w:p>
    <w:p w14:paraId="7D231106" w14:textId="300B4FE3" w:rsidR="007931B1" w:rsidRPr="00872BCC" w:rsidRDefault="007931B1" w:rsidP="007931B1">
      <w:pPr>
        <w:rPr>
          <w:rFonts w:cs="Arial"/>
          <w:sz w:val="20"/>
        </w:rPr>
      </w:pPr>
    </w:p>
    <w:p w14:paraId="3A3AFA66" w14:textId="77777777" w:rsidR="00430873" w:rsidRPr="00872BCC" w:rsidRDefault="00430873" w:rsidP="007931B1">
      <w:pPr>
        <w:rPr>
          <w:rFonts w:cs="Arial"/>
          <w:sz w:val="20"/>
        </w:rPr>
      </w:pPr>
    </w:p>
    <w:p w14:paraId="01DC28CF" w14:textId="01E6BFE1" w:rsidR="00863EC5" w:rsidRDefault="00863EC5" w:rsidP="00863EC5">
      <w:pPr>
        <w:pStyle w:val="Trennung"/>
        <w:spacing w:before="240" w:after="240"/>
      </w:pPr>
      <w:r w:rsidRPr="0094479B">
        <w:t></w:t>
      </w:r>
      <w:r w:rsidRPr="0094479B">
        <w:t></w:t>
      </w:r>
      <w:r w:rsidRPr="0094479B">
        <w:t></w:t>
      </w:r>
    </w:p>
    <w:p w14:paraId="2AAA003F"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sidRPr="00FD229B">
        <w:rPr>
          <w:rFonts w:cs="Arial"/>
          <w:sz w:val="6"/>
        </w:rPr>
        <w:br/>
      </w:r>
      <w:r w:rsidRPr="00872BCC">
        <w:rPr>
          <w:rFonts w:cs="Arial"/>
        </w:rPr>
        <w:t xml:space="preserve">Liebe Kolleginnen und Kollegen, </w:t>
      </w:r>
      <w:r w:rsidRPr="00872BCC">
        <w:rPr>
          <w:rFonts w:cs="Arial"/>
        </w:rPr>
        <w:br/>
        <w:t xml:space="preserve">Sie finden diese </w:t>
      </w:r>
      <w:r w:rsidRPr="00872BCC">
        <w:rPr>
          <w:rFonts w:cs="Arial"/>
          <w:u w:val="single"/>
        </w:rPr>
        <w:t>Pressemitteilung in deutscher</w:t>
      </w:r>
      <w:r w:rsidR="00202266" w:rsidRPr="00872BCC">
        <w:rPr>
          <w:rFonts w:cs="Arial"/>
          <w:u w:val="single"/>
        </w:rPr>
        <w:t xml:space="preserve"> und</w:t>
      </w:r>
      <w:r w:rsidR="00D057BD" w:rsidRPr="00872BCC">
        <w:rPr>
          <w:rFonts w:cs="Arial"/>
          <w:u w:val="single"/>
        </w:rPr>
        <w:t xml:space="preserve"> </w:t>
      </w:r>
      <w:r w:rsidRPr="00872BCC">
        <w:rPr>
          <w:rFonts w:cs="Arial"/>
          <w:u w:val="single"/>
        </w:rPr>
        <w:t>englischer</w:t>
      </w:r>
      <w:r w:rsidR="00C0470D" w:rsidRPr="00872BCC">
        <w:rPr>
          <w:rFonts w:cs="Arial"/>
          <w:u w:val="single"/>
        </w:rPr>
        <w:t xml:space="preserve"> </w:t>
      </w:r>
      <w:r w:rsidRPr="00872BCC">
        <w:rPr>
          <w:rFonts w:cs="Arial"/>
        </w:rPr>
        <w:t xml:space="preserve">und </w:t>
      </w:r>
      <w:r w:rsidR="00AD01B5" w:rsidRPr="00872BCC">
        <w:rPr>
          <w:rFonts w:cs="Arial"/>
          <w:u w:val="single"/>
        </w:rPr>
        <w:t>die</w:t>
      </w:r>
      <w:r w:rsidRPr="00872BCC">
        <w:rPr>
          <w:rFonts w:cs="Arial"/>
          <w:u w:val="single"/>
        </w:rPr>
        <w:t xml:space="preserve"> Farbbild</w:t>
      </w:r>
      <w:r w:rsidR="00AD01B5" w:rsidRPr="00872BCC">
        <w:rPr>
          <w:rFonts w:cs="Arial"/>
          <w:u w:val="single"/>
        </w:rPr>
        <w:t>er</w:t>
      </w:r>
      <w:r w:rsidRPr="00872BCC">
        <w:rPr>
          <w:rFonts w:cs="Arial"/>
          <w:u w:val="single"/>
        </w:rPr>
        <w:t xml:space="preserve"> in druckfähiger Qualität</w:t>
      </w:r>
      <w:r w:rsidRPr="00872BCC">
        <w:rPr>
          <w:rFonts w:cs="Arial"/>
        </w:rPr>
        <w:t xml:space="preserve"> zum Herunterladen im Internet unter </w:t>
      </w:r>
    </w:p>
    <w:p w14:paraId="658CA8A0" w14:textId="77777777" w:rsidR="00E17602" w:rsidRPr="00872BCC" w:rsidRDefault="00910BD8" w:rsidP="00910BD8">
      <w:pPr>
        <w:pStyle w:val="Internet"/>
        <w:pBdr>
          <w:bottom w:val="single" w:sz="8" w:space="0" w:color="auto"/>
        </w:pBdr>
        <w:ind w:right="-113"/>
        <w:rPr>
          <w:rFonts w:cs="Arial"/>
          <w:b/>
        </w:rPr>
      </w:pPr>
      <w:r w:rsidRPr="00872BCC">
        <w:rPr>
          <w:rStyle w:val="Hyperlink"/>
          <w:rFonts w:cs="Arial"/>
          <w:b/>
        </w:rPr>
        <w:t>https://www.coperion.com/de/news-media/pressemitteilungen/</w:t>
      </w:r>
      <w:bookmarkStart w:id="4" w:name="OLE_LINK1"/>
    </w:p>
    <w:bookmarkEnd w:id="4"/>
    <w:p w14:paraId="4DD2143C" w14:textId="563A3258" w:rsidR="00DC1102" w:rsidRPr="00A32728" w:rsidRDefault="00E17602" w:rsidP="00A32728">
      <w:pPr>
        <w:pStyle w:val="Internet"/>
        <w:pBdr>
          <w:bottom w:val="single" w:sz="8" w:space="0" w:color="auto"/>
        </w:pBdr>
        <w:ind w:right="-113"/>
        <w:rPr>
          <w:rFonts w:cs="Arial"/>
          <w:sz w:val="6"/>
        </w:rPr>
      </w:pPr>
      <w:r w:rsidRPr="00872BCC">
        <w:rPr>
          <w:rFonts w:cs="Arial"/>
          <w:sz w:val="6"/>
        </w:rPr>
        <w:t xml:space="preserve">  .</w:t>
      </w:r>
    </w:p>
    <w:p w14:paraId="5AE93E10" w14:textId="17986E74" w:rsidR="00E17602" w:rsidRPr="00872BCC" w:rsidRDefault="00E17602">
      <w:pPr>
        <w:pStyle w:val="Beleg"/>
        <w:spacing w:before="360"/>
        <w:rPr>
          <w:rFonts w:cs="Arial"/>
        </w:rPr>
      </w:pPr>
      <w:r w:rsidRPr="00872BCC">
        <w:rPr>
          <w:rFonts w:cs="Arial"/>
        </w:rPr>
        <w:t xml:space="preserve">Redaktioneller Kontakt und Belegexemplare: </w:t>
      </w:r>
    </w:p>
    <w:p w14:paraId="30FC19E6" w14:textId="22723EE8" w:rsidR="00642F20" w:rsidRPr="00872BCC" w:rsidRDefault="00642F20" w:rsidP="00642F20">
      <w:pPr>
        <w:pStyle w:val="Konsens"/>
        <w:spacing w:before="120"/>
        <w:rPr>
          <w:rStyle w:val="Hyperlink"/>
          <w:rFonts w:cs="Arial"/>
          <w:szCs w:val="22"/>
        </w:rPr>
      </w:pPr>
      <w:r w:rsidRPr="00872BCC">
        <w:rPr>
          <w:rFonts w:cs="Arial"/>
        </w:rPr>
        <w:t>Dr. Jörg Wolters,  KONSENS Public Relations GmbH &amp; Co. KG,</w:t>
      </w:r>
      <w:r w:rsidRPr="00872BCC">
        <w:rPr>
          <w:rFonts w:cs="Arial"/>
        </w:rPr>
        <w:br/>
        <w:t>Im Kühlen Grund 10,  D-64823 Groß-Umstadt</w:t>
      </w:r>
      <w:r w:rsidRPr="00872BCC">
        <w:rPr>
          <w:rFonts w:cs="Arial"/>
        </w:rPr>
        <w:br/>
        <w:t>Tel.:+49 (0)60 78/93 63-0,  Fax: +49 (0)60 78/93 63-20</w:t>
      </w:r>
      <w:r w:rsidRPr="00872BCC">
        <w:rPr>
          <w:rFonts w:cs="Arial"/>
        </w:rPr>
        <w:br/>
        <w:t xml:space="preserve">E-Mail:  </w:t>
      </w:r>
      <w:r w:rsidRPr="00872BCC">
        <w:rPr>
          <w:rFonts w:cs="Arial"/>
          <w:szCs w:val="22"/>
        </w:rPr>
        <w:t xml:space="preserve">mail@konsens.de,  Internet:  </w:t>
      </w:r>
      <w:hyperlink r:id="rId12" w:history="1">
        <w:r w:rsidRPr="00872BCC">
          <w:rPr>
            <w:rStyle w:val="Hyperlink"/>
            <w:rFonts w:cs="Arial"/>
            <w:szCs w:val="22"/>
          </w:rPr>
          <w:t>www.konsens.de</w:t>
        </w:r>
      </w:hyperlink>
    </w:p>
    <w:p w14:paraId="211F8291" w14:textId="1FCDCAA8" w:rsidR="007F340A" w:rsidRDefault="007F340A" w:rsidP="00A32728">
      <w:pPr>
        <w:pStyle w:val="Kopfzeile"/>
        <w:spacing w:before="120" w:line="360" w:lineRule="auto"/>
        <w:rPr>
          <w:rFonts w:cs="Arial"/>
        </w:rPr>
      </w:pPr>
    </w:p>
    <w:p w14:paraId="0C8CC823" w14:textId="11CCEEB0" w:rsidR="00B06986" w:rsidRDefault="00B06986" w:rsidP="00B06986">
      <w:pPr>
        <w:pStyle w:val="Kopfzeile"/>
        <w:spacing w:before="120" w:line="360" w:lineRule="auto"/>
        <w:rPr>
          <w:rFonts w:cs="Arial"/>
          <w:i/>
          <w:iCs/>
        </w:rPr>
      </w:pPr>
    </w:p>
    <w:p w14:paraId="0FE6A37C" w14:textId="77777777" w:rsidR="00B06986" w:rsidRDefault="00B06986" w:rsidP="00B06986">
      <w:pPr>
        <w:pStyle w:val="Kopfzeile"/>
        <w:spacing w:before="120" w:line="360" w:lineRule="auto"/>
        <w:rPr>
          <w:rFonts w:cs="Arial"/>
          <w:i/>
          <w:iCs/>
        </w:rPr>
      </w:pPr>
      <w:r>
        <w:rPr>
          <w:rFonts w:cs="Arial"/>
          <w:i/>
          <w:iCs/>
        </w:rPr>
        <w:lastRenderedPageBreak/>
        <w:t>D</w:t>
      </w:r>
      <w:r w:rsidRPr="00EE5831">
        <w:rPr>
          <w:rFonts w:cs="Arial"/>
          <w:i/>
          <w:iCs/>
        </w:rPr>
        <w:t>ie bewährte Zweiwege-Weiche</w:t>
      </w:r>
      <w:r>
        <w:rPr>
          <w:rFonts w:cs="Arial"/>
          <w:i/>
          <w:iCs/>
        </w:rPr>
        <w:t xml:space="preserve"> </w:t>
      </w:r>
      <w:r w:rsidRPr="00EE5831">
        <w:rPr>
          <w:rFonts w:cs="Arial"/>
          <w:i/>
          <w:iCs/>
        </w:rPr>
        <w:t xml:space="preserve">WZK </w:t>
      </w:r>
      <w:r>
        <w:rPr>
          <w:rFonts w:cs="Arial"/>
          <w:i/>
          <w:iCs/>
        </w:rPr>
        <w:t>überzeugt</w:t>
      </w:r>
      <w:r w:rsidRPr="00EE5831">
        <w:rPr>
          <w:rFonts w:cs="Arial"/>
          <w:i/>
          <w:iCs/>
        </w:rPr>
        <w:t xml:space="preserve"> seit über 60 Jahren durch ihre Zuverlässigkeit, Wartungsfreundlichkeit und Vielseitigkeit im Einsatzbereich</w:t>
      </w:r>
      <w:r>
        <w:rPr>
          <w:rFonts w:cs="Arial"/>
          <w:i/>
          <w:iCs/>
        </w:rPr>
        <w:t>.</w:t>
      </w:r>
    </w:p>
    <w:p w14:paraId="1E1A8B70" w14:textId="77777777" w:rsidR="00B06986" w:rsidRDefault="00B06986" w:rsidP="00B06986">
      <w:pPr>
        <w:pStyle w:val="Kopfzeile"/>
        <w:spacing w:before="120" w:line="360" w:lineRule="auto"/>
        <w:rPr>
          <w:rFonts w:cs="Arial"/>
          <w:i/>
          <w:szCs w:val="22"/>
        </w:rPr>
      </w:pPr>
      <w:r w:rsidRPr="00872BCC">
        <w:rPr>
          <w:rFonts w:cs="Arial"/>
          <w:i/>
          <w:szCs w:val="22"/>
        </w:rPr>
        <w:t xml:space="preserve">Foto: Coperion, </w:t>
      </w:r>
      <w:r>
        <w:rPr>
          <w:rFonts w:cs="Arial"/>
          <w:i/>
          <w:szCs w:val="22"/>
        </w:rPr>
        <w:t>Weingarten</w:t>
      </w:r>
      <w:r w:rsidRPr="00872BCC">
        <w:rPr>
          <w:rFonts w:cs="Arial"/>
          <w:i/>
          <w:szCs w:val="22"/>
        </w:rPr>
        <w:t>/Deutschland</w:t>
      </w:r>
    </w:p>
    <w:p w14:paraId="34E4558A" w14:textId="5E3325FD" w:rsidR="007E1362" w:rsidRDefault="007E1362" w:rsidP="00A32728">
      <w:pPr>
        <w:pStyle w:val="Kopfzeile"/>
        <w:spacing w:before="120" w:line="360" w:lineRule="auto"/>
        <w:rPr>
          <w:rFonts w:cs="Arial"/>
        </w:rPr>
      </w:pPr>
    </w:p>
    <w:p w14:paraId="512316F0" w14:textId="7DED830A" w:rsidR="00EE5831" w:rsidRDefault="00EE5831" w:rsidP="007F340A">
      <w:pPr>
        <w:pStyle w:val="Kopfzeile"/>
        <w:spacing w:before="120" w:line="360" w:lineRule="auto"/>
        <w:rPr>
          <w:rFonts w:cs="Arial"/>
          <w:i/>
          <w:iCs/>
        </w:rPr>
      </w:pPr>
    </w:p>
    <w:p w14:paraId="5D42222D" w14:textId="7BC426BE" w:rsidR="00EE5831" w:rsidRDefault="00EE5831" w:rsidP="00EE5831">
      <w:pPr>
        <w:pStyle w:val="Kopfzeile"/>
        <w:spacing w:before="120" w:line="360" w:lineRule="auto"/>
        <w:rPr>
          <w:rFonts w:cs="Arial"/>
          <w:i/>
          <w:iCs/>
        </w:rPr>
      </w:pPr>
      <w:r>
        <w:rPr>
          <w:rFonts w:cs="Arial"/>
          <w:i/>
          <w:iCs/>
        </w:rPr>
        <w:t>D</w:t>
      </w:r>
      <w:r w:rsidRPr="00EE5831">
        <w:rPr>
          <w:rFonts w:cs="Arial"/>
          <w:i/>
          <w:iCs/>
        </w:rPr>
        <w:t xml:space="preserve">ie neue gravimetrische ProRate PLUS Dosierlinie ist eine zuverlässige, leistungsstarke und effiziente Lösung für </w:t>
      </w:r>
      <w:r>
        <w:rPr>
          <w:rFonts w:cs="Arial"/>
          <w:i/>
          <w:iCs/>
        </w:rPr>
        <w:t xml:space="preserve">einfache </w:t>
      </w:r>
      <w:r w:rsidRPr="00EE5831">
        <w:rPr>
          <w:rFonts w:cs="Arial"/>
          <w:i/>
          <w:iCs/>
        </w:rPr>
        <w:t>Dosier</w:t>
      </w:r>
      <w:r>
        <w:rPr>
          <w:rFonts w:cs="Arial"/>
          <w:i/>
          <w:iCs/>
        </w:rPr>
        <w:t>anwendungen in der Kunststoffindustrie.</w:t>
      </w:r>
    </w:p>
    <w:p w14:paraId="4D26079E" w14:textId="0CAB933C" w:rsidR="00EE5831" w:rsidRDefault="00EE5831" w:rsidP="00EE5831">
      <w:pPr>
        <w:pStyle w:val="Kopfzeile"/>
        <w:spacing w:before="120" w:line="360" w:lineRule="auto"/>
        <w:rPr>
          <w:rFonts w:cs="Arial"/>
          <w:i/>
          <w:szCs w:val="22"/>
        </w:rPr>
      </w:pPr>
      <w:r w:rsidRPr="00872BCC">
        <w:rPr>
          <w:rFonts w:cs="Arial"/>
          <w:i/>
          <w:szCs w:val="22"/>
        </w:rPr>
        <w:t>Foto: Coperion</w:t>
      </w:r>
      <w:r>
        <w:rPr>
          <w:rFonts w:cs="Arial"/>
          <w:i/>
          <w:szCs w:val="22"/>
        </w:rPr>
        <w:t xml:space="preserve"> K-Tron</w:t>
      </w:r>
      <w:r w:rsidRPr="00872BCC">
        <w:rPr>
          <w:rFonts w:cs="Arial"/>
          <w:i/>
          <w:szCs w:val="22"/>
        </w:rPr>
        <w:t xml:space="preserve">, </w:t>
      </w:r>
      <w:r>
        <w:rPr>
          <w:rFonts w:cs="Arial"/>
          <w:i/>
          <w:szCs w:val="22"/>
        </w:rPr>
        <w:t>Niederlenz</w:t>
      </w:r>
      <w:r w:rsidRPr="00872BCC">
        <w:rPr>
          <w:rFonts w:cs="Arial"/>
          <w:i/>
          <w:szCs w:val="22"/>
        </w:rPr>
        <w:t>/</w:t>
      </w:r>
      <w:r>
        <w:rPr>
          <w:rFonts w:cs="Arial"/>
          <w:i/>
          <w:szCs w:val="22"/>
        </w:rPr>
        <w:t>Schweiz</w:t>
      </w:r>
    </w:p>
    <w:p w14:paraId="444606ED" w14:textId="77777777" w:rsidR="00EE5831" w:rsidRDefault="00EE5831" w:rsidP="007F340A">
      <w:pPr>
        <w:pStyle w:val="Kopfzeile"/>
        <w:spacing w:before="120" w:line="360" w:lineRule="auto"/>
        <w:rPr>
          <w:rFonts w:cs="Arial"/>
          <w:i/>
          <w:iCs/>
        </w:rPr>
      </w:pPr>
    </w:p>
    <w:p w14:paraId="06025E01" w14:textId="523D1649" w:rsidR="007517F2" w:rsidRPr="00872BCC" w:rsidRDefault="007517F2" w:rsidP="00424FE6">
      <w:pPr>
        <w:pStyle w:val="text"/>
        <w:suppressAutoHyphens/>
        <w:spacing w:before="240"/>
        <w:rPr>
          <w:rFonts w:cs="Arial"/>
          <w:i/>
          <w:szCs w:val="22"/>
        </w:rPr>
      </w:pPr>
    </w:p>
    <w:sectPr w:rsidR="007517F2" w:rsidRPr="00872BCC"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F658" w14:textId="77777777" w:rsidR="004F4D4C" w:rsidRDefault="004F4D4C">
      <w:r>
        <w:separator/>
      </w:r>
    </w:p>
  </w:endnote>
  <w:endnote w:type="continuationSeparator" w:id="0">
    <w:p w14:paraId="74746E78" w14:textId="77777777" w:rsidR="004F4D4C" w:rsidRDefault="004F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Default="00336917">
          <w:pPr>
            <w:pStyle w:val="Fuzeile"/>
            <w:spacing w:line="200" w:lineRule="exact"/>
            <w:jc w:val="right"/>
            <w:rPr>
              <w:rFonts w:cs="Arial"/>
              <w:sz w:val="14"/>
              <w:szCs w:val="14"/>
            </w:rPr>
          </w:pPr>
          <w:bookmarkStart w:id="8" w:name="PageName"/>
          <w:bookmarkEnd w:id="8"/>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C462D9">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C462D9">
            <w:rPr>
              <w:rFonts w:cs="Arial"/>
              <w:noProof/>
              <w:sz w:val="14"/>
              <w:szCs w:val="14"/>
            </w:rPr>
            <w:t>4</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2" w:name="GeneralPartnerLinks"/>
          <w:bookmarkEnd w:id="12"/>
        </w:p>
      </w:tc>
      <w:tc>
        <w:tcPr>
          <w:tcW w:w="2835" w:type="dxa"/>
          <w:tcMar>
            <w:left w:w="0" w:type="dxa"/>
            <w:right w:w="0" w:type="dxa"/>
          </w:tcMar>
        </w:tcPr>
        <w:p w14:paraId="5C57D350" w14:textId="77777777" w:rsidR="00336917" w:rsidRDefault="00336917">
          <w:pPr>
            <w:rPr>
              <w:sz w:val="14"/>
            </w:rPr>
          </w:pPr>
          <w:bookmarkStart w:id="13" w:name="GeneralPartnerRechts"/>
          <w:bookmarkEnd w:id="13"/>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FDC48" w14:textId="77777777" w:rsidR="004F4D4C" w:rsidRDefault="004F4D4C">
      <w:r>
        <w:separator/>
      </w:r>
    </w:p>
  </w:footnote>
  <w:footnote w:type="continuationSeparator" w:id="0">
    <w:p w14:paraId="32430396" w14:textId="77777777" w:rsidR="004F4D4C" w:rsidRDefault="004F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04D9B238" w:rsidR="00336917" w:rsidRDefault="00B7775F" w:rsidP="009D7E9E">
          <w:pPr>
            <w:pStyle w:val="Kopfzeile"/>
            <w:widowControl w:val="0"/>
          </w:pPr>
          <w:bookmarkStart w:id="5" w:name="HeaderPage2Date"/>
          <w:bookmarkEnd w:id="5"/>
          <w:r>
            <w:t>August</w:t>
          </w:r>
          <w:r w:rsidR="001B2728">
            <w:t xml:space="preserve"> </w:t>
          </w:r>
          <w:r w:rsidR="004651E1">
            <w:t>202</w:t>
          </w:r>
          <w:r w:rsidR="003C42BB">
            <w:t>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6" w:name="HeaderPage2Name"/>
          <w:bookmarkEnd w:id="6"/>
        </w:p>
      </w:tc>
    </w:tr>
  </w:tbl>
  <w:p w14:paraId="08904605" w14:textId="77777777" w:rsidR="00336917" w:rsidRDefault="00336917">
    <w:pPr>
      <w:pStyle w:val="Kopfzeile"/>
      <w:rPr>
        <w:rStyle w:val="Seitenzahl"/>
      </w:rPr>
    </w:pPr>
    <w:bookmarkStart w:id="7" w:name="Nummer"/>
    <w:bookmarkEnd w:id="7"/>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9" w:name="TitleLine01"/>
          <w:bookmarkEnd w:id="9"/>
        </w:p>
        <w:p w14:paraId="41E19682" w14:textId="77777777" w:rsidR="00336917" w:rsidRDefault="00336917">
          <w:pPr>
            <w:pStyle w:val="Kopfzeile"/>
            <w:tabs>
              <w:tab w:val="left" w:pos="5273"/>
              <w:tab w:val="left" w:pos="6480"/>
            </w:tabs>
            <w:rPr>
              <w:sz w:val="14"/>
              <w:szCs w:val="14"/>
            </w:rPr>
          </w:pPr>
          <w:bookmarkStart w:id="10" w:name="TitleLine02"/>
          <w:bookmarkEnd w:id="10"/>
        </w:p>
      </w:tc>
    </w:tr>
  </w:tbl>
  <w:p w14:paraId="70353CC5" w14:textId="77777777" w:rsidR="00336917" w:rsidRDefault="00336917" w:rsidP="004837C0">
    <w:pPr>
      <w:pStyle w:val="Kopfzeile"/>
      <w:rPr>
        <w:sz w:val="14"/>
        <w:szCs w:val="14"/>
      </w:rPr>
    </w:pPr>
    <w:bookmarkStart w:id="11" w:name="Vermerk"/>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2FDE"/>
    <w:rsid w:val="00004BB9"/>
    <w:rsid w:val="000058FA"/>
    <w:rsid w:val="000059E1"/>
    <w:rsid w:val="000067E6"/>
    <w:rsid w:val="00006E6A"/>
    <w:rsid w:val="00010D93"/>
    <w:rsid w:val="00011DC6"/>
    <w:rsid w:val="00012749"/>
    <w:rsid w:val="00013181"/>
    <w:rsid w:val="00013520"/>
    <w:rsid w:val="0001505E"/>
    <w:rsid w:val="00015D71"/>
    <w:rsid w:val="000165CC"/>
    <w:rsid w:val="00017946"/>
    <w:rsid w:val="00017FDF"/>
    <w:rsid w:val="00021F45"/>
    <w:rsid w:val="00022BE8"/>
    <w:rsid w:val="00024466"/>
    <w:rsid w:val="00024E0B"/>
    <w:rsid w:val="000259B4"/>
    <w:rsid w:val="00025C9C"/>
    <w:rsid w:val="000260DD"/>
    <w:rsid w:val="0002775C"/>
    <w:rsid w:val="0003352E"/>
    <w:rsid w:val="00033D13"/>
    <w:rsid w:val="000365B6"/>
    <w:rsid w:val="00036B50"/>
    <w:rsid w:val="00036F2E"/>
    <w:rsid w:val="00037733"/>
    <w:rsid w:val="00041474"/>
    <w:rsid w:val="00041F26"/>
    <w:rsid w:val="00043E14"/>
    <w:rsid w:val="000446B0"/>
    <w:rsid w:val="000455BC"/>
    <w:rsid w:val="00045625"/>
    <w:rsid w:val="000458F6"/>
    <w:rsid w:val="00045D13"/>
    <w:rsid w:val="00051BF1"/>
    <w:rsid w:val="00056F5E"/>
    <w:rsid w:val="00057229"/>
    <w:rsid w:val="000613F0"/>
    <w:rsid w:val="00063679"/>
    <w:rsid w:val="00072088"/>
    <w:rsid w:val="000724BA"/>
    <w:rsid w:val="0007329A"/>
    <w:rsid w:val="00073B71"/>
    <w:rsid w:val="00076734"/>
    <w:rsid w:val="00077CFC"/>
    <w:rsid w:val="000800F8"/>
    <w:rsid w:val="00082A80"/>
    <w:rsid w:val="000830F6"/>
    <w:rsid w:val="00083455"/>
    <w:rsid w:val="000836F6"/>
    <w:rsid w:val="00083D37"/>
    <w:rsid w:val="00084342"/>
    <w:rsid w:val="00085F7C"/>
    <w:rsid w:val="00090E6F"/>
    <w:rsid w:val="00091794"/>
    <w:rsid w:val="00095B7B"/>
    <w:rsid w:val="0009667F"/>
    <w:rsid w:val="00096924"/>
    <w:rsid w:val="000975A9"/>
    <w:rsid w:val="00097A01"/>
    <w:rsid w:val="000A0F15"/>
    <w:rsid w:val="000A1BA5"/>
    <w:rsid w:val="000A463D"/>
    <w:rsid w:val="000A56B0"/>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29DE"/>
    <w:rsid w:val="000D4320"/>
    <w:rsid w:val="000D435D"/>
    <w:rsid w:val="000D5061"/>
    <w:rsid w:val="000D518C"/>
    <w:rsid w:val="000D5763"/>
    <w:rsid w:val="000D58E4"/>
    <w:rsid w:val="000E0EE7"/>
    <w:rsid w:val="000E1ECE"/>
    <w:rsid w:val="000E2685"/>
    <w:rsid w:val="000E6049"/>
    <w:rsid w:val="000E6AEC"/>
    <w:rsid w:val="000F0039"/>
    <w:rsid w:val="000F0F62"/>
    <w:rsid w:val="000F22FC"/>
    <w:rsid w:val="000F4DD8"/>
    <w:rsid w:val="000F530A"/>
    <w:rsid w:val="000F6564"/>
    <w:rsid w:val="000F683A"/>
    <w:rsid w:val="000F6B8C"/>
    <w:rsid w:val="0010032B"/>
    <w:rsid w:val="00100D1D"/>
    <w:rsid w:val="001011E9"/>
    <w:rsid w:val="00102C5E"/>
    <w:rsid w:val="00102FF9"/>
    <w:rsid w:val="00104533"/>
    <w:rsid w:val="00104EAC"/>
    <w:rsid w:val="0010542D"/>
    <w:rsid w:val="00105A36"/>
    <w:rsid w:val="00106A1D"/>
    <w:rsid w:val="001109CC"/>
    <w:rsid w:val="001110B0"/>
    <w:rsid w:val="00111872"/>
    <w:rsid w:val="001124D4"/>
    <w:rsid w:val="00114970"/>
    <w:rsid w:val="001150FF"/>
    <w:rsid w:val="001164E8"/>
    <w:rsid w:val="0011748B"/>
    <w:rsid w:val="00120F08"/>
    <w:rsid w:val="00121206"/>
    <w:rsid w:val="00121B89"/>
    <w:rsid w:val="00121C27"/>
    <w:rsid w:val="0012298B"/>
    <w:rsid w:val="001232A5"/>
    <w:rsid w:val="001233AC"/>
    <w:rsid w:val="00124BAE"/>
    <w:rsid w:val="001278C6"/>
    <w:rsid w:val="00132A9D"/>
    <w:rsid w:val="00134ADF"/>
    <w:rsid w:val="00135411"/>
    <w:rsid w:val="00135AD3"/>
    <w:rsid w:val="00136AC0"/>
    <w:rsid w:val="00140842"/>
    <w:rsid w:val="00143070"/>
    <w:rsid w:val="00145834"/>
    <w:rsid w:val="001460F7"/>
    <w:rsid w:val="0014635D"/>
    <w:rsid w:val="00147893"/>
    <w:rsid w:val="00150671"/>
    <w:rsid w:val="0015104B"/>
    <w:rsid w:val="00151336"/>
    <w:rsid w:val="00152DC3"/>
    <w:rsid w:val="00153748"/>
    <w:rsid w:val="00153FBA"/>
    <w:rsid w:val="00156407"/>
    <w:rsid w:val="00156744"/>
    <w:rsid w:val="0015708A"/>
    <w:rsid w:val="001575EE"/>
    <w:rsid w:val="00157CCE"/>
    <w:rsid w:val="0016025B"/>
    <w:rsid w:val="001608CE"/>
    <w:rsid w:val="00160E6E"/>
    <w:rsid w:val="0016189B"/>
    <w:rsid w:val="00163364"/>
    <w:rsid w:val="00163406"/>
    <w:rsid w:val="001634A7"/>
    <w:rsid w:val="001647DF"/>
    <w:rsid w:val="001660F7"/>
    <w:rsid w:val="00166274"/>
    <w:rsid w:val="00170F5B"/>
    <w:rsid w:val="00172711"/>
    <w:rsid w:val="00174187"/>
    <w:rsid w:val="001746AE"/>
    <w:rsid w:val="00174FF2"/>
    <w:rsid w:val="0017570E"/>
    <w:rsid w:val="00176035"/>
    <w:rsid w:val="00177894"/>
    <w:rsid w:val="001811BB"/>
    <w:rsid w:val="00183337"/>
    <w:rsid w:val="001836B5"/>
    <w:rsid w:val="0018701F"/>
    <w:rsid w:val="001905C7"/>
    <w:rsid w:val="001915F2"/>
    <w:rsid w:val="001935D6"/>
    <w:rsid w:val="00193757"/>
    <w:rsid w:val="00194846"/>
    <w:rsid w:val="001A111A"/>
    <w:rsid w:val="001A1DDE"/>
    <w:rsid w:val="001A33AB"/>
    <w:rsid w:val="001A388F"/>
    <w:rsid w:val="001A6402"/>
    <w:rsid w:val="001B196F"/>
    <w:rsid w:val="001B2728"/>
    <w:rsid w:val="001B3227"/>
    <w:rsid w:val="001B37C5"/>
    <w:rsid w:val="001B4FFF"/>
    <w:rsid w:val="001B70ED"/>
    <w:rsid w:val="001B75FB"/>
    <w:rsid w:val="001B7EA1"/>
    <w:rsid w:val="001C10E1"/>
    <w:rsid w:val="001C16F0"/>
    <w:rsid w:val="001C1889"/>
    <w:rsid w:val="001C25CB"/>
    <w:rsid w:val="001C321C"/>
    <w:rsid w:val="001C47CF"/>
    <w:rsid w:val="001C4E6D"/>
    <w:rsid w:val="001C4EFF"/>
    <w:rsid w:val="001C6C0F"/>
    <w:rsid w:val="001D1631"/>
    <w:rsid w:val="001D2408"/>
    <w:rsid w:val="001D3846"/>
    <w:rsid w:val="001D4626"/>
    <w:rsid w:val="001D78AC"/>
    <w:rsid w:val="001E0F68"/>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24963"/>
    <w:rsid w:val="00224A50"/>
    <w:rsid w:val="00225578"/>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3FFD"/>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3946"/>
    <w:rsid w:val="0029457F"/>
    <w:rsid w:val="00295810"/>
    <w:rsid w:val="002A0AF8"/>
    <w:rsid w:val="002A49E8"/>
    <w:rsid w:val="002A5770"/>
    <w:rsid w:val="002A5CAB"/>
    <w:rsid w:val="002A649D"/>
    <w:rsid w:val="002A7CC7"/>
    <w:rsid w:val="002B1876"/>
    <w:rsid w:val="002B4C17"/>
    <w:rsid w:val="002B6759"/>
    <w:rsid w:val="002B6E59"/>
    <w:rsid w:val="002C635B"/>
    <w:rsid w:val="002C6F6E"/>
    <w:rsid w:val="002D3900"/>
    <w:rsid w:val="002D4FCC"/>
    <w:rsid w:val="002D5EF7"/>
    <w:rsid w:val="002D6BA5"/>
    <w:rsid w:val="002D7C42"/>
    <w:rsid w:val="002D7ED6"/>
    <w:rsid w:val="002E36AB"/>
    <w:rsid w:val="002E41A7"/>
    <w:rsid w:val="002E47E9"/>
    <w:rsid w:val="002E5FF8"/>
    <w:rsid w:val="002E6506"/>
    <w:rsid w:val="002E747E"/>
    <w:rsid w:val="002F2315"/>
    <w:rsid w:val="002F2DB5"/>
    <w:rsid w:val="002F3679"/>
    <w:rsid w:val="002F4FDE"/>
    <w:rsid w:val="002F7BFA"/>
    <w:rsid w:val="003018DC"/>
    <w:rsid w:val="00302147"/>
    <w:rsid w:val="003048F0"/>
    <w:rsid w:val="0030497E"/>
    <w:rsid w:val="00310D93"/>
    <w:rsid w:val="003129F8"/>
    <w:rsid w:val="003154B8"/>
    <w:rsid w:val="0031608C"/>
    <w:rsid w:val="0031691B"/>
    <w:rsid w:val="003177DC"/>
    <w:rsid w:val="00317FA1"/>
    <w:rsid w:val="00321A34"/>
    <w:rsid w:val="00323216"/>
    <w:rsid w:val="003232F6"/>
    <w:rsid w:val="00323713"/>
    <w:rsid w:val="00325020"/>
    <w:rsid w:val="00325BA5"/>
    <w:rsid w:val="00326874"/>
    <w:rsid w:val="00326DE9"/>
    <w:rsid w:val="00331DF2"/>
    <w:rsid w:val="00332C0B"/>
    <w:rsid w:val="0033363D"/>
    <w:rsid w:val="003348DA"/>
    <w:rsid w:val="00336917"/>
    <w:rsid w:val="00340C49"/>
    <w:rsid w:val="00340FDC"/>
    <w:rsid w:val="00343EE9"/>
    <w:rsid w:val="00344E7E"/>
    <w:rsid w:val="003458DE"/>
    <w:rsid w:val="00345B00"/>
    <w:rsid w:val="00346841"/>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454C"/>
    <w:rsid w:val="00396766"/>
    <w:rsid w:val="00396ACC"/>
    <w:rsid w:val="00397C5F"/>
    <w:rsid w:val="003A0EC3"/>
    <w:rsid w:val="003A1A35"/>
    <w:rsid w:val="003A43BE"/>
    <w:rsid w:val="003A44A6"/>
    <w:rsid w:val="003A511C"/>
    <w:rsid w:val="003A5FF9"/>
    <w:rsid w:val="003A6817"/>
    <w:rsid w:val="003A7432"/>
    <w:rsid w:val="003A7ECD"/>
    <w:rsid w:val="003B07FD"/>
    <w:rsid w:val="003B277D"/>
    <w:rsid w:val="003B3322"/>
    <w:rsid w:val="003B4C3A"/>
    <w:rsid w:val="003B51A5"/>
    <w:rsid w:val="003B6D8E"/>
    <w:rsid w:val="003B7C0E"/>
    <w:rsid w:val="003C07C7"/>
    <w:rsid w:val="003C0A4D"/>
    <w:rsid w:val="003C0F7C"/>
    <w:rsid w:val="003C2B95"/>
    <w:rsid w:val="003C3B20"/>
    <w:rsid w:val="003C42BB"/>
    <w:rsid w:val="003C5309"/>
    <w:rsid w:val="003C53D6"/>
    <w:rsid w:val="003C7B77"/>
    <w:rsid w:val="003C7D6F"/>
    <w:rsid w:val="003D105B"/>
    <w:rsid w:val="003D148F"/>
    <w:rsid w:val="003D1AAA"/>
    <w:rsid w:val="003D4244"/>
    <w:rsid w:val="003D4786"/>
    <w:rsid w:val="003E04D7"/>
    <w:rsid w:val="003E431B"/>
    <w:rsid w:val="003E4496"/>
    <w:rsid w:val="003E7D26"/>
    <w:rsid w:val="003F2456"/>
    <w:rsid w:val="003F555D"/>
    <w:rsid w:val="003F55C5"/>
    <w:rsid w:val="003F7315"/>
    <w:rsid w:val="003F7780"/>
    <w:rsid w:val="003F7917"/>
    <w:rsid w:val="003F7AA6"/>
    <w:rsid w:val="00400E4D"/>
    <w:rsid w:val="00404BE7"/>
    <w:rsid w:val="0041016F"/>
    <w:rsid w:val="00411E08"/>
    <w:rsid w:val="0041481E"/>
    <w:rsid w:val="00414927"/>
    <w:rsid w:val="00415CB5"/>
    <w:rsid w:val="004163AA"/>
    <w:rsid w:val="00416500"/>
    <w:rsid w:val="00416914"/>
    <w:rsid w:val="00417818"/>
    <w:rsid w:val="0042042D"/>
    <w:rsid w:val="0042235D"/>
    <w:rsid w:val="00422823"/>
    <w:rsid w:val="00423AC4"/>
    <w:rsid w:val="004240E9"/>
    <w:rsid w:val="00424FE6"/>
    <w:rsid w:val="004279E1"/>
    <w:rsid w:val="00430873"/>
    <w:rsid w:val="004331C2"/>
    <w:rsid w:val="00433DD3"/>
    <w:rsid w:val="00442522"/>
    <w:rsid w:val="00443FB2"/>
    <w:rsid w:val="00445D7A"/>
    <w:rsid w:val="004466B6"/>
    <w:rsid w:val="004471C7"/>
    <w:rsid w:val="00450944"/>
    <w:rsid w:val="00450C29"/>
    <w:rsid w:val="00453EE1"/>
    <w:rsid w:val="00454C78"/>
    <w:rsid w:val="0046150D"/>
    <w:rsid w:val="004618C0"/>
    <w:rsid w:val="004627FF"/>
    <w:rsid w:val="0046421F"/>
    <w:rsid w:val="004651E1"/>
    <w:rsid w:val="0046739E"/>
    <w:rsid w:val="004677F2"/>
    <w:rsid w:val="00467931"/>
    <w:rsid w:val="00471C40"/>
    <w:rsid w:val="00474C2F"/>
    <w:rsid w:val="0047523A"/>
    <w:rsid w:val="0047582B"/>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5C24"/>
    <w:rsid w:val="0049602A"/>
    <w:rsid w:val="00496B33"/>
    <w:rsid w:val="004A0403"/>
    <w:rsid w:val="004A23CA"/>
    <w:rsid w:val="004A3FE9"/>
    <w:rsid w:val="004A654A"/>
    <w:rsid w:val="004A7AAF"/>
    <w:rsid w:val="004B0694"/>
    <w:rsid w:val="004B0820"/>
    <w:rsid w:val="004B60BE"/>
    <w:rsid w:val="004B668E"/>
    <w:rsid w:val="004B736F"/>
    <w:rsid w:val="004C22F6"/>
    <w:rsid w:val="004C26D7"/>
    <w:rsid w:val="004C3230"/>
    <w:rsid w:val="004C3400"/>
    <w:rsid w:val="004C34FB"/>
    <w:rsid w:val="004C459F"/>
    <w:rsid w:val="004C519D"/>
    <w:rsid w:val="004C74CB"/>
    <w:rsid w:val="004D1CB1"/>
    <w:rsid w:val="004D2281"/>
    <w:rsid w:val="004D24CA"/>
    <w:rsid w:val="004D390A"/>
    <w:rsid w:val="004D3E68"/>
    <w:rsid w:val="004D4413"/>
    <w:rsid w:val="004D5D1D"/>
    <w:rsid w:val="004D6796"/>
    <w:rsid w:val="004D6967"/>
    <w:rsid w:val="004D70CC"/>
    <w:rsid w:val="004E43F3"/>
    <w:rsid w:val="004E48DE"/>
    <w:rsid w:val="004E5B26"/>
    <w:rsid w:val="004E63B6"/>
    <w:rsid w:val="004E7840"/>
    <w:rsid w:val="004E79D0"/>
    <w:rsid w:val="004F2517"/>
    <w:rsid w:val="004F4D4C"/>
    <w:rsid w:val="004F593A"/>
    <w:rsid w:val="004F5D08"/>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3709"/>
    <w:rsid w:val="00546006"/>
    <w:rsid w:val="005525DC"/>
    <w:rsid w:val="0055265E"/>
    <w:rsid w:val="0055295E"/>
    <w:rsid w:val="00552F6C"/>
    <w:rsid w:val="00553437"/>
    <w:rsid w:val="00554F3D"/>
    <w:rsid w:val="00555A49"/>
    <w:rsid w:val="00557230"/>
    <w:rsid w:val="0055770B"/>
    <w:rsid w:val="00557979"/>
    <w:rsid w:val="00560103"/>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2DC7"/>
    <w:rsid w:val="005857DA"/>
    <w:rsid w:val="0058763C"/>
    <w:rsid w:val="0059012D"/>
    <w:rsid w:val="005912E5"/>
    <w:rsid w:val="005913A5"/>
    <w:rsid w:val="00593107"/>
    <w:rsid w:val="0059763C"/>
    <w:rsid w:val="005A3B3F"/>
    <w:rsid w:val="005A4E63"/>
    <w:rsid w:val="005A5BBF"/>
    <w:rsid w:val="005A71B6"/>
    <w:rsid w:val="005B02D8"/>
    <w:rsid w:val="005B0813"/>
    <w:rsid w:val="005B11E3"/>
    <w:rsid w:val="005B42E1"/>
    <w:rsid w:val="005B4C73"/>
    <w:rsid w:val="005B799A"/>
    <w:rsid w:val="005C3C19"/>
    <w:rsid w:val="005C7ECA"/>
    <w:rsid w:val="005C7F88"/>
    <w:rsid w:val="005D2F62"/>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4C09"/>
    <w:rsid w:val="00616C07"/>
    <w:rsid w:val="00621593"/>
    <w:rsid w:val="006235AD"/>
    <w:rsid w:val="00624303"/>
    <w:rsid w:val="00625B8E"/>
    <w:rsid w:val="006263D1"/>
    <w:rsid w:val="006272EC"/>
    <w:rsid w:val="00627EE4"/>
    <w:rsid w:val="00630D28"/>
    <w:rsid w:val="00631971"/>
    <w:rsid w:val="00633635"/>
    <w:rsid w:val="006340F8"/>
    <w:rsid w:val="00635843"/>
    <w:rsid w:val="00635C0C"/>
    <w:rsid w:val="006365A6"/>
    <w:rsid w:val="006369D2"/>
    <w:rsid w:val="00636E0D"/>
    <w:rsid w:val="00637B7E"/>
    <w:rsid w:val="00637BF8"/>
    <w:rsid w:val="00641EE2"/>
    <w:rsid w:val="00642F20"/>
    <w:rsid w:val="0064498C"/>
    <w:rsid w:val="00647CC8"/>
    <w:rsid w:val="00650C98"/>
    <w:rsid w:val="00652B61"/>
    <w:rsid w:val="00652F66"/>
    <w:rsid w:val="00654C44"/>
    <w:rsid w:val="00654CEA"/>
    <w:rsid w:val="0066058F"/>
    <w:rsid w:val="00660955"/>
    <w:rsid w:val="006609FF"/>
    <w:rsid w:val="00660A43"/>
    <w:rsid w:val="00660C37"/>
    <w:rsid w:val="00663C5C"/>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50B"/>
    <w:rsid w:val="006958C6"/>
    <w:rsid w:val="00695BB8"/>
    <w:rsid w:val="00696205"/>
    <w:rsid w:val="00696799"/>
    <w:rsid w:val="006A092A"/>
    <w:rsid w:val="006A0AD2"/>
    <w:rsid w:val="006A48D1"/>
    <w:rsid w:val="006A6AE5"/>
    <w:rsid w:val="006B1B17"/>
    <w:rsid w:val="006B251C"/>
    <w:rsid w:val="006B3825"/>
    <w:rsid w:val="006B424F"/>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8DE"/>
    <w:rsid w:val="006F1A13"/>
    <w:rsid w:val="006F2A24"/>
    <w:rsid w:val="006F2A89"/>
    <w:rsid w:val="006F2B58"/>
    <w:rsid w:val="006F32A8"/>
    <w:rsid w:val="006F6D9B"/>
    <w:rsid w:val="00700CD5"/>
    <w:rsid w:val="00700E1C"/>
    <w:rsid w:val="00701A49"/>
    <w:rsid w:val="00701D52"/>
    <w:rsid w:val="00702615"/>
    <w:rsid w:val="00702CF8"/>
    <w:rsid w:val="0070391F"/>
    <w:rsid w:val="00705094"/>
    <w:rsid w:val="00705DDC"/>
    <w:rsid w:val="00706285"/>
    <w:rsid w:val="007119FD"/>
    <w:rsid w:val="00716DC0"/>
    <w:rsid w:val="00720BC6"/>
    <w:rsid w:val="0072115C"/>
    <w:rsid w:val="00721BBB"/>
    <w:rsid w:val="00723DF9"/>
    <w:rsid w:val="00726522"/>
    <w:rsid w:val="00727AA0"/>
    <w:rsid w:val="00730268"/>
    <w:rsid w:val="007308EC"/>
    <w:rsid w:val="00730D53"/>
    <w:rsid w:val="00731773"/>
    <w:rsid w:val="00731A1B"/>
    <w:rsid w:val="00731A3A"/>
    <w:rsid w:val="007417A9"/>
    <w:rsid w:val="0074181A"/>
    <w:rsid w:val="00743867"/>
    <w:rsid w:val="007451FD"/>
    <w:rsid w:val="007454BE"/>
    <w:rsid w:val="007507DE"/>
    <w:rsid w:val="00750845"/>
    <w:rsid w:val="007517F2"/>
    <w:rsid w:val="00752D36"/>
    <w:rsid w:val="0075308C"/>
    <w:rsid w:val="007537F8"/>
    <w:rsid w:val="00754A14"/>
    <w:rsid w:val="007611CA"/>
    <w:rsid w:val="00761BD8"/>
    <w:rsid w:val="00762234"/>
    <w:rsid w:val="00763374"/>
    <w:rsid w:val="00764380"/>
    <w:rsid w:val="00765303"/>
    <w:rsid w:val="007657FF"/>
    <w:rsid w:val="00766345"/>
    <w:rsid w:val="00774270"/>
    <w:rsid w:val="0077573B"/>
    <w:rsid w:val="00781ABF"/>
    <w:rsid w:val="00781F7E"/>
    <w:rsid w:val="0078245E"/>
    <w:rsid w:val="007840F7"/>
    <w:rsid w:val="007857D9"/>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1362"/>
    <w:rsid w:val="007E153D"/>
    <w:rsid w:val="007E1819"/>
    <w:rsid w:val="007E2D4B"/>
    <w:rsid w:val="007E3593"/>
    <w:rsid w:val="007E39E2"/>
    <w:rsid w:val="007F0356"/>
    <w:rsid w:val="007F0F33"/>
    <w:rsid w:val="007F1883"/>
    <w:rsid w:val="007F340A"/>
    <w:rsid w:val="007F37B2"/>
    <w:rsid w:val="007F4F97"/>
    <w:rsid w:val="007F5BE1"/>
    <w:rsid w:val="007F7A71"/>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4B71"/>
    <w:rsid w:val="00855AD0"/>
    <w:rsid w:val="00856914"/>
    <w:rsid w:val="00860A1C"/>
    <w:rsid w:val="00861022"/>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448B"/>
    <w:rsid w:val="008877B3"/>
    <w:rsid w:val="008914E5"/>
    <w:rsid w:val="00892949"/>
    <w:rsid w:val="00892A79"/>
    <w:rsid w:val="00893A3B"/>
    <w:rsid w:val="00894094"/>
    <w:rsid w:val="008959F6"/>
    <w:rsid w:val="008964CE"/>
    <w:rsid w:val="008A092F"/>
    <w:rsid w:val="008A1EFE"/>
    <w:rsid w:val="008A2F25"/>
    <w:rsid w:val="008A3539"/>
    <w:rsid w:val="008A38DC"/>
    <w:rsid w:val="008A7236"/>
    <w:rsid w:val="008B1D6D"/>
    <w:rsid w:val="008B2D19"/>
    <w:rsid w:val="008B4C8C"/>
    <w:rsid w:val="008B52FE"/>
    <w:rsid w:val="008B6E88"/>
    <w:rsid w:val="008B7140"/>
    <w:rsid w:val="008C02EB"/>
    <w:rsid w:val="008C0BEE"/>
    <w:rsid w:val="008C0E3D"/>
    <w:rsid w:val="008C154F"/>
    <w:rsid w:val="008C1CF9"/>
    <w:rsid w:val="008C232B"/>
    <w:rsid w:val="008C2AE9"/>
    <w:rsid w:val="008C2B62"/>
    <w:rsid w:val="008C3629"/>
    <w:rsid w:val="008C39BA"/>
    <w:rsid w:val="008C3EB0"/>
    <w:rsid w:val="008C4BC2"/>
    <w:rsid w:val="008C50CE"/>
    <w:rsid w:val="008C6038"/>
    <w:rsid w:val="008C6C1F"/>
    <w:rsid w:val="008C6C84"/>
    <w:rsid w:val="008C7206"/>
    <w:rsid w:val="008D01B0"/>
    <w:rsid w:val="008D7104"/>
    <w:rsid w:val="008E0230"/>
    <w:rsid w:val="008E034D"/>
    <w:rsid w:val="008E3C5E"/>
    <w:rsid w:val="008E6DF5"/>
    <w:rsid w:val="008E7866"/>
    <w:rsid w:val="008F1230"/>
    <w:rsid w:val="008F1C8C"/>
    <w:rsid w:val="008F1FF2"/>
    <w:rsid w:val="008F3465"/>
    <w:rsid w:val="008F3B8E"/>
    <w:rsid w:val="008F3DAB"/>
    <w:rsid w:val="008F4A82"/>
    <w:rsid w:val="008F61C3"/>
    <w:rsid w:val="008F77A7"/>
    <w:rsid w:val="008F77AA"/>
    <w:rsid w:val="008F7B77"/>
    <w:rsid w:val="00900F32"/>
    <w:rsid w:val="009013EC"/>
    <w:rsid w:val="0090257A"/>
    <w:rsid w:val="00903160"/>
    <w:rsid w:val="00905B72"/>
    <w:rsid w:val="00905C23"/>
    <w:rsid w:val="009075FE"/>
    <w:rsid w:val="00910BD8"/>
    <w:rsid w:val="0091144C"/>
    <w:rsid w:val="00911E60"/>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6C6"/>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218F"/>
    <w:rsid w:val="00963120"/>
    <w:rsid w:val="009631C9"/>
    <w:rsid w:val="0096354A"/>
    <w:rsid w:val="00963B93"/>
    <w:rsid w:val="00965605"/>
    <w:rsid w:val="009658A3"/>
    <w:rsid w:val="00970EB4"/>
    <w:rsid w:val="0097140F"/>
    <w:rsid w:val="009736ED"/>
    <w:rsid w:val="00973702"/>
    <w:rsid w:val="009743F8"/>
    <w:rsid w:val="00975063"/>
    <w:rsid w:val="009750DB"/>
    <w:rsid w:val="009752ED"/>
    <w:rsid w:val="00982BDE"/>
    <w:rsid w:val="00982F5B"/>
    <w:rsid w:val="009838F4"/>
    <w:rsid w:val="00983AE4"/>
    <w:rsid w:val="00984ACD"/>
    <w:rsid w:val="00985291"/>
    <w:rsid w:val="0098574F"/>
    <w:rsid w:val="0098785C"/>
    <w:rsid w:val="00987B89"/>
    <w:rsid w:val="0099050F"/>
    <w:rsid w:val="00990AC3"/>
    <w:rsid w:val="00990DCC"/>
    <w:rsid w:val="00991292"/>
    <w:rsid w:val="00991A4F"/>
    <w:rsid w:val="0099287F"/>
    <w:rsid w:val="009934DC"/>
    <w:rsid w:val="009942E0"/>
    <w:rsid w:val="0099591C"/>
    <w:rsid w:val="00997AFA"/>
    <w:rsid w:val="009A4193"/>
    <w:rsid w:val="009A458F"/>
    <w:rsid w:val="009A498B"/>
    <w:rsid w:val="009A49C3"/>
    <w:rsid w:val="009A5D63"/>
    <w:rsid w:val="009A5DAB"/>
    <w:rsid w:val="009A6F3C"/>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76C"/>
    <w:rsid w:val="00A17FF4"/>
    <w:rsid w:val="00A21FA6"/>
    <w:rsid w:val="00A222D5"/>
    <w:rsid w:val="00A2292F"/>
    <w:rsid w:val="00A232A8"/>
    <w:rsid w:val="00A23BDE"/>
    <w:rsid w:val="00A25702"/>
    <w:rsid w:val="00A2727C"/>
    <w:rsid w:val="00A27666"/>
    <w:rsid w:val="00A325B2"/>
    <w:rsid w:val="00A32728"/>
    <w:rsid w:val="00A4118E"/>
    <w:rsid w:val="00A417A6"/>
    <w:rsid w:val="00A41D17"/>
    <w:rsid w:val="00A4341B"/>
    <w:rsid w:val="00A52AA1"/>
    <w:rsid w:val="00A571F8"/>
    <w:rsid w:val="00A57575"/>
    <w:rsid w:val="00A578BC"/>
    <w:rsid w:val="00A608DF"/>
    <w:rsid w:val="00A65ADC"/>
    <w:rsid w:val="00A65EF7"/>
    <w:rsid w:val="00A679A1"/>
    <w:rsid w:val="00A67CD6"/>
    <w:rsid w:val="00A67D4F"/>
    <w:rsid w:val="00A737BE"/>
    <w:rsid w:val="00A73D30"/>
    <w:rsid w:val="00A75B59"/>
    <w:rsid w:val="00A76762"/>
    <w:rsid w:val="00A768EE"/>
    <w:rsid w:val="00A7706A"/>
    <w:rsid w:val="00A8091C"/>
    <w:rsid w:val="00A823B6"/>
    <w:rsid w:val="00A82AB1"/>
    <w:rsid w:val="00A84A6C"/>
    <w:rsid w:val="00A84FD5"/>
    <w:rsid w:val="00A857A3"/>
    <w:rsid w:val="00A857FF"/>
    <w:rsid w:val="00A90FE6"/>
    <w:rsid w:val="00A920B6"/>
    <w:rsid w:val="00A95802"/>
    <w:rsid w:val="00AA4411"/>
    <w:rsid w:val="00AA582B"/>
    <w:rsid w:val="00AA6C5C"/>
    <w:rsid w:val="00AB1A42"/>
    <w:rsid w:val="00AB6FBE"/>
    <w:rsid w:val="00AC0D11"/>
    <w:rsid w:val="00AC18BC"/>
    <w:rsid w:val="00AC2F8F"/>
    <w:rsid w:val="00AC3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7CE2"/>
    <w:rsid w:val="00AF7CE4"/>
    <w:rsid w:val="00B05076"/>
    <w:rsid w:val="00B06986"/>
    <w:rsid w:val="00B07D12"/>
    <w:rsid w:val="00B10378"/>
    <w:rsid w:val="00B10D07"/>
    <w:rsid w:val="00B12C76"/>
    <w:rsid w:val="00B172B6"/>
    <w:rsid w:val="00B17CA0"/>
    <w:rsid w:val="00B20A0F"/>
    <w:rsid w:val="00B20B57"/>
    <w:rsid w:val="00B22064"/>
    <w:rsid w:val="00B234F4"/>
    <w:rsid w:val="00B235E6"/>
    <w:rsid w:val="00B25F21"/>
    <w:rsid w:val="00B267F1"/>
    <w:rsid w:val="00B30D8F"/>
    <w:rsid w:val="00B3269C"/>
    <w:rsid w:val="00B333F7"/>
    <w:rsid w:val="00B34B07"/>
    <w:rsid w:val="00B35969"/>
    <w:rsid w:val="00B36CAC"/>
    <w:rsid w:val="00B379D4"/>
    <w:rsid w:val="00B41000"/>
    <w:rsid w:val="00B45593"/>
    <w:rsid w:val="00B468D5"/>
    <w:rsid w:val="00B46B7C"/>
    <w:rsid w:val="00B4764A"/>
    <w:rsid w:val="00B47B3A"/>
    <w:rsid w:val="00B47C2D"/>
    <w:rsid w:val="00B47F37"/>
    <w:rsid w:val="00B5107F"/>
    <w:rsid w:val="00B532A1"/>
    <w:rsid w:val="00B5422D"/>
    <w:rsid w:val="00B54622"/>
    <w:rsid w:val="00B5574B"/>
    <w:rsid w:val="00B56E16"/>
    <w:rsid w:val="00B57121"/>
    <w:rsid w:val="00B6010A"/>
    <w:rsid w:val="00B6041E"/>
    <w:rsid w:val="00B61A6A"/>
    <w:rsid w:val="00B63C9E"/>
    <w:rsid w:val="00B65845"/>
    <w:rsid w:val="00B676D0"/>
    <w:rsid w:val="00B70BCB"/>
    <w:rsid w:val="00B7140F"/>
    <w:rsid w:val="00B73F1A"/>
    <w:rsid w:val="00B744FA"/>
    <w:rsid w:val="00B7775F"/>
    <w:rsid w:val="00B77EEC"/>
    <w:rsid w:val="00B809B5"/>
    <w:rsid w:val="00B8174F"/>
    <w:rsid w:val="00B8406C"/>
    <w:rsid w:val="00B85B94"/>
    <w:rsid w:val="00B86553"/>
    <w:rsid w:val="00B90B8D"/>
    <w:rsid w:val="00B9189F"/>
    <w:rsid w:val="00B93353"/>
    <w:rsid w:val="00B95FD8"/>
    <w:rsid w:val="00B96CA2"/>
    <w:rsid w:val="00B97485"/>
    <w:rsid w:val="00BA1254"/>
    <w:rsid w:val="00BA1C8D"/>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482D"/>
    <w:rsid w:val="00BC4D6F"/>
    <w:rsid w:val="00BC6839"/>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E54BC"/>
    <w:rsid w:val="00BF0AC1"/>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163C"/>
    <w:rsid w:val="00C3213D"/>
    <w:rsid w:val="00C32375"/>
    <w:rsid w:val="00C32C39"/>
    <w:rsid w:val="00C34D6B"/>
    <w:rsid w:val="00C37C68"/>
    <w:rsid w:val="00C41824"/>
    <w:rsid w:val="00C440CF"/>
    <w:rsid w:val="00C442A4"/>
    <w:rsid w:val="00C45017"/>
    <w:rsid w:val="00C45C31"/>
    <w:rsid w:val="00C462D9"/>
    <w:rsid w:val="00C46F92"/>
    <w:rsid w:val="00C47DF7"/>
    <w:rsid w:val="00C521AC"/>
    <w:rsid w:val="00C52336"/>
    <w:rsid w:val="00C526D4"/>
    <w:rsid w:val="00C52747"/>
    <w:rsid w:val="00C57465"/>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88D"/>
    <w:rsid w:val="00CE0FBE"/>
    <w:rsid w:val="00CE3B08"/>
    <w:rsid w:val="00CE3BE7"/>
    <w:rsid w:val="00CE3D3D"/>
    <w:rsid w:val="00CE3FFD"/>
    <w:rsid w:val="00CE625F"/>
    <w:rsid w:val="00CE652C"/>
    <w:rsid w:val="00CE72BB"/>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0B9B"/>
    <w:rsid w:val="00D31A5D"/>
    <w:rsid w:val="00D32EA1"/>
    <w:rsid w:val="00D33263"/>
    <w:rsid w:val="00D336FF"/>
    <w:rsid w:val="00D33B06"/>
    <w:rsid w:val="00D3573C"/>
    <w:rsid w:val="00D36AED"/>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804BB"/>
    <w:rsid w:val="00D80D09"/>
    <w:rsid w:val="00D82377"/>
    <w:rsid w:val="00D847B6"/>
    <w:rsid w:val="00D848AE"/>
    <w:rsid w:val="00D87808"/>
    <w:rsid w:val="00D90759"/>
    <w:rsid w:val="00D90C24"/>
    <w:rsid w:val="00D910DE"/>
    <w:rsid w:val="00D913A9"/>
    <w:rsid w:val="00D920E0"/>
    <w:rsid w:val="00D92F58"/>
    <w:rsid w:val="00D95814"/>
    <w:rsid w:val="00D95B72"/>
    <w:rsid w:val="00D96D14"/>
    <w:rsid w:val="00D96D25"/>
    <w:rsid w:val="00DA39BD"/>
    <w:rsid w:val="00DA5718"/>
    <w:rsid w:val="00DA7CB4"/>
    <w:rsid w:val="00DB18DF"/>
    <w:rsid w:val="00DB380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186"/>
    <w:rsid w:val="00DF7509"/>
    <w:rsid w:val="00E0066D"/>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2870"/>
    <w:rsid w:val="00E6383E"/>
    <w:rsid w:val="00E63CD1"/>
    <w:rsid w:val="00E6448B"/>
    <w:rsid w:val="00E65421"/>
    <w:rsid w:val="00E6586E"/>
    <w:rsid w:val="00E71DDB"/>
    <w:rsid w:val="00E71E99"/>
    <w:rsid w:val="00E71F87"/>
    <w:rsid w:val="00E745A9"/>
    <w:rsid w:val="00E77E58"/>
    <w:rsid w:val="00E80544"/>
    <w:rsid w:val="00E81C0D"/>
    <w:rsid w:val="00E859D3"/>
    <w:rsid w:val="00E8725E"/>
    <w:rsid w:val="00E914AB"/>
    <w:rsid w:val="00E9158F"/>
    <w:rsid w:val="00E93BAD"/>
    <w:rsid w:val="00E94CE3"/>
    <w:rsid w:val="00E96ADC"/>
    <w:rsid w:val="00EA0CBC"/>
    <w:rsid w:val="00EA19F1"/>
    <w:rsid w:val="00EA2D07"/>
    <w:rsid w:val="00EA34C2"/>
    <w:rsid w:val="00EA4321"/>
    <w:rsid w:val="00EA65B1"/>
    <w:rsid w:val="00EB2E3C"/>
    <w:rsid w:val="00EB5F5C"/>
    <w:rsid w:val="00EB6B7D"/>
    <w:rsid w:val="00EB6DAC"/>
    <w:rsid w:val="00EC06D7"/>
    <w:rsid w:val="00EC0B88"/>
    <w:rsid w:val="00EC1EAC"/>
    <w:rsid w:val="00EC1F2B"/>
    <w:rsid w:val="00EC32C6"/>
    <w:rsid w:val="00EC3D4A"/>
    <w:rsid w:val="00EC480E"/>
    <w:rsid w:val="00EC679A"/>
    <w:rsid w:val="00ED0DDF"/>
    <w:rsid w:val="00ED1F18"/>
    <w:rsid w:val="00ED394E"/>
    <w:rsid w:val="00ED4BA6"/>
    <w:rsid w:val="00ED5372"/>
    <w:rsid w:val="00EE2E8E"/>
    <w:rsid w:val="00EE416C"/>
    <w:rsid w:val="00EE44E3"/>
    <w:rsid w:val="00EE55AA"/>
    <w:rsid w:val="00EE5831"/>
    <w:rsid w:val="00EE5AC7"/>
    <w:rsid w:val="00EE622B"/>
    <w:rsid w:val="00EE63F8"/>
    <w:rsid w:val="00EF084C"/>
    <w:rsid w:val="00EF0BBA"/>
    <w:rsid w:val="00EF10EA"/>
    <w:rsid w:val="00EF6181"/>
    <w:rsid w:val="00EF6832"/>
    <w:rsid w:val="00F008D1"/>
    <w:rsid w:val="00F024E8"/>
    <w:rsid w:val="00F041B1"/>
    <w:rsid w:val="00F052FC"/>
    <w:rsid w:val="00F0600F"/>
    <w:rsid w:val="00F06389"/>
    <w:rsid w:val="00F10936"/>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1BC5"/>
    <w:rsid w:val="00F43115"/>
    <w:rsid w:val="00F439CE"/>
    <w:rsid w:val="00F43ABD"/>
    <w:rsid w:val="00F43D5E"/>
    <w:rsid w:val="00F4611D"/>
    <w:rsid w:val="00F473E5"/>
    <w:rsid w:val="00F52F24"/>
    <w:rsid w:val="00F532E6"/>
    <w:rsid w:val="00F53547"/>
    <w:rsid w:val="00F55C61"/>
    <w:rsid w:val="00F57914"/>
    <w:rsid w:val="00F6018F"/>
    <w:rsid w:val="00F6180D"/>
    <w:rsid w:val="00F61AA6"/>
    <w:rsid w:val="00F62C1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6C83"/>
    <w:rsid w:val="00F9711A"/>
    <w:rsid w:val="00F97DFB"/>
    <w:rsid w:val="00FA0642"/>
    <w:rsid w:val="00FA1584"/>
    <w:rsid w:val="00FA2575"/>
    <w:rsid w:val="00FA28E9"/>
    <w:rsid w:val="00FA2DE4"/>
    <w:rsid w:val="00FA4B39"/>
    <w:rsid w:val="00FA6A9D"/>
    <w:rsid w:val="00FB15DD"/>
    <w:rsid w:val="00FB24C0"/>
    <w:rsid w:val="00FB2F75"/>
    <w:rsid w:val="00FB30F7"/>
    <w:rsid w:val="00FB528C"/>
    <w:rsid w:val="00FB7808"/>
    <w:rsid w:val="00FB7C64"/>
    <w:rsid w:val="00FB7F51"/>
    <w:rsid w:val="00FC7354"/>
    <w:rsid w:val="00FC7A86"/>
    <w:rsid w:val="00FD1D3F"/>
    <w:rsid w:val="00FD229B"/>
    <w:rsid w:val="00FD29C0"/>
    <w:rsid w:val="00FD29C1"/>
    <w:rsid w:val="00FD4B9E"/>
    <w:rsid w:val="00FD532C"/>
    <w:rsid w:val="00FE165B"/>
    <w:rsid w:val="00FE1AEA"/>
    <w:rsid w:val="00FE2EC1"/>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 w:type="paragraph" w:customStyle="1" w:styleId="Default">
    <w:name w:val="Default"/>
    <w:rsid w:val="00A327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119618153">
      <w:bodyDiv w:val="1"/>
      <w:marLeft w:val="0"/>
      <w:marRight w:val="0"/>
      <w:marTop w:val="0"/>
      <w:marBottom w:val="0"/>
      <w:divBdr>
        <w:top w:val="none" w:sz="0" w:space="0" w:color="auto"/>
        <w:left w:val="none" w:sz="0" w:space="0" w:color="auto"/>
        <w:bottom w:val="none" w:sz="0" w:space="0" w:color="auto"/>
        <w:right w:val="none" w:sz="0" w:space="0" w:color="auto"/>
      </w:divBdr>
    </w:div>
    <w:div w:id="219753788">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36692130">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c8ec02c-fdac-4919-9930-187d1b9ed258" xsi:nil="true"/>
    <lcf76f155ced4ddcb4097134ff3c332f xmlns="062d5203-ddd0-448a-a167-075da551df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6BDA2093B62C4AB6A7C48658EEBDA6" ma:contentTypeVersion="13" ma:contentTypeDescription="Ein neues Dokument erstellen." ma:contentTypeScope="" ma:versionID="d7998709b52442e20061ad34e9a69be5">
  <xsd:schema xmlns:xsd="http://www.w3.org/2001/XMLSchema" xmlns:xs="http://www.w3.org/2001/XMLSchema" xmlns:p="http://schemas.microsoft.com/office/2006/metadata/properties" xmlns:ns2="34f7aa5f-0971-4e62-8316-a47a81971e01" xmlns:ns3="062d5203-ddd0-448a-a167-075da551df25" xmlns:ns4="fc8ec02c-fdac-4919-9930-187d1b9ed258" targetNamespace="http://schemas.microsoft.com/office/2006/metadata/properties" ma:root="true" ma:fieldsID="abab6eaa1ec9fae909b06754eabc26c5" ns2:_="" ns3:_="" ns4:_="">
    <xsd:import namespace="34f7aa5f-0971-4e62-8316-a47a81971e01"/>
    <xsd:import namespace="062d5203-ddd0-448a-a167-075da551df25"/>
    <xsd:import namespace="fc8ec02c-fdac-4919-9930-187d1b9ed2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7aa5f-0971-4e62-8316-a47a81971e0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d5203-ddd0-448a-a167-075da551df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f29dc9-5f8b-4694-a3d9-6d3faef33e4f}" ma:internalName="TaxCatchAll" ma:showField="CatchAllData" ma:web="34f7aa5f-0971-4e62-8316-a47a81971e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57748-DF14-46B6-8F27-DC493E7E37F4}">
  <ds:schemaRefs>
    <ds:schemaRef ds:uri="http://schemas.openxmlformats.org/officeDocument/2006/bibliography"/>
  </ds:schemaRefs>
</ds:datastoreItem>
</file>

<file path=customXml/itemProps2.xml><?xml version="1.0" encoding="utf-8"?>
<ds:datastoreItem xmlns:ds="http://schemas.openxmlformats.org/officeDocument/2006/customXml" ds:itemID="{015ED0E6-EE32-49BB-B30C-3ECEE7C363CE}">
  <ds:schemaRefs>
    <ds:schemaRef ds:uri="http://schemas.microsoft.com/office/2006/metadata/properties"/>
    <ds:schemaRef ds:uri="http://schemas.microsoft.com/office/infopath/2007/PartnerControls"/>
    <ds:schemaRef ds:uri="fc8ec02c-fdac-4919-9930-187d1b9ed258"/>
    <ds:schemaRef ds:uri="062d5203-ddd0-448a-a167-075da551df25"/>
  </ds:schemaRefs>
</ds:datastoreItem>
</file>

<file path=customXml/itemProps3.xml><?xml version="1.0" encoding="utf-8"?>
<ds:datastoreItem xmlns:ds="http://schemas.openxmlformats.org/officeDocument/2006/customXml" ds:itemID="{2B34231E-9851-4E2B-95FB-384B78E0A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aa5f-0971-4e62-8316-a47a81971e01"/>
    <ds:schemaRef ds:uri="062d5203-ddd0-448a-a167-075da551df25"/>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84E7D-C5B0-48FB-AA4C-0D62A1F37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6065</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6902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16</cp:revision>
  <cp:lastPrinted>2021-03-29T09:30:00Z</cp:lastPrinted>
  <dcterms:created xsi:type="dcterms:W3CDTF">2022-08-16T09:06:00Z</dcterms:created>
  <dcterms:modified xsi:type="dcterms:W3CDTF">2022-08-30T11:50:00Z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0x010100886BDA2093B62C4AB6A7C48658EEBDA6</vt:lpwstr>
  </property>
</Properties>
</file>