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E80F2" w14:textId="77777777" w:rsidR="00B87E7F" w:rsidRDefault="008609A9" w:rsidP="00970BB4">
      <w:pPr>
        <w:pStyle w:val="Kontakt"/>
        <w:ind w:left="7230"/>
        <w:rPr>
          <w:b/>
        </w:rPr>
      </w:pPr>
      <w:r>
        <w:rPr>
          <w:b/>
        </w:rPr>
        <w:t>Contact</w:t>
      </w:r>
    </w:p>
    <w:p w14:paraId="4D55C1A5" w14:textId="25E62AD7" w:rsidR="00B87E7F" w:rsidRDefault="0037620F" w:rsidP="00A81175">
      <w:pPr>
        <w:pStyle w:val="Kontakt"/>
        <w:ind w:left="7230"/>
      </w:pPr>
      <w:r>
        <w:t>Shari Lake</w:t>
      </w:r>
    </w:p>
    <w:p w14:paraId="6DF2A8FC" w14:textId="44695CE3" w:rsidR="007039E9" w:rsidRPr="00392AA7" w:rsidRDefault="007039E9" w:rsidP="00A81175">
      <w:pPr>
        <w:pStyle w:val="Kontakt"/>
        <w:ind w:left="7230"/>
      </w:pPr>
      <w:r>
        <w:t>Marketing Com</w:t>
      </w:r>
      <w:r w:rsidR="0037620F">
        <w:t>munications</w:t>
      </w:r>
    </w:p>
    <w:p w14:paraId="1149C7C8" w14:textId="77777777" w:rsidR="00B87E7F" w:rsidRPr="00392AA7" w:rsidRDefault="00B87E7F" w:rsidP="00A81175">
      <w:pPr>
        <w:pStyle w:val="Kontakt"/>
        <w:ind w:left="7230" w:right="-511"/>
      </w:pPr>
      <w:r w:rsidRPr="00392AA7">
        <w:t xml:space="preserve">Coperion </w:t>
      </w:r>
      <w:r w:rsidR="008609A9">
        <w:t>K-Tron Salina, Inc.</w:t>
      </w:r>
    </w:p>
    <w:p w14:paraId="5681FD6D" w14:textId="77777777" w:rsidR="008609A9" w:rsidRDefault="000B7A88" w:rsidP="000B7A88">
      <w:pPr>
        <w:pStyle w:val="Kontakt"/>
        <w:ind w:left="7230"/>
      </w:pPr>
      <w:r>
        <w:t>606 North Front Street</w:t>
      </w:r>
    </w:p>
    <w:p w14:paraId="53E41A29" w14:textId="77777777" w:rsidR="00B87E7F" w:rsidRDefault="000B7A88" w:rsidP="00A81175">
      <w:pPr>
        <w:pStyle w:val="Kontakt"/>
        <w:ind w:left="7230"/>
      </w:pPr>
      <w:r>
        <w:t>Salina, KS 67401 USA</w:t>
      </w:r>
    </w:p>
    <w:p w14:paraId="70CC6F62" w14:textId="77777777" w:rsidR="00B87E7F" w:rsidRDefault="00B87E7F">
      <w:pPr>
        <w:pStyle w:val="Kontakt"/>
        <w:ind w:left="7230"/>
      </w:pPr>
    </w:p>
    <w:p w14:paraId="6DD9F04B" w14:textId="77777777" w:rsidR="00B87E7F" w:rsidRPr="000015E9" w:rsidRDefault="008609A9" w:rsidP="00A81175">
      <w:pPr>
        <w:pStyle w:val="Kontakt"/>
        <w:ind w:left="7230"/>
        <w:rPr>
          <w:lang w:val="de-DE"/>
        </w:rPr>
      </w:pPr>
      <w:r w:rsidRPr="000015E9">
        <w:rPr>
          <w:lang w:val="de-DE"/>
        </w:rPr>
        <w:t>Tel</w:t>
      </w:r>
      <w:r w:rsidR="00587F1E" w:rsidRPr="000015E9">
        <w:rPr>
          <w:lang w:val="de-DE"/>
        </w:rPr>
        <w:t>.</w:t>
      </w:r>
      <w:r w:rsidR="001B1CFC" w:rsidRPr="000015E9">
        <w:rPr>
          <w:lang w:val="de-DE"/>
        </w:rPr>
        <w:t xml:space="preserve"> </w:t>
      </w:r>
      <w:r w:rsidR="005375D7" w:rsidRPr="000015E9">
        <w:rPr>
          <w:lang w:val="de-DE"/>
        </w:rPr>
        <w:t>+</w:t>
      </w:r>
      <w:r w:rsidR="001B1CFC" w:rsidRPr="000015E9">
        <w:rPr>
          <w:lang w:val="de-DE"/>
        </w:rPr>
        <w:t>1</w:t>
      </w:r>
      <w:r w:rsidRPr="000015E9">
        <w:rPr>
          <w:lang w:val="de-DE"/>
        </w:rPr>
        <w:t xml:space="preserve"> (785) 825-38</w:t>
      </w:r>
      <w:r w:rsidR="007039E9" w:rsidRPr="000015E9">
        <w:rPr>
          <w:lang w:val="de-DE"/>
        </w:rPr>
        <w:t>30</w:t>
      </w:r>
    </w:p>
    <w:p w14:paraId="5CE46A73" w14:textId="4C2012CD" w:rsidR="00B87E7F" w:rsidRPr="000015E9" w:rsidRDefault="0037620F" w:rsidP="00A81175">
      <w:pPr>
        <w:pStyle w:val="Kontakt"/>
        <w:ind w:left="7230" w:right="-186"/>
        <w:rPr>
          <w:lang w:val="de-DE"/>
        </w:rPr>
      </w:pPr>
      <w:r w:rsidRPr="000015E9">
        <w:rPr>
          <w:lang w:val="de-DE"/>
        </w:rPr>
        <w:t>shari.lake</w:t>
      </w:r>
      <w:r w:rsidR="00587F1E" w:rsidRPr="000015E9">
        <w:rPr>
          <w:lang w:val="de-DE"/>
        </w:rPr>
        <w:t>@coperion.com</w:t>
      </w:r>
    </w:p>
    <w:p w14:paraId="41D4ABB3" w14:textId="77777777" w:rsidR="00B87E7F" w:rsidRPr="000015E9" w:rsidRDefault="00B87E7F" w:rsidP="00A81175">
      <w:pPr>
        <w:pStyle w:val="Kontakt"/>
        <w:ind w:left="7230"/>
        <w:rPr>
          <w:lang w:val="de-DE"/>
        </w:rPr>
      </w:pPr>
      <w:r w:rsidRPr="000015E9">
        <w:rPr>
          <w:lang w:val="de-DE"/>
        </w:rPr>
        <w:t>www.</w:t>
      </w:r>
      <w:r w:rsidR="008609A9" w:rsidRPr="000015E9">
        <w:rPr>
          <w:lang w:val="de-DE"/>
        </w:rPr>
        <w:t>coperion</w:t>
      </w:r>
      <w:r w:rsidRPr="000015E9">
        <w:rPr>
          <w:lang w:val="de-DE"/>
        </w:rPr>
        <w:t>.com</w:t>
      </w:r>
    </w:p>
    <w:p w14:paraId="16CBB76A" w14:textId="77777777" w:rsidR="00357A64" w:rsidRPr="000015E9" w:rsidRDefault="00357A64" w:rsidP="00357A64">
      <w:pPr>
        <w:snapToGrid w:val="0"/>
        <w:spacing w:line="360" w:lineRule="auto"/>
        <w:ind w:left="-72"/>
        <w:rPr>
          <w:rFonts w:cs="Arial"/>
          <w:color w:val="FF0000"/>
          <w:szCs w:val="22"/>
          <w:lang w:val="de-DE"/>
        </w:rPr>
      </w:pPr>
    </w:p>
    <w:p w14:paraId="204818A1" w14:textId="77777777" w:rsidR="008609A9" w:rsidRPr="00D409FE" w:rsidRDefault="00A93D9D" w:rsidP="000954FC">
      <w:pPr>
        <w:pStyle w:val="Pressemitteilung"/>
        <w:tabs>
          <w:tab w:val="left" w:pos="7200"/>
        </w:tabs>
      </w:pPr>
      <w:r w:rsidRPr="00D409FE">
        <w:t>Product Release</w:t>
      </w:r>
      <w:r w:rsidR="000954FC" w:rsidRPr="00D409FE">
        <w:tab/>
      </w:r>
    </w:p>
    <w:p w14:paraId="08E59808" w14:textId="77777777" w:rsidR="008609A9" w:rsidRPr="00D409FE" w:rsidRDefault="008609A9" w:rsidP="008609A9"/>
    <w:p w14:paraId="22E96E54" w14:textId="77777777" w:rsidR="00385947" w:rsidRDefault="00D409FE" w:rsidP="00BB050B">
      <w:pPr>
        <w:tabs>
          <w:tab w:val="left" w:pos="225"/>
        </w:tabs>
        <w:contextualSpacing/>
        <w:rPr>
          <w:rFonts w:cs="Arial"/>
          <w:b/>
          <w:bCs/>
          <w:sz w:val="24"/>
        </w:rPr>
      </w:pPr>
      <w:r w:rsidRPr="00D409FE">
        <w:rPr>
          <w:rFonts w:cs="Arial"/>
          <w:b/>
          <w:bCs/>
          <w:szCs w:val="22"/>
        </w:rPr>
        <w:t>Coperion K-Tron, Emerson and Continua Join Forces</w:t>
      </w:r>
      <w:r>
        <w:rPr>
          <w:rFonts w:cs="Arial"/>
          <w:b/>
          <w:bCs/>
          <w:szCs w:val="22"/>
        </w:rPr>
        <w:br/>
      </w:r>
    </w:p>
    <w:p w14:paraId="34F816F2" w14:textId="52EFD169" w:rsidR="00D409FE" w:rsidRPr="00D409FE" w:rsidRDefault="00385947" w:rsidP="00BB050B">
      <w:pPr>
        <w:tabs>
          <w:tab w:val="left" w:pos="225"/>
        </w:tabs>
        <w:contextualSpacing/>
        <w:rPr>
          <w:rFonts w:cs="Arial"/>
          <w:b/>
          <w:bCs/>
          <w:szCs w:val="22"/>
        </w:rPr>
      </w:pPr>
      <w:r>
        <w:rPr>
          <w:rFonts w:cs="Arial"/>
          <w:b/>
          <w:bCs/>
          <w:sz w:val="24"/>
        </w:rPr>
        <w:t>Combined Strength,</w:t>
      </w:r>
      <w:r w:rsidR="00BC18FB">
        <w:rPr>
          <w:rFonts w:cs="Arial"/>
          <w:b/>
          <w:bCs/>
          <w:sz w:val="24"/>
        </w:rPr>
        <w:t xml:space="preserve"> Commitment </w:t>
      </w:r>
      <w:r>
        <w:rPr>
          <w:rFonts w:cs="Arial"/>
          <w:b/>
          <w:bCs/>
          <w:sz w:val="24"/>
        </w:rPr>
        <w:t xml:space="preserve">and </w:t>
      </w:r>
      <w:r w:rsidR="005C0FCB">
        <w:rPr>
          <w:rFonts w:cs="Arial"/>
          <w:b/>
          <w:bCs/>
          <w:sz w:val="24"/>
        </w:rPr>
        <w:t>Expertise</w:t>
      </w:r>
      <w:r w:rsidR="00B2145B" w:rsidRPr="00385947">
        <w:rPr>
          <w:rFonts w:cs="Arial"/>
          <w:b/>
          <w:bCs/>
          <w:sz w:val="24"/>
        </w:rPr>
        <w:t xml:space="preserve"> </w:t>
      </w:r>
      <w:r>
        <w:rPr>
          <w:rFonts w:cs="Arial"/>
          <w:b/>
          <w:bCs/>
          <w:sz w:val="24"/>
        </w:rPr>
        <w:t>C</w:t>
      </w:r>
      <w:r w:rsidR="00B2145B" w:rsidRPr="00385947">
        <w:rPr>
          <w:rFonts w:cs="Arial"/>
          <w:b/>
          <w:bCs/>
          <w:sz w:val="24"/>
        </w:rPr>
        <w:t xml:space="preserve">reate </w:t>
      </w:r>
      <w:r>
        <w:rPr>
          <w:rFonts w:cs="Arial"/>
          <w:b/>
          <w:bCs/>
          <w:sz w:val="24"/>
        </w:rPr>
        <w:t xml:space="preserve">a Powerful Turnkey System Offering for </w:t>
      </w:r>
      <w:r w:rsidR="00D409FE" w:rsidRPr="00385947">
        <w:rPr>
          <w:rFonts w:cs="Arial"/>
          <w:b/>
          <w:bCs/>
          <w:sz w:val="24"/>
        </w:rPr>
        <w:t xml:space="preserve">Continuous </w:t>
      </w:r>
      <w:r w:rsidR="001A3BA3">
        <w:rPr>
          <w:rFonts w:cs="Arial"/>
          <w:b/>
          <w:bCs/>
          <w:sz w:val="24"/>
        </w:rPr>
        <w:t xml:space="preserve">Pharmaceutical </w:t>
      </w:r>
      <w:r>
        <w:rPr>
          <w:rFonts w:cs="Arial"/>
          <w:b/>
          <w:bCs/>
          <w:sz w:val="24"/>
        </w:rPr>
        <w:t>Processes</w:t>
      </w:r>
    </w:p>
    <w:p w14:paraId="64F66534" w14:textId="77777777" w:rsidR="00BB050B" w:rsidRPr="00D409FE" w:rsidRDefault="00BB050B" w:rsidP="00BB050B">
      <w:pPr>
        <w:pStyle w:val="NoParagraphStyle"/>
        <w:jc w:val="center"/>
        <w:rPr>
          <w:rFonts w:ascii="Arial" w:hAnsi="Arial"/>
          <w:color w:val="auto"/>
          <w:sz w:val="22"/>
          <w:szCs w:val="22"/>
        </w:rPr>
      </w:pPr>
    </w:p>
    <w:p w14:paraId="40C2CEF1" w14:textId="523DA919" w:rsidR="00D36DE0" w:rsidRDefault="0021568C" w:rsidP="00BB050B">
      <w:pPr>
        <w:snapToGrid w:val="0"/>
        <w:spacing w:line="360" w:lineRule="auto"/>
        <w:rPr>
          <w:iCs/>
        </w:rPr>
      </w:pPr>
      <w:r w:rsidRPr="009C109F">
        <w:rPr>
          <w:i/>
        </w:rPr>
        <w:t>Salina, KS, USA (</w:t>
      </w:r>
      <w:r w:rsidR="001A3BA3">
        <w:rPr>
          <w:i/>
        </w:rPr>
        <w:t>July</w:t>
      </w:r>
      <w:r w:rsidR="005C0FCB">
        <w:rPr>
          <w:i/>
        </w:rPr>
        <w:t xml:space="preserve"> </w:t>
      </w:r>
      <w:r w:rsidR="00D409FE" w:rsidRPr="009C109F">
        <w:rPr>
          <w:i/>
        </w:rPr>
        <w:t>2022</w:t>
      </w:r>
      <w:r w:rsidR="009C109F" w:rsidRPr="009C109F">
        <w:rPr>
          <w:i/>
        </w:rPr>
        <w:t>)</w:t>
      </w:r>
      <w:r w:rsidR="00D409FE" w:rsidRPr="009C109F">
        <w:rPr>
          <w:i/>
        </w:rPr>
        <w:t xml:space="preserve"> </w:t>
      </w:r>
      <w:r w:rsidR="009C109F" w:rsidRPr="009C109F">
        <w:rPr>
          <w:i/>
        </w:rPr>
        <w:t>–</w:t>
      </w:r>
      <w:r w:rsidR="00D409FE" w:rsidRPr="009C109F">
        <w:rPr>
          <w:i/>
        </w:rPr>
        <w:t xml:space="preserve"> </w:t>
      </w:r>
      <w:r w:rsidR="009C109F" w:rsidRPr="009C109F">
        <w:rPr>
          <w:iCs/>
        </w:rPr>
        <w:t>Coperion K-Tron</w:t>
      </w:r>
      <w:r w:rsidR="009C109F">
        <w:rPr>
          <w:iCs/>
        </w:rPr>
        <w:t xml:space="preserve"> </w:t>
      </w:r>
      <w:r w:rsidR="005C0FCB">
        <w:rPr>
          <w:iCs/>
        </w:rPr>
        <w:t xml:space="preserve">is pleased to announce its partnership </w:t>
      </w:r>
      <w:r w:rsidR="009C109F">
        <w:rPr>
          <w:iCs/>
        </w:rPr>
        <w:t xml:space="preserve">with </w:t>
      </w:r>
      <w:r w:rsidR="009E0087">
        <w:rPr>
          <w:iCs/>
        </w:rPr>
        <w:t xml:space="preserve">process </w:t>
      </w:r>
      <w:r w:rsidR="00794322">
        <w:rPr>
          <w:iCs/>
        </w:rPr>
        <w:t xml:space="preserve">automation and software experts </w:t>
      </w:r>
      <w:r w:rsidR="009C109F">
        <w:rPr>
          <w:iCs/>
        </w:rPr>
        <w:t>Emerson and Continua Process Systems</w:t>
      </w:r>
      <w:r w:rsidR="00794322">
        <w:rPr>
          <w:iCs/>
        </w:rPr>
        <w:t xml:space="preserve"> to </w:t>
      </w:r>
      <w:r w:rsidR="00AF6830">
        <w:rPr>
          <w:iCs/>
        </w:rPr>
        <w:t xml:space="preserve">provide </w:t>
      </w:r>
      <w:r w:rsidR="009E0087">
        <w:rPr>
          <w:iCs/>
        </w:rPr>
        <w:t>highly versatile</w:t>
      </w:r>
      <w:r w:rsidR="00005C26">
        <w:rPr>
          <w:iCs/>
        </w:rPr>
        <w:t>,</w:t>
      </w:r>
      <w:r w:rsidR="009E0087">
        <w:rPr>
          <w:iCs/>
        </w:rPr>
        <w:t xml:space="preserve"> </w:t>
      </w:r>
      <w:r w:rsidR="001350AB">
        <w:rPr>
          <w:iCs/>
        </w:rPr>
        <w:t>turnkey</w:t>
      </w:r>
      <w:r w:rsidR="00417131">
        <w:rPr>
          <w:iCs/>
        </w:rPr>
        <w:t xml:space="preserve"> </w:t>
      </w:r>
      <w:bookmarkStart w:id="0" w:name="_Hlk107901032"/>
      <w:r w:rsidR="00417131">
        <w:rPr>
          <w:iCs/>
        </w:rPr>
        <w:t>continuous direct compression skid</w:t>
      </w:r>
      <w:r w:rsidR="00005C26">
        <w:rPr>
          <w:iCs/>
        </w:rPr>
        <w:t>s</w:t>
      </w:r>
      <w:r w:rsidR="00417131">
        <w:rPr>
          <w:iCs/>
        </w:rPr>
        <w:t xml:space="preserve"> for pharmaceutical and biotech manufacturers</w:t>
      </w:r>
      <w:bookmarkEnd w:id="0"/>
      <w:r w:rsidR="00417131">
        <w:rPr>
          <w:iCs/>
        </w:rPr>
        <w:t xml:space="preserve">. These ultramodern </w:t>
      </w:r>
      <w:r w:rsidR="00D32D81">
        <w:rPr>
          <w:iCs/>
        </w:rPr>
        <w:t xml:space="preserve">modular </w:t>
      </w:r>
      <w:r w:rsidR="001350AB">
        <w:rPr>
          <w:iCs/>
        </w:rPr>
        <w:t>skids</w:t>
      </w:r>
      <w:r w:rsidR="00417131">
        <w:rPr>
          <w:iCs/>
        </w:rPr>
        <w:t xml:space="preserve"> are </w:t>
      </w:r>
      <w:r w:rsidR="00F36834">
        <w:rPr>
          <w:iCs/>
        </w:rPr>
        <w:t>state-of-the-art</w:t>
      </w:r>
      <w:r w:rsidR="00FF2413">
        <w:rPr>
          <w:iCs/>
        </w:rPr>
        <w:t xml:space="preserve"> fully</w:t>
      </w:r>
      <w:r w:rsidR="00F36834">
        <w:rPr>
          <w:iCs/>
        </w:rPr>
        <w:t xml:space="preserve"> integrated platforms that include all </w:t>
      </w:r>
      <w:r w:rsidR="003B6C5C">
        <w:rPr>
          <w:iCs/>
        </w:rPr>
        <w:t xml:space="preserve">the </w:t>
      </w:r>
      <w:r w:rsidR="00F36834">
        <w:rPr>
          <w:iCs/>
        </w:rPr>
        <w:t>hardware and software</w:t>
      </w:r>
      <w:r w:rsidR="00D124D6">
        <w:rPr>
          <w:iCs/>
        </w:rPr>
        <w:t xml:space="preserve"> necessary for a complete direct compression </w:t>
      </w:r>
      <w:r w:rsidR="00640C5C">
        <w:rPr>
          <w:iCs/>
        </w:rPr>
        <w:t xml:space="preserve">tableting </w:t>
      </w:r>
      <w:r w:rsidR="009E0087">
        <w:rPr>
          <w:iCs/>
        </w:rPr>
        <w:t>continuous manufacturing line</w:t>
      </w:r>
      <w:r w:rsidR="00D124D6">
        <w:rPr>
          <w:iCs/>
        </w:rPr>
        <w:t xml:space="preserve">. </w:t>
      </w:r>
      <w:r w:rsidR="00D36DE0">
        <w:rPr>
          <w:iCs/>
        </w:rPr>
        <w:t>Best of all</w:t>
      </w:r>
      <w:r w:rsidR="00881AFD">
        <w:rPr>
          <w:iCs/>
        </w:rPr>
        <w:t>,</w:t>
      </w:r>
      <w:r w:rsidR="00D36DE0">
        <w:rPr>
          <w:iCs/>
        </w:rPr>
        <w:t xml:space="preserve"> the platforms are designed for complete modularity of the hardware and software to allow </w:t>
      </w:r>
      <w:r w:rsidR="00385947">
        <w:rPr>
          <w:iCs/>
        </w:rPr>
        <w:t>end users</w:t>
      </w:r>
      <w:r w:rsidR="00640C5C">
        <w:rPr>
          <w:iCs/>
        </w:rPr>
        <w:t xml:space="preserve"> the flexibility </w:t>
      </w:r>
      <w:r w:rsidR="009064B8">
        <w:rPr>
          <w:iCs/>
        </w:rPr>
        <w:t>to select</w:t>
      </w:r>
      <w:r w:rsidR="00FF2413">
        <w:rPr>
          <w:iCs/>
        </w:rPr>
        <w:t xml:space="preserve"> </w:t>
      </w:r>
      <w:r w:rsidR="00640C5C">
        <w:rPr>
          <w:iCs/>
        </w:rPr>
        <w:t>different processes</w:t>
      </w:r>
      <w:r w:rsidR="009064B8">
        <w:rPr>
          <w:iCs/>
        </w:rPr>
        <w:t xml:space="preserve"> </w:t>
      </w:r>
      <w:r w:rsidR="005C0FCB">
        <w:rPr>
          <w:iCs/>
        </w:rPr>
        <w:t>inclu</w:t>
      </w:r>
      <w:r w:rsidR="00EA247E">
        <w:rPr>
          <w:iCs/>
        </w:rPr>
        <w:t xml:space="preserve">ding </w:t>
      </w:r>
      <w:r w:rsidR="005C0FCB">
        <w:rPr>
          <w:iCs/>
        </w:rPr>
        <w:t>dry and wet granulation</w:t>
      </w:r>
      <w:r w:rsidR="00FF2413">
        <w:rPr>
          <w:iCs/>
        </w:rPr>
        <w:t>,</w:t>
      </w:r>
      <w:r w:rsidR="005C0FCB">
        <w:rPr>
          <w:iCs/>
        </w:rPr>
        <w:t xml:space="preserve"> </w:t>
      </w:r>
      <w:r w:rsidR="00316931">
        <w:rPr>
          <w:iCs/>
        </w:rPr>
        <w:t xml:space="preserve">different unit operations, </w:t>
      </w:r>
      <w:r w:rsidR="00F44AA8">
        <w:rPr>
          <w:iCs/>
        </w:rPr>
        <w:t xml:space="preserve">plus </w:t>
      </w:r>
      <w:r w:rsidR="00881AFD">
        <w:rPr>
          <w:iCs/>
        </w:rPr>
        <w:t>the ability to manufacture</w:t>
      </w:r>
      <w:r w:rsidR="005C0FCB">
        <w:rPr>
          <w:iCs/>
        </w:rPr>
        <w:t xml:space="preserve"> </w:t>
      </w:r>
      <w:r w:rsidR="00640C5C">
        <w:rPr>
          <w:iCs/>
        </w:rPr>
        <w:t>multiple products</w:t>
      </w:r>
      <w:r w:rsidR="00FF2413">
        <w:rPr>
          <w:iCs/>
        </w:rPr>
        <w:t xml:space="preserve"> </w:t>
      </w:r>
      <w:r w:rsidR="009E0087">
        <w:rPr>
          <w:iCs/>
        </w:rPr>
        <w:t>o</w:t>
      </w:r>
      <w:r w:rsidR="00FF2413">
        <w:rPr>
          <w:iCs/>
        </w:rPr>
        <w:t xml:space="preserve">n a single </w:t>
      </w:r>
      <w:r w:rsidR="009064B8">
        <w:rPr>
          <w:iCs/>
        </w:rPr>
        <w:t>skid</w:t>
      </w:r>
      <w:r w:rsidR="00640C5C">
        <w:rPr>
          <w:iCs/>
        </w:rPr>
        <w:t xml:space="preserve">. </w:t>
      </w:r>
      <w:r w:rsidR="00460F34">
        <w:rPr>
          <w:iCs/>
        </w:rPr>
        <w:t>Sharon Nowak, Global Business Development Manager for Coperion’s food and pharmaceutical</w:t>
      </w:r>
      <w:r w:rsidR="00BC18FB">
        <w:rPr>
          <w:iCs/>
        </w:rPr>
        <w:t xml:space="preserve"> </w:t>
      </w:r>
      <w:r w:rsidR="00CA41F6">
        <w:rPr>
          <w:iCs/>
        </w:rPr>
        <w:t xml:space="preserve">business </w:t>
      </w:r>
      <w:r w:rsidR="00460F34">
        <w:rPr>
          <w:iCs/>
        </w:rPr>
        <w:t xml:space="preserve">states “The collaboration between the three companies has offered each of us to contribute our </w:t>
      </w:r>
      <w:r w:rsidR="005C0FCB">
        <w:rPr>
          <w:iCs/>
        </w:rPr>
        <w:t>own state</w:t>
      </w:r>
      <w:r w:rsidR="0096229B">
        <w:rPr>
          <w:iCs/>
        </w:rPr>
        <w:t>-</w:t>
      </w:r>
      <w:r w:rsidR="005C0FCB">
        <w:rPr>
          <w:iCs/>
        </w:rPr>
        <w:t>of</w:t>
      </w:r>
      <w:r w:rsidR="0096229B">
        <w:rPr>
          <w:iCs/>
        </w:rPr>
        <w:t>-</w:t>
      </w:r>
      <w:r w:rsidR="005C0FCB">
        <w:rPr>
          <w:iCs/>
        </w:rPr>
        <w:t>the</w:t>
      </w:r>
      <w:r w:rsidR="0096229B">
        <w:rPr>
          <w:iCs/>
        </w:rPr>
        <w:t>-</w:t>
      </w:r>
      <w:r w:rsidR="005C0FCB">
        <w:rPr>
          <w:iCs/>
        </w:rPr>
        <w:t>art design</w:t>
      </w:r>
      <w:r w:rsidR="00705A58">
        <w:rPr>
          <w:iCs/>
        </w:rPr>
        <w:t>, technologies,</w:t>
      </w:r>
      <w:r w:rsidR="005C0FCB">
        <w:rPr>
          <w:iCs/>
        </w:rPr>
        <w:t xml:space="preserve"> and process strengths for a completely modular</w:t>
      </w:r>
      <w:r w:rsidR="00881AFD">
        <w:rPr>
          <w:iCs/>
        </w:rPr>
        <w:t>,</w:t>
      </w:r>
      <w:r w:rsidR="005C0FCB">
        <w:rPr>
          <w:iCs/>
        </w:rPr>
        <w:t xml:space="preserve"> and versatile footprint, which</w:t>
      </w:r>
      <w:r w:rsidR="00460F34">
        <w:rPr>
          <w:iCs/>
        </w:rPr>
        <w:t xml:space="preserve"> in</w:t>
      </w:r>
      <w:r w:rsidR="0096229B">
        <w:rPr>
          <w:iCs/>
        </w:rPr>
        <w:t xml:space="preserve"> </w:t>
      </w:r>
      <w:r w:rsidR="00460F34">
        <w:rPr>
          <w:iCs/>
        </w:rPr>
        <w:t xml:space="preserve">turn </w:t>
      </w:r>
      <w:r w:rsidR="005C0FCB">
        <w:rPr>
          <w:iCs/>
        </w:rPr>
        <w:t xml:space="preserve">will enable further </w:t>
      </w:r>
      <w:r w:rsidR="002A5DD6">
        <w:rPr>
          <w:iCs/>
        </w:rPr>
        <w:t xml:space="preserve">adoption and </w:t>
      </w:r>
      <w:r w:rsidR="00460F34">
        <w:rPr>
          <w:iCs/>
        </w:rPr>
        <w:t>grow</w:t>
      </w:r>
      <w:r w:rsidR="005C0FCB">
        <w:rPr>
          <w:iCs/>
        </w:rPr>
        <w:t xml:space="preserve">th for </w:t>
      </w:r>
      <w:r w:rsidR="00460F34">
        <w:rPr>
          <w:iCs/>
        </w:rPr>
        <w:t xml:space="preserve">continuous processing </w:t>
      </w:r>
      <w:r w:rsidR="005C0FCB">
        <w:rPr>
          <w:iCs/>
        </w:rPr>
        <w:t xml:space="preserve">applications </w:t>
      </w:r>
      <w:r w:rsidR="002A5DD6">
        <w:rPr>
          <w:iCs/>
        </w:rPr>
        <w:t xml:space="preserve">in </w:t>
      </w:r>
      <w:r w:rsidR="00460F34">
        <w:rPr>
          <w:iCs/>
        </w:rPr>
        <w:t>the pharmaceutical industry.”</w:t>
      </w:r>
    </w:p>
    <w:p w14:paraId="22013274" w14:textId="22F954F9" w:rsidR="00640C5C" w:rsidRDefault="00640C5C" w:rsidP="00BB050B">
      <w:pPr>
        <w:snapToGrid w:val="0"/>
        <w:spacing w:line="360" w:lineRule="auto"/>
        <w:rPr>
          <w:iCs/>
        </w:rPr>
      </w:pPr>
    </w:p>
    <w:p w14:paraId="523D9D36" w14:textId="10DC6BA7" w:rsidR="00640C5C" w:rsidRPr="00640C5C" w:rsidRDefault="00385947" w:rsidP="00BB050B">
      <w:pPr>
        <w:snapToGrid w:val="0"/>
        <w:spacing w:line="360" w:lineRule="auto"/>
        <w:rPr>
          <w:b/>
          <w:bCs/>
          <w:iCs/>
        </w:rPr>
      </w:pPr>
      <w:r>
        <w:rPr>
          <w:b/>
          <w:bCs/>
          <w:iCs/>
        </w:rPr>
        <w:t>Top F</w:t>
      </w:r>
      <w:r w:rsidR="00640C5C" w:rsidRPr="00640C5C">
        <w:rPr>
          <w:b/>
          <w:bCs/>
          <w:iCs/>
        </w:rPr>
        <w:t>eatures of the Turnkey Direct Compression Skid</w:t>
      </w:r>
    </w:p>
    <w:p w14:paraId="53107666" w14:textId="14C147F2" w:rsidR="00387015" w:rsidRDefault="00385947" w:rsidP="00387015">
      <w:pPr>
        <w:snapToGrid w:val="0"/>
        <w:spacing w:line="360" w:lineRule="auto"/>
        <w:rPr>
          <w:iCs/>
        </w:rPr>
      </w:pPr>
      <w:r w:rsidRPr="00387015">
        <w:rPr>
          <w:iCs/>
        </w:rPr>
        <w:t>The</w:t>
      </w:r>
      <w:r w:rsidR="004C3728" w:rsidRPr="00387015">
        <w:rPr>
          <w:iCs/>
        </w:rPr>
        <w:t xml:space="preserve"> custom-built direct compression skid include</w:t>
      </w:r>
      <w:r w:rsidR="00972C9F" w:rsidRPr="00387015">
        <w:rPr>
          <w:iCs/>
        </w:rPr>
        <w:t>s</w:t>
      </w:r>
      <w:r w:rsidR="004C3728" w:rsidRPr="00387015">
        <w:rPr>
          <w:iCs/>
        </w:rPr>
        <w:t xml:space="preserve"> </w:t>
      </w:r>
      <w:r w:rsidR="00972C9F" w:rsidRPr="00387015">
        <w:rPr>
          <w:iCs/>
        </w:rPr>
        <w:t>a</w:t>
      </w:r>
      <w:r w:rsidR="00640C5C" w:rsidRPr="00387015">
        <w:rPr>
          <w:iCs/>
        </w:rPr>
        <w:t xml:space="preserve">utomatic </w:t>
      </w:r>
      <w:r w:rsidR="00972C9F" w:rsidRPr="00387015">
        <w:rPr>
          <w:iCs/>
        </w:rPr>
        <w:t>p</w:t>
      </w:r>
      <w:r w:rsidR="00640C5C" w:rsidRPr="00387015">
        <w:rPr>
          <w:iCs/>
        </w:rPr>
        <w:t xml:space="preserve">owder </w:t>
      </w:r>
      <w:r w:rsidR="00972C9F" w:rsidRPr="00387015">
        <w:rPr>
          <w:iCs/>
        </w:rPr>
        <w:t>d</w:t>
      </w:r>
      <w:r w:rsidR="00640C5C" w:rsidRPr="00387015">
        <w:rPr>
          <w:iCs/>
        </w:rPr>
        <w:t>ispensing</w:t>
      </w:r>
      <w:r w:rsidR="004C3728" w:rsidRPr="00387015">
        <w:rPr>
          <w:iCs/>
        </w:rPr>
        <w:t xml:space="preserve"> via </w:t>
      </w:r>
      <w:r w:rsidR="00972C9F" w:rsidRPr="00387015">
        <w:rPr>
          <w:iCs/>
        </w:rPr>
        <w:t>u</w:t>
      </w:r>
      <w:r w:rsidR="00640C5C" w:rsidRPr="00387015">
        <w:rPr>
          <w:iCs/>
        </w:rPr>
        <w:t xml:space="preserve">p to </w:t>
      </w:r>
      <w:r w:rsidR="00972C9F" w:rsidRPr="00387015">
        <w:rPr>
          <w:iCs/>
        </w:rPr>
        <w:t>six</w:t>
      </w:r>
      <w:r w:rsidR="00640C5C" w:rsidRPr="00387015">
        <w:rPr>
          <w:iCs/>
        </w:rPr>
        <w:t xml:space="preserve"> </w:t>
      </w:r>
      <w:r w:rsidR="00972C9F" w:rsidRPr="00387015">
        <w:rPr>
          <w:iCs/>
        </w:rPr>
        <w:t>Loss-In-Weight (</w:t>
      </w:r>
      <w:r w:rsidR="00640C5C" w:rsidRPr="00387015">
        <w:rPr>
          <w:iCs/>
        </w:rPr>
        <w:t>LIW</w:t>
      </w:r>
      <w:r w:rsidR="00972C9F" w:rsidRPr="00387015">
        <w:rPr>
          <w:iCs/>
        </w:rPr>
        <w:t>)</w:t>
      </w:r>
      <w:r w:rsidR="00640C5C" w:rsidRPr="00387015">
        <w:rPr>
          <w:iCs/>
        </w:rPr>
        <w:t xml:space="preserve"> Coperion K-Tro</w:t>
      </w:r>
      <w:r w:rsidR="00C21BD9" w:rsidRPr="00387015">
        <w:rPr>
          <w:iCs/>
        </w:rPr>
        <w:t xml:space="preserve">n </w:t>
      </w:r>
      <w:r w:rsidR="00640C5C" w:rsidRPr="00387015">
        <w:rPr>
          <w:iCs/>
        </w:rPr>
        <w:t>Feeders</w:t>
      </w:r>
      <w:r w:rsidR="004C3728" w:rsidRPr="00387015">
        <w:rPr>
          <w:iCs/>
        </w:rPr>
        <w:t xml:space="preserve">, </w:t>
      </w:r>
      <w:r w:rsidR="005C0FCB" w:rsidRPr="00387015">
        <w:rPr>
          <w:iCs/>
        </w:rPr>
        <w:t xml:space="preserve">combined with the </w:t>
      </w:r>
      <w:r w:rsidR="00972C9F" w:rsidRPr="00387015">
        <w:rPr>
          <w:iCs/>
        </w:rPr>
        <w:t>end users’ b</w:t>
      </w:r>
      <w:r w:rsidR="00640C5C" w:rsidRPr="00387015">
        <w:rPr>
          <w:iCs/>
        </w:rPr>
        <w:t>lender</w:t>
      </w:r>
      <w:r w:rsidR="00A3062E" w:rsidRPr="00387015">
        <w:rPr>
          <w:iCs/>
        </w:rPr>
        <w:t xml:space="preserve"> and tablet press</w:t>
      </w:r>
      <w:r w:rsidR="00972C9F" w:rsidRPr="00387015">
        <w:rPr>
          <w:iCs/>
        </w:rPr>
        <w:t xml:space="preserve"> of choice</w:t>
      </w:r>
      <w:r w:rsidR="005C0FCB" w:rsidRPr="00387015">
        <w:rPr>
          <w:iCs/>
        </w:rPr>
        <w:t xml:space="preserve">. The </w:t>
      </w:r>
      <w:r w:rsidR="006B0DAA" w:rsidRPr="00387015">
        <w:rPr>
          <w:iCs/>
        </w:rPr>
        <w:t xml:space="preserve">process </w:t>
      </w:r>
      <w:r w:rsidR="00FF2413" w:rsidRPr="00387015">
        <w:rPr>
          <w:iCs/>
        </w:rPr>
        <w:t>automation</w:t>
      </w:r>
      <w:r w:rsidR="00957670" w:rsidRPr="00387015">
        <w:rPr>
          <w:iCs/>
        </w:rPr>
        <w:t xml:space="preserve"> </w:t>
      </w:r>
      <w:r w:rsidR="006B0DAA" w:rsidRPr="00387015">
        <w:rPr>
          <w:iCs/>
        </w:rPr>
        <w:t>and</w:t>
      </w:r>
      <w:r w:rsidR="00957670" w:rsidRPr="00387015">
        <w:rPr>
          <w:iCs/>
        </w:rPr>
        <w:t xml:space="preserve"> orchestration</w:t>
      </w:r>
      <w:r w:rsidR="005C0FCB" w:rsidRPr="00387015">
        <w:rPr>
          <w:iCs/>
        </w:rPr>
        <w:t xml:space="preserve"> </w:t>
      </w:r>
      <w:r w:rsidR="00246655" w:rsidRPr="00387015">
        <w:rPr>
          <w:iCs/>
        </w:rPr>
        <w:t>are</w:t>
      </w:r>
      <w:r w:rsidR="006B0DAA" w:rsidRPr="00387015">
        <w:rPr>
          <w:iCs/>
        </w:rPr>
        <w:t xml:space="preserve"> controlled by</w:t>
      </w:r>
      <w:r w:rsidR="00C95D1C" w:rsidRPr="00387015">
        <w:rPr>
          <w:iCs/>
        </w:rPr>
        <w:t xml:space="preserve"> an Emerson DeltaV</w:t>
      </w:r>
      <w:r w:rsidR="00FE3762" w:rsidRPr="00387015">
        <w:rPr>
          <w:rFonts w:cs="Arial"/>
          <w:iCs/>
        </w:rPr>
        <w:t>™</w:t>
      </w:r>
      <w:r w:rsidR="00C95D1C" w:rsidRPr="00387015">
        <w:rPr>
          <w:iCs/>
        </w:rPr>
        <w:t xml:space="preserve"> </w:t>
      </w:r>
      <w:r w:rsidR="00C53FB2" w:rsidRPr="00387015">
        <w:rPr>
          <w:iCs/>
        </w:rPr>
        <w:t>distributed control system (</w:t>
      </w:r>
      <w:r w:rsidR="00492C44" w:rsidRPr="00387015">
        <w:rPr>
          <w:iCs/>
        </w:rPr>
        <w:t>DCS</w:t>
      </w:r>
      <w:r w:rsidR="00C53FB2" w:rsidRPr="00387015">
        <w:rPr>
          <w:iCs/>
        </w:rPr>
        <w:t>)</w:t>
      </w:r>
      <w:r w:rsidR="00492C44" w:rsidRPr="00387015">
        <w:rPr>
          <w:iCs/>
        </w:rPr>
        <w:t xml:space="preserve"> </w:t>
      </w:r>
      <w:r w:rsidR="00FE3762" w:rsidRPr="00387015">
        <w:rPr>
          <w:iCs/>
        </w:rPr>
        <w:t xml:space="preserve">with </w:t>
      </w:r>
      <w:r w:rsidR="00A04DD2" w:rsidRPr="00387015">
        <w:rPr>
          <w:iCs/>
        </w:rPr>
        <w:t>Continua</w:t>
      </w:r>
      <w:r w:rsidR="00FE3762" w:rsidRPr="00387015">
        <w:rPr>
          <w:iCs/>
        </w:rPr>
        <w:t>’s</w:t>
      </w:r>
      <w:r w:rsidR="00A04DD2" w:rsidRPr="00387015">
        <w:rPr>
          <w:iCs/>
        </w:rPr>
        <w:t xml:space="preserve"> </w:t>
      </w:r>
      <w:r w:rsidR="00E922A0" w:rsidRPr="00387015">
        <w:rPr>
          <w:iCs/>
        </w:rPr>
        <w:t>ContinuousPlant</w:t>
      </w:r>
      <w:r w:rsidR="00BF25DC" w:rsidRPr="00387015">
        <w:rPr>
          <w:rFonts w:cs="Arial"/>
          <w:iCs/>
          <w:vertAlign w:val="superscript"/>
        </w:rPr>
        <w:t>®</w:t>
      </w:r>
      <w:r w:rsidR="00E922A0" w:rsidRPr="00387015">
        <w:rPr>
          <w:iCs/>
        </w:rPr>
        <w:t xml:space="preserve"> </w:t>
      </w:r>
      <w:r w:rsidR="00637B09" w:rsidRPr="00387015">
        <w:rPr>
          <w:iCs/>
        </w:rPr>
        <w:t xml:space="preserve">Software Suite </w:t>
      </w:r>
      <w:r w:rsidR="0044770D" w:rsidRPr="00387015">
        <w:rPr>
          <w:iCs/>
        </w:rPr>
        <w:lastRenderedPageBreak/>
        <w:t>application</w:t>
      </w:r>
      <w:r w:rsidR="008507A0" w:rsidRPr="00387015">
        <w:rPr>
          <w:iCs/>
        </w:rPr>
        <w:t xml:space="preserve"> </w:t>
      </w:r>
      <w:r w:rsidR="005C0FCB" w:rsidRPr="00387015">
        <w:rPr>
          <w:iCs/>
        </w:rPr>
        <w:t xml:space="preserve">platform </w:t>
      </w:r>
      <w:r w:rsidR="00E85892" w:rsidRPr="00387015">
        <w:rPr>
          <w:iCs/>
        </w:rPr>
        <w:t>that provides</w:t>
      </w:r>
      <w:r w:rsidR="005031C8" w:rsidRPr="00387015">
        <w:rPr>
          <w:iCs/>
        </w:rPr>
        <w:t xml:space="preserve"> for </w:t>
      </w:r>
      <w:r w:rsidR="00A355D4" w:rsidRPr="00387015">
        <w:rPr>
          <w:iCs/>
        </w:rPr>
        <w:t xml:space="preserve">much </w:t>
      </w:r>
      <w:r w:rsidR="0044383F" w:rsidRPr="00387015">
        <w:rPr>
          <w:iCs/>
        </w:rPr>
        <w:t>faster</w:t>
      </w:r>
      <w:r w:rsidR="004C37A9" w:rsidRPr="00387015">
        <w:rPr>
          <w:iCs/>
        </w:rPr>
        <w:t>, simpler</w:t>
      </w:r>
      <w:r w:rsidR="00E85892" w:rsidRPr="00387015">
        <w:rPr>
          <w:iCs/>
        </w:rPr>
        <w:t>,</w:t>
      </w:r>
      <w:r w:rsidR="0044383F" w:rsidRPr="00387015">
        <w:rPr>
          <w:iCs/>
        </w:rPr>
        <w:t xml:space="preserve"> and less costly </w:t>
      </w:r>
      <w:r w:rsidR="008507A0" w:rsidRPr="00387015">
        <w:rPr>
          <w:iCs/>
        </w:rPr>
        <w:t xml:space="preserve">systems </w:t>
      </w:r>
      <w:r w:rsidR="00FF2413" w:rsidRPr="00387015">
        <w:rPr>
          <w:iCs/>
        </w:rPr>
        <w:t xml:space="preserve">integration </w:t>
      </w:r>
      <w:r w:rsidR="005031C8" w:rsidRPr="00387015">
        <w:rPr>
          <w:iCs/>
        </w:rPr>
        <w:t>between feeders, blender</w:t>
      </w:r>
      <w:r w:rsidR="00B4428A" w:rsidRPr="00387015">
        <w:rPr>
          <w:iCs/>
        </w:rPr>
        <w:t>,</w:t>
      </w:r>
      <w:r w:rsidR="005031C8" w:rsidRPr="00387015">
        <w:rPr>
          <w:iCs/>
        </w:rPr>
        <w:t xml:space="preserve"> and subsequent unit operations</w:t>
      </w:r>
      <w:r w:rsidR="00FF2413" w:rsidRPr="00387015">
        <w:rPr>
          <w:iCs/>
        </w:rPr>
        <w:t xml:space="preserve"> </w:t>
      </w:r>
      <w:r w:rsidR="00774898" w:rsidRPr="00387015">
        <w:rPr>
          <w:iCs/>
        </w:rPr>
        <w:t xml:space="preserve">using </w:t>
      </w:r>
      <w:r w:rsidR="00AA652B" w:rsidRPr="00387015">
        <w:rPr>
          <w:iCs/>
        </w:rPr>
        <w:t xml:space="preserve">the </w:t>
      </w:r>
      <w:r w:rsidR="00FF2413" w:rsidRPr="00387015">
        <w:rPr>
          <w:iCs/>
        </w:rPr>
        <w:t>OPC</w:t>
      </w:r>
      <w:r w:rsidR="00866584" w:rsidRPr="00387015">
        <w:rPr>
          <w:iCs/>
        </w:rPr>
        <w:t>-</w:t>
      </w:r>
      <w:r w:rsidR="00FF2413" w:rsidRPr="00387015">
        <w:rPr>
          <w:iCs/>
        </w:rPr>
        <w:t xml:space="preserve">UA </w:t>
      </w:r>
      <w:r w:rsidR="0089600D" w:rsidRPr="00387015">
        <w:rPr>
          <w:iCs/>
        </w:rPr>
        <w:t xml:space="preserve">data exchange </w:t>
      </w:r>
      <w:r w:rsidR="00A04DD2" w:rsidRPr="00387015">
        <w:rPr>
          <w:iCs/>
        </w:rPr>
        <w:t xml:space="preserve">standard </w:t>
      </w:r>
      <w:r w:rsidR="002514DB" w:rsidRPr="00387015">
        <w:rPr>
          <w:iCs/>
        </w:rPr>
        <w:t xml:space="preserve">for </w:t>
      </w:r>
      <w:r w:rsidR="00872ECF">
        <w:rPr>
          <w:iCs/>
        </w:rPr>
        <w:t>digitally</w:t>
      </w:r>
      <w:r w:rsidR="00872ECF" w:rsidRPr="00387015">
        <w:rPr>
          <w:iCs/>
        </w:rPr>
        <w:t xml:space="preserve"> </w:t>
      </w:r>
      <w:r w:rsidR="002514DB" w:rsidRPr="00387015">
        <w:rPr>
          <w:iCs/>
        </w:rPr>
        <w:t>connected systems</w:t>
      </w:r>
      <w:r w:rsidR="005031C8" w:rsidRPr="00387015">
        <w:rPr>
          <w:iCs/>
        </w:rPr>
        <w:t>.</w:t>
      </w:r>
      <w:r w:rsidR="0006752C" w:rsidRPr="00387015">
        <w:rPr>
          <w:iCs/>
        </w:rPr>
        <w:t xml:space="preserve"> </w:t>
      </w:r>
    </w:p>
    <w:p w14:paraId="1AF47BEB" w14:textId="77777777" w:rsidR="00CA41F6" w:rsidRDefault="00CA41F6" w:rsidP="00387015">
      <w:pPr>
        <w:snapToGrid w:val="0"/>
        <w:spacing w:line="360" w:lineRule="auto"/>
        <w:rPr>
          <w:iCs/>
        </w:rPr>
      </w:pPr>
    </w:p>
    <w:p w14:paraId="522E29B9" w14:textId="075F7CA3" w:rsidR="00387015" w:rsidRDefault="0044770D" w:rsidP="00387015">
      <w:pPr>
        <w:snapToGrid w:val="0"/>
        <w:spacing w:line="360" w:lineRule="auto"/>
        <w:rPr>
          <w:iCs/>
        </w:rPr>
      </w:pPr>
      <w:r w:rsidRPr="00387015">
        <w:rPr>
          <w:iCs/>
        </w:rPr>
        <w:t>The Emerson’s DeltaV</w:t>
      </w:r>
      <w:r w:rsidRPr="00387015">
        <w:rPr>
          <w:iCs/>
          <w:vertAlign w:val="superscript"/>
        </w:rPr>
        <w:t xml:space="preserve"> </w:t>
      </w:r>
      <w:r w:rsidRPr="00387015">
        <w:rPr>
          <w:iCs/>
        </w:rPr>
        <w:t xml:space="preserve">DCS </w:t>
      </w:r>
      <w:r w:rsidR="00803D9F" w:rsidRPr="00387015">
        <w:rPr>
          <w:iCs/>
        </w:rPr>
        <w:t>ensures quality, compliance, and optimized implementation in a cost-effective continuous manufacturing line. From applying automation during process development to collecting data with context during manufacturing, Emerson’s DeltaV technology and manufacturing systems software solutions can improve data management, real-time product quality, reliability, and operating costs</w:t>
      </w:r>
      <w:r w:rsidRPr="00387015">
        <w:rPr>
          <w:iCs/>
        </w:rPr>
        <w:t xml:space="preserve">. </w:t>
      </w:r>
      <w:r w:rsidR="00803D9F" w:rsidRPr="00387015">
        <w:rPr>
          <w:iCs/>
        </w:rPr>
        <w:t xml:space="preserve">Emerson’s solutions for Process Analytical Technology (PAT)-based manufacturing </w:t>
      </w:r>
      <w:r w:rsidR="00246655" w:rsidRPr="00387015">
        <w:rPr>
          <w:iCs/>
        </w:rPr>
        <w:t>help</w:t>
      </w:r>
      <w:r w:rsidR="00803D9F" w:rsidRPr="00387015">
        <w:rPr>
          <w:iCs/>
        </w:rPr>
        <w:t xml:space="preserve"> streamline continuous processes by integrating multivariate data and real-time process models to manage critical quality attributes and predict final product quality at any time</w:t>
      </w:r>
      <w:r w:rsidR="00816086" w:rsidRPr="00387015">
        <w:rPr>
          <w:iCs/>
        </w:rPr>
        <w:t>.</w:t>
      </w:r>
      <w:r w:rsidR="00BC53EF" w:rsidRPr="00387015">
        <w:rPr>
          <w:iCs/>
        </w:rPr>
        <w:t xml:space="preserve"> </w:t>
      </w:r>
    </w:p>
    <w:p w14:paraId="753D1EAD" w14:textId="44CECC28" w:rsidR="00CA41F6" w:rsidRDefault="00CA41F6" w:rsidP="00387015">
      <w:pPr>
        <w:snapToGrid w:val="0"/>
        <w:spacing w:line="360" w:lineRule="auto"/>
        <w:rPr>
          <w:iCs/>
        </w:rPr>
      </w:pPr>
    </w:p>
    <w:p w14:paraId="4C7AF75E" w14:textId="3E12ED1E" w:rsidR="00CA41F6" w:rsidRPr="000015E9" w:rsidRDefault="00CA41F6" w:rsidP="00387015">
      <w:pPr>
        <w:snapToGrid w:val="0"/>
        <w:spacing w:line="360" w:lineRule="auto"/>
        <w:rPr>
          <w:b/>
          <w:bCs/>
          <w:iCs/>
        </w:rPr>
      </w:pPr>
      <w:r w:rsidRPr="000015E9">
        <w:rPr>
          <w:b/>
          <w:bCs/>
          <w:iCs/>
        </w:rPr>
        <w:t xml:space="preserve">Designed for the </w:t>
      </w:r>
      <w:r w:rsidR="00527D13">
        <w:rPr>
          <w:b/>
          <w:bCs/>
          <w:iCs/>
        </w:rPr>
        <w:t>Ultimate</w:t>
      </w:r>
      <w:r w:rsidRPr="000015E9">
        <w:rPr>
          <w:b/>
          <w:bCs/>
          <w:iCs/>
        </w:rPr>
        <w:t xml:space="preserve"> in </w:t>
      </w:r>
      <w:r w:rsidR="00527D13">
        <w:rPr>
          <w:b/>
          <w:bCs/>
          <w:iCs/>
        </w:rPr>
        <w:t>Flexibility</w:t>
      </w:r>
    </w:p>
    <w:p w14:paraId="493FDC26" w14:textId="1622A13B" w:rsidR="00BC53EF" w:rsidRDefault="00BC53EF" w:rsidP="00387015">
      <w:pPr>
        <w:snapToGrid w:val="0"/>
        <w:spacing w:line="360" w:lineRule="auto"/>
        <w:rPr>
          <w:iCs/>
        </w:rPr>
      </w:pPr>
      <w:r w:rsidRPr="00387015">
        <w:rPr>
          <w:iCs/>
        </w:rPr>
        <w:t xml:space="preserve">The </w:t>
      </w:r>
      <w:r w:rsidR="00387015">
        <w:rPr>
          <w:iCs/>
        </w:rPr>
        <w:t>feeder/mixer</w:t>
      </w:r>
      <w:r w:rsidRPr="00387015">
        <w:rPr>
          <w:iCs/>
        </w:rPr>
        <w:t xml:space="preserve"> skid</w:t>
      </w:r>
      <w:r w:rsidR="0024279C" w:rsidRPr="00387015">
        <w:rPr>
          <w:iCs/>
        </w:rPr>
        <w:t xml:space="preserve"> design is engineered for the ultimate in flexibility, </w:t>
      </w:r>
      <w:r w:rsidR="002B6145">
        <w:rPr>
          <w:iCs/>
        </w:rPr>
        <w:t>featuring</w:t>
      </w:r>
      <w:r w:rsidR="0024279C" w:rsidRPr="00387015">
        <w:rPr>
          <w:iCs/>
        </w:rPr>
        <w:t xml:space="preserve"> ease of accessibility for maintenance and cleaning as well as portability for transporting the system from suite to suite. The sophisticated blend of Coperion K-Tron’s technologically advanced pharmaceutical LIW feeders and </w:t>
      </w:r>
      <w:r w:rsidR="002B6145">
        <w:rPr>
          <w:iCs/>
        </w:rPr>
        <w:t xml:space="preserve">hygienic </w:t>
      </w:r>
      <w:r w:rsidR="0024279C" w:rsidRPr="00387015">
        <w:rPr>
          <w:iCs/>
        </w:rPr>
        <w:t xml:space="preserve">refill systems, specifically designed for continuous processes and for handling difficult materials such as Active Pharmaceutical </w:t>
      </w:r>
      <w:r w:rsidR="0024279C" w:rsidRPr="00387015">
        <w:rPr>
          <w:rFonts w:cs="Arial"/>
          <w:color w:val="111111"/>
          <w:shd w:val="clear" w:color="auto" w:fill="FFFFFF"/>
        </w:rPr>
        <w:t xml:space="preserve">Ingredients (APIs) and excipients, combined with </w:t>
      </w:r>
      <w:r w:rsidR="0024279C" w:rsidRPr="00387015">
        <w:rPr>
          <w:iCs/>
        </w:rPr>
        <w:t>Continua Process Systems' ContinuousPlant Software Suite enables the seamless integration of real-time in-process PAT</w:t>
      </w:r>
      <w:r w:rsidR="00246655" w:rsidRPr="00387015">
        <w:rPr>
          <w:iCs/>
        </w:rPr>
        <w:t xml:space="preserve"> </w:t>
      </w:r>
      <w:r w:rsidR="0024279C" w:rsidRPr="00387015">
        <w:rPr>
          <w:iCs/>
        </w:rPr>
        <w:t xml:space="preserve">orchestrations with advanced process control, OPC-UA process equipment interoperability, and real-time </w:t>
      </w:r>
      <w:r w:rsidR="005146D8">
        <w:rPr>
          <w:iCs/>
        </w:rPr>
        <w:t xml:space="preserve">RTD-based </w:t>
      </w:r>
      <w:r w:rsidR="0024279C" w:rsidRPr="00387015">
        <w:rPr>
          <w:iCs/>
        </w:rPr>
        <w:t xml:space="preserve">materials traceability and tracking. </w:t>
      </w:r>
      <w:r w:rsidR="00B851AE">
        <w:rPr>
          <w:iCs/>
        </w:rPr>
        <w:t xml:space="preserve">The </w:t>
      </w:r>
      <w:proofErr w:type="spellStart"/>
      <w:r w:rsidR="0024279C" w:rsidRPr="00387015">
        <w:rPr>
          <w:iCs/>
        </w:rPr>
        <w:t>ContinuousPlant</w:t>
      </w:r>
      <w:proofErr w:type="spellEnd"/>
      <w:r w:rsidR="005146D8">
        <w:rPr>
          <w:iCs/>
        </w:rPr>
        <w:t xml:space="preserve"> user configurable</w:t>
      </w:r>
      <w:r w:rsidR="0024279C" w:rsidRPr="00387015">
        <w:rPr>
          <w:iCs/>
        </w:rPr>
        <w:t xml:space="preserve"> </w:t>
      </w:r>
      <w:r w:rsidR="005146D8">
        <w:rPr>
          <w:iCs/>
        </w:rPr>
        <w:t xml:space="preserve">Process Orchestration Layer </w:t>
      </w:r>
      <w:r w:rsidR="0024279C" w:rsidRPr="00387015">
        <w:rPr>
          <w:iCs/>
        </w:rPr>
        <w:t xml:space="preserve">software is uniquely engineered for modular continuous manufacturing processes and enables users to run multiple products with different processes on a single continuous manufacturing line through its recipe control feature. In the case of OSD manufacturing, this feature also allows users to make a product using dry granulation one day and a different product using wet granulation the next.  </w:t>
      </w:r>
    </w:p>
    <w:p w14:paraId="513878AC" w14:textId="77777777" w:rsidR="00CA41F6" w:rsidRPr="00387015" w:rsidRDefault="00CA41F6" w:rsidP="00387015">
      <w:pPr>
        <w:snapToGrid w:val="0"/>
        <w:spacing w:line="360" w:lineRule="auto"/>
        <w:rPr>
          <w:iCs/>
        </w:rPr>
      </w:pPr>
    </w:p>
    <w:p w14:paraId="1D0E8031" w14:textId="450D5904" w:rsidR="00084F88" w:rsidRDefault="00887E7F" w:rsidP="009273C0">
      <w:pPr>
        <w:snapToGrid w:val="0"/>
        <w:spacing w:line="360" w:lineRule="auto"/>
        <w:rPr>
          <w:iCs/>
        </w:rPr>
      </w:pPr>
      <w:r w:rsidRPr="00887E7F">
        <w:rPr>
          <w:iCs/>
        </w:rPr>
        <w:t xml:space="preserve">The </w:t>
      </w:r>
      <w:r w:rsidR="00316B10">
        <w:rPr>
          <w:iCs/>
        </w:rPr>
        <w:t xml:space="preserve">powerful combination of these </w:t>
      </w:r>
      <w:r w:rsidR="00241723">
        <w:rPr>
          <w:iCs/>
        </w:rPr>
        <w:t xml:space="preserve">design </w:t>
      </w:r>
      <w:r w:rsidR="00316B10">
        <w:rPr>
          <w:iCs/>
        </w:rPr>
        <w:t xml:space="preserve">features </w:t>
      </w:r>
      <w:r w:rsidR="0005673C">
        <w:rPr>
          <w:iCs/>
        </w:rPr>
        <w:t xml:space="preserve">will enable </w:t>
      </w:r>
      <w:r w:rsidR="00316B10">
        <w:rPr>
          <w:iCs/>
        </w:rPr>
        <w:t>the pharmaceutical industry to produce drugs more predictably, efficiently</w:t>
      </w:r>
      <w:r w:rsidR="00CE3435">
        <w:rPr>
          <w:iCs/>
        </w:rPr>
        <w:t>, fas</w:t>
      </w:r>
      <w:r w:rsidR="00773752">
        <w:rPr>
          <w:iCs/>
        </w:rPr>
        <w:t>ter</w:t>
      </w:r>
      <w:r w:rsidR="00316B10">
        <w:rPr>
          <w:iCs/>
        </w:rPr>
        <w:t xml:space="preserve"> and </w:t>
      </w:r>
      <w:r w:rsidR="00E6396A">
        <w:rPr>
          <w:iCs/>
        </w:rPr>
        <w:t xml:space="preserve">of </w:t>
      </w:r>
      <w:r w:rsidR="00316B10">
        <w:rPr>
          <w:iCs/>
        </w:rPr>
        <w:t>higher quality using the</w:t>
      </w:r>
      <w:r w:rsidR="00773752">
        <w:rPr>
          <w:iCs/>
        </w:rPr>
        <w:t xml:space="preserve"> most technological and accurate pharmaceutical feeders in the industry </w:t>
      </w:r>
      <w:r w:rsidR="005F6BFD">
        <w:rPr>
          <w:iCs/>
        </w:rPr>
        <w:t>with</w:t>
      </w:r>
      <w:r w:rsidR="00773752">
        <w:rPr>
          <w:iCs/>
        </w:rPr>
        <w:t xml:space="preserve"> the</w:t>
      </w:r>
      <w:r w:rsidR="00316B10">
        <w:rPr>
          <w:iCs/>
        </w:rPr>
        <w:t xml:space="preserve"> latest </w:t>
      </w:r>
      <w:r w:rsidR="00773752">
        <w:rPr>
          <w:iCs/>
        </w:rPr>
        <w:t xml:space="preserve">and most </w:t>
      </w:r>
      <w:r w:rsidR="00241723">
        <w:rPr>
          <w:iCs/>
        </w:rPr>
        <w:lastRenderedPageBreak/>
        <w:t xml:space="preserve">advanced </w:t>
      </w:r>
      <w:r w:rsidR="00595381">
        <w:rPr>
          <w:iCs/>
        </w:rPr>
        <w:t xml:space="preserve">real-time process automation and data management </w:t>
      </w:r>
      <w:r w:rsidR="00BA1DF8">
        <w:rPr>
          <w:iCs/>
        </w:rPr>
        <w:t>systems</w:t>
      </w:r>
      <w:r w:rsidR="00E17300">
        <w:rPr>
          <w:iCs/>
        </w:rPr>
        <w:t>,</w:t>
      </w:r>
      <w:r w:rsidR="00BA1DF8">
        <w:rPr>
          <w:iCs/>
        </w:rPr>
        <w:t xml:space="preserve"> and continuous manufacturing application </w:t>
      </w:r>
      <w:r w:rsidR="00316B10">
        <w:rPr>
          <w:iCs/>
        </w:rPr>
        <w:t xml:space="preserve">software </w:t>
      </w:r>
      <w:r w:rsidR="00773752">
        <w:rPr>
          <w:iCs/>
        </w:rPr>
        <w:t>available</w:t>
      </w:r>
      <w:r w:rsidR="00BA1DF8">
        <w:rPr>
          <w:iCs/>
        </w:rPr>
        <w:t>.</w:t>
      </w:r>
      <w:r w:rsidR="009B112D">
        <w:rPr>
          <w:iCs/>
        </w:rPr>
        <w:t xml:space="preserve"> </w:t>
      </w:r>
      <w:r w:rsidR="009B112D" w:rsidRPr="009B112D">
        <w:rPr>
          <w:iCs/>
        </w:rPr>
        <w:t xml:space="preserve">Terry Spaeth, Co-Founder of Continua Process Systems noted that “These modular digitally connected skids will give users the flexibility to reconfigure </w:t>
      </w:r>
      <w:r w:rsidR="004247D2">
        <w:rPr>
          <w:iCs/>
        </w:rPr>
        <w:t>the process</w:t>
      </w:r>
      <w:r w:rsidR="009B112D" w:rsidRPr="009B112D">
        <w:rPr>
          <w:iCs/>
        </w:rPr>
        <w:t>, and create, modify or troubleshoot recipes without having to revalidate</w:t>
      </w:r>
      <w:r w:rsidR="00932D0F">
        <w:rPr>
          <w:iCs/>
        </w:rPr>
        <w:t xml:space="preserve"> </w:t>
      </w:r>
      <w:r w:rsidR="004247D2">
        <w:rPr>
          <w:iCs/>
        </w:rPr>
        <w:t xml:space="preserve">the software </w:t>
      </w:r>
      <w:r w:rsidR="009B112D" w:rsidRPr="009B112D">
        <w:rPr>
          <w:iCs/>
        </w:rPr>
        <w:t>result</w:t>
      </w:r>
      <w:r w:rsidR="00932D0F">
        <w:rPr>
          <w:iCs/>
        </w:rPr>
        <w:t>ing</w:t>
      </w:r>
      <w:r w:rsidR="009B112D" w:rsidRPr="009B112D">
        <w:rPr>
          <w:iCs/>
        </w:rPr>
        <w:t xml:space="preserve"> in better overall asset utilization of their continuous manufacturing lines.”    </w:t>
      </w:r>
    </w:p>
    <w:p w14:paraId="685159CC" w14:textId="77777777" w:rsidR="00963061" w:rsidRDefault="00963061" w:rsidP="009273C0">
      <w:pPr>
        <w:snapToGrid w:val="0"/>
        <w:spacing w:line="360" w:lineRule="auto"/>
        <w:rPr>
          <w:iCs/>
        </w:rPr>
      </w:pPr>
    </w:p>
    <w:p w14:paraId="73144FBC" w14:textId="6B7C3C4A" w:rsidR="00084F88" w:rsidRDefault="0005673C" w:rsidP="009273C0">
      <w:pPr>
        <w:snapToGrid w:val="0"/>
        <w:spacing w:line="360" w:lineRule="auto"/>
        <w:rPr>
          <w:b/>
          <w:bCs/>
          <w:iCs/>
        </w:rPr>
      </w:pPr>
      <w:r>
        <w:rPr>
          <w:b/>
          <w:bCs/>
          <w:iCs/>
        </w:rPr>
        <w:t>Coperion K-Tron Innovative Loss</w:t>
      </w:r>
      <w:r w:rsidR="00387015">
        <w:rPr>
          <w:b/>
          <w:bCs/>
          <w:iCs/>
        </w:rPr>
        <w:t>-</w:t>
      </w:r>
      <w:r>
        <w:rPr>
          <w:b/>
          <w:bCs/>
          <w:iCs/>
        </w:rPr>
        <w:t>in</w:t>
      </w:r>
      <w:r w:rsidR="00387015">
        <w:rPr>
          <w:b/>
          <w:bCs/>
          <w:iCs/>
        </w:rPr>
        <w:t>-</w:t>
      </w:r>
      <w:r>
        <w:rPr>
          <w:b/>
          <w:bCs/>
          <w:iCs/>
        </w:rPr>
        <w:t>weight Feeder Technology</w:t>
      </w:r>
    </w:p>
    <w:p w14:paraId="36371E87" w14:textId="4E50689E" w:rsidR="0005673C" w:rsidRDefault="0005673C" w:rsidP="009273C0">
      <w:pPr>
        <w:snapToGrid w:val="0"/>
        <w:spacing w:line="360" w:lineRule="auto"/>
        <w:rPr>
          <w:iCs/>
        </w:rPr>
      </w:pPr>
      <w:r>
        <w:rPr>
          <w:iCs/>
        </w:rPr>
        <w:t xml:space="preserve">Coperion K-Tron has over 4,500 pharmaceutical feeders installed worldwide with </w:t>
      </w:r>
      <w:r w:rsidR="00A66998">
        <w:rPr>
          <w:iCs/>
        </w:rPr>
        <w:t>f</w:t>
      </w:r>
      <w:r>
        <w:rPr>
          <w:iCs/>
        </w:rPr>
        <w:t>eeders currently used in the production of six current FDA-approved small molecule drugs produced on continuous processes</w:t>
      </w:r>
      <w:r w:rsidR="00816086">
        <w:rPr>
          <w:iCs/>
        </w:rPr>
        <w:t xml:space="preserve">. </w:t>
      </w:r>
      <w:r>
        <w:rPr>
          <w:iCs/>
        </w:rPr>
        <w:t xml:space="preserve">Its newly developed line of </w:t>
      </w:r>
      <w:r w:rsidR="002B6145">
        <w:rPr>
          <w:iCs/>
        </w:rPr>
        <w:t xml:space="preserve">K3 </w:t>
      </w:r>
      <w:r>
        <w:rPr>
          <w:iCs/>
        </w:rPr>
        <w:t xml:space="preserve">pharmaceutical feeders </w:t>
      </w:r>
      <w:r w:rsidR="00453AB9">
        <w:rPr>
          <w:iCs/>
        </w:rPr>
        <w:t>was</w:t>
      </w:r>
      <w:r>
        <w:rPr>
          <w:iCs/>
        </w:rPr>
        <w:t xml:space="preserve"> specifically designed for continuous pharmaceutical applications</w:t>
      </w:r>
      <w:r w:rsidR="00816086">
        <w:rPr>
          <w:iCs/>
        </w:rPr>
        <w:t xml:space="preserve">. </w:t>
      </w:r>
      <w:r>
        <w:rPr>
          <w:iCs/>
        </w:rPr>
        <w:t>The inter</w:t>
      </w:r>
      <w:r w:rsidR="00A66998">
        <w:rPr>
          <w:iCs/>
        </w:rPr>
        <w:t>c</w:t>
      </w:r>
      <w:r>
        <w:rPr>
          <w:iCs/>
        </w:rPr>
        <w:t>hangeability of the QT20 and QT35 feeder modules ensures ultimate flexibility in feed rate requirements</w:t>
      </w:r>
      <w:r w:rsidR="00816086">
        <w:rPr>
          <w:iCs/>
        </w:rPr>
        <w:t xml:space="preserve">. </w:t>
      </w:r>
      <w:r w:rsidR="00A66998">
        <w:rPr>
          <w:iCs/>
        </w:rPr>
        <w:t>Specialized designs for refill, difficult</w:t>
      </w:r>
      <w:r w:rsidR="00387015">
        <w:rPr>
          <w:iCs/>
        </w:rPr>
        <w:t>-</w:t>
      </w:r>
      <w:r w:rsidR="00A66998">
        <w:rPr>
          <w:iCs/>
        </w:rPr>
        <w:t>to</w:t>
      </w:r>
      <w:r w:rsidR="00387015">
        <w:rPr>
          <w:iCs/>
        </w:rPr>
        <w:t>-</w:t>
      </w:r>
      <w:r w:rsidR="00A66998">
        <w:rPr>
          <w:iCs/>
        </w:rPr>
        <w:t xml:space="preserve">handle materials, as well as pressure equalization ensure solutions for a variety of challenges in pharmaceutical powder feeding. </w:t>
      </w:r>
      <w:r>
        <w:rPr>
          <w:iCs/>
        </w:rPr>
        <w:t>In addition, the newest updates to both the Coperion K-Tron unique load cell technology and KCM</w:t>
      </w:r>
      <w:r w:rsidR="00387015">
        <w:rPr>
          <w:iCs/>
        </w:rPr>
        <w:t>-</w:t>
      </w:r>
      <w:r>
        <w:rPr>
          <w:iCs/>
        </w:rPr>
        <w:t xml:space="preserve">III </w:t>
      </w:r>
      <w:r w:rsidR="00387015">
        <w:rPr>
          <w:iCs/>
        </w:rPr>
        <w:t>C</w:t>
      </w:r>
      <w:r>
        <w:rPr>
          <w:iCs/>
        </w:rPr>
        <w:t xml:space="preserve">ontroller </w:t>
      </w:r>
      <w:r w:rsidR="00A66998">
        <w:rPr>
          <w:iCs/>
        </w:rPr>
        <w:t xml:space="preserve">ensure the fastest weight measurements and highest accuracy performance in the industry. </w:t>
      </w:r>
    </w:p>
    <w:p w14:paraId="7C055D36" w14:textId="77777777" w:rsidR="00963061" w:rsidRPr="00084F88" w:rsidRDefault="00963061" w:rsidP="009273C0">
      <w:pPr>
        <w:snapToGrid w:val="0"/>
        <w:spacing w:line="360" w:lineRule="auto"/>
        <w:rPr>
          <w:b/>
          <w:bCs/>
          <w:iCs/>
        </w:rPr>
      </w:pPr>
    </w:p>
    <w:p w14:paraId="5AA20DFB" w14:textId="67796167" w:rsidR="00EE698F" w:rsidRDefault="00EE698F" w:rsidP="00084F88">
      <w:pPr>
        <w:snapToGrid w:val="0"/>
        <w:spacing w:line="360" w:lineRule="auto"/>
        <w:rPr>
          <w:b/>
          <w:bCs/>
        </w:rPr>
      </w:pPr>
      <w:r w:rsidRPr="00084F88">
        <w:rPr>
          <w:b/>
          <w:bCs/>
        </w:rPr>
        <w:t>Additional Service Options</w:t>
      </w:r>
    </w:p>
    <w:p w14:paraId="05EEDCA5" w14:textId="142A3E2E" w:rsidR="00BB050B" w:rsidRDefault="00084F88" w:rsidP="00084F88">
      <w:pPr>
        <w:snapToGrid w:val="0"/>
        <w:spacing w:line="360" w:lineRule="auto"/>
        <w:rPr>
          <w:iCs/>
        </w:rPr>
      </w:pPr>
      <w:r w:rsidRPr="00084F88">
        <w:t>For continuous manufacturers that want eve</w:t>
      </w:r>
      <w:r>
        <w:t>n</w:t>
      </w:r>
      <w:r w:rsidRPr="00084F88">
        <w:t xml:space="preserve"> more built into their direct compression skid</w:t>
      </w:r>
      <w:r w:rsidR="00BE1721">
        <w:t xml:space="preserve">, </w:t>
      </w:r>
      <w:r w:rsidR="00452A02">
        <w:t xml:space="preserve">turnkey </w:t>
      </w:r>
      <w:r>
        <w:t xml:space="preserve">project options include </w:t>
      </w:r>
      <w:r w:rsidR="00BE1721">
        <w:t>p</w:t>
      </w:r>
      <w:r w:rsidR="00EE698F">
        <w:t xml:space="preserve">rocess </w:t>
      </w:r>
      <w:r w:rsidR="00BE1721">
        <w:t>s</w:t>
      </w:r>
      <w:r w:rsidR="00EE698F">
        <w:t>cience/</w:t>
      </w:r>
      <w:r w:rsidR="00BE1721">
        <w:t>p</w:t>
      </w:r>
      <w:r w:rsidR="00EE698F">
        <w:t xml:space="preserve">owder </w:t>
      </w:r>
      <w:r w:rsidR="00BE1721">
        <w:t>t</w:t>
      </w:r>
      <w:r w:rsidR="00EE698F">
        <w:t>esting</w:t>
      </w:r>
      <w:r w:rsidR="00452A02">
        <w:rPr>
          <w:iCs/>
        </w:rPr>
        <w:t xml:space="preserve"> conducted in one of the worldwide Coperion test labs</w:t>
      </w:r>
      <w:r w:rsidR="00BE1721">
        <w:rPr>
          <w:iCs/>
        </w:rPr>
        <w:t>, complete e</w:t>
      </w:r>
      <w:r w:rsidR="00EE698F">
        <w:t xml:space="preserve">quipment </w:t>
      </w:r>
      <w:r w:rsidR="00BE1721">
        <w:t>s</w:t>
      </w:r>
      <w:r w:rsidR="00EE698F">
        <w:t>election</w:t>
      </w:r>
      <w:r w:rsidR="00BE1721">
        <w:rPr>
          <w:iCs/>
        </w:rPr>
        <w:t xml:space="preserve"> and even the opportunity to view </w:t>
      </w:r>
      <w:r w:rsidR="00BE1721">
        <w:t>e</w:t>
      </w:r>
      <w:r w:rsidR="00EE698F">
        <w:t xml:space="preserve">quipment </w:t>
      </w:r>
      <w:r w:rsidR="00BE1721">
        <w:t>d</w:t>
      </w:r>
      <w:r w:rsidR="00EE698F">
        <w:t>emonstrations</w:t>
      </w:r>
      <w:r w:rsidR="00BE1721">
        <w:t xml:space="preserve"> prior to purchase. </w:t>
      </w:r>
      <w:r w:rsidR="00EE698F">
        <w:t xml:space="preserve">Modular </w:t>
      </w:r>
      <w:r w:rsidR="00BE1721">
        <w:t>h</w:t>
      </w:r>
      <w:r w:rsidR="00EE698F">
        <w:t xml:space="preserve">ardware </w:t>
      </w:r>
      <w:r w:rsidR="00BE1721">
        <w:t>and s</w:t>
      </w:r>
      <w:r w:rsidR="00EE698F">
        <w:t xml:space="preserve">oftware </w:t>
      </w:r>
      <w:r w:rsidR="00BE1721">
        <w:t>can be customized and designed to a customer’s specific needs</w:t>
      </w:r>
      <w:r w:rsidR="00BE1721">
        <w:rPr>
          <w:iCs/>
        </w:rPr>
        <w:t xml:space="preserve"> as well as </w:t>
      </w:r>
      <w:r w:rsidR="00881AFD">
        <w:rPr>
          <w:iCs/>
        </w:rPr>
        <w:t xml:space="preserve">integrating </w:t>
      </w:r>
      <w:r w:rsidR="00BE1721">
        <w:rPr>
          <w:iCs/>
        </w:rPr>
        <w:t>Residence Time Distribution (RTD)</w:t>
      </w:r>
      <w:r w:rsidR="00881AFD">
        <w:rPr>
          <w:iCs/>
        </w:rPr>
        <w:t xml:space="preserve"> models</w:t>
      </w:r>
      <w:r>
        <w:rPr>
          <w:iCs/>
        </w:rPr>
        <w:t xml:space="preserve"> </w:t>
      </w:r>
      <w:r w:rsidR="00BE1721">
        <w:t xml:space="preserve">for </w:t>
      </w:r>
      <w:r w:rsidR="004A4737">
        <w:t xml:space="preserve">highly </w:t>
      </w:r>
      <w:r w:rsidR="00A97D9E">
        <w:t>accurate</w:t>
      </w:r>
      <w:r w:rsidR="00B677EB">
        <w:t>,</w:t>
      </w:r>
      <w:r w:rsidR="00A97D9E">
        <w:t xml:space="preserve"> </w:t>
      </w:r>
      <w:r w:rsidR="004F5FBA">
        <w:t xml:space="preserve">real-time </w:t>
      </w:r>
      <w:r w:rsidR="004A4737">
        <w:t xml:space="preserve">raw </w:t>
      </w:r>
      <w:r w:rsidR="00BE1721">
        <w:t>m</w:t>
      </w:r>
      <w:r w:rsidR="00EE698F">
        <w:t xml:space="preserve">aterials </w:t>
      </w:r>
      <w:r w:rsidR="00BE1721">
        <w:t>tr</w:t>
      </w:r>
      <w:r w:rsidR="00EE698F">
        <w:t>aceability</w:t>
      </w:r>
      <w:r w:rsidR="00BE1721">
        <w:t xml:space="preserve"> </w:t>
      </w:r>
      <w:r w:rsidR="00A97D9E">
        <w:t>and tracking</w:t>
      </w:r>
      <w:r w:rsidR="00BE1721">
        <w:t xml:space="preserve">. </w:t>
      </w:r>
      <w:r w:rsidR="00EE698F">
        <w:t>Process Analytical Technology</w:t>
      </w:r>
      <w:r w:rsidR="00BE1721">
        <w:t xml:space="preserve"> (PAT)</w:t>
      </w:r>
      <w:r>
        <w:rPr>
          <w:iCs/>
        </w:rPr>
        <w:t xml:space="preserve">, </w:t>
      </w:r>
      <w:r w:rsidR="00EE698F">
        <w:t>Factory Acceptance Testing</w:t>
      </w:r>
      <w:r w:rsidR="00BE1721">
        <w:t xml:space="preserve"> (FAT)</w:t>
      </w:r>
      <w:r w:rsidR="00B677EB">
        <w:t xml:space="preserve">, </w:t>
      </w:r>
      <w:r w:rsidR="00B7502A">
        <w:t xml:space="preserve">commissioning support, </w:t>
      </w:r>
      <w:r w:rsidR="00E72DEC">
        <w:t xml:space="preserve">and validation assistance </w:t>
      </w:r>
      <w:r w:rsidR="00D16B96">
        <w:t>is</w:t>
      </w:r>
      <w:r w:rsidR="00BE1721">
        <w:t xml:space="preserve"> available if a customer chooses</w:t>
      </w:r>
      <w:r w:rsidR="00E72DEC">
        <w:rPr>
          <w:iCs/>
        </w:rPr>
        <w:t xml:space="preserve">. </w:t>
      </w:r>
    </w:p>
    <w:p w14:paraId="7ACB42AC" w14:textId="62C9C106" w:rsidR="000A72D1" w:rsidRDefault="000A72D1" w:rsidP="00084F88">
      <w:pPr>
        <w:snapToGrid w:val="0"/>
        <w:spacing w:line="360" w:lineRule="auto"/>
        <w:rPr>
          <w:iCs/>
        </w:rPr>
      </w:pPr>
    </w:p>
    <w:p w14:paraId="70FEE110" w14:textId="51A08D31" w:rsidR="000A72D1" w:rsidRPr="000A72D1" w:rsidRDefault="002532B1" w:rsidP="00084F88">
      <w:pPr>
        <w:snapToGrid w:val="0"/>
        <w:spacing w:line="360" w:lineRule="auto"/>
        <w:rPr>
          <w:b/>
          <w:bCs/>
          <w:iCs/>
        </w:rPr>
      </w:pPr>
      <w:bookmarkStart w:id="1" w:name="_Hlk101525513"/>
      <w:r>
        <w:rPr>
          <w:b/>
          <w:bCs/>
          <w:iCs/>
        </w:rPr>
        <w:t xml:space="preserve">Single Point </w:t>
      </w:r>
      <w:r w:rsidR="000A72D1" w:rsidRPr="000A72D1">
        <w:rPr>
          <w:b/>
          <w:bCs/>
          <w:iCs/>
        </w:rPr>
        <w:t xml:space="preserve">Responsibility </w:t>
      </w:r>
      <w:r w:rsidR="00C70192">
        <w:rPr>
          <w:b/>
          <w:bCs/>
          <w:iCs/>
        </w:rPr>
        <w:t xml:space="preserve">for </w:t>
      </w:r>
      <w:r w:rsidR="000A72D1" w:rsidRPr="000A72D1">
        <w:rPr>
          <w:b/>
          <w:bCs/>
          <w:iCs/>
        </w:rPr>
        <w:t>Assured Project Success</w:t>
      </w:r>
    </w:p>
    <w:p w14:paraId="7DA8757D" w14:textId="1C986435" w:rsidR="000A72D1" w:rsidRDefault="000A72D1" w:rsidP="000A72D1">
      <w:pPr>
        <w:snapToGrid w:val="0"/>
        <w:spacing w:line="360" w:lineRule="auto"/>
        <w:rPr>
          <w:iCs/>
        </w:rPr>
      </w:pPr>
      <w:r>
        <w:rPr>
          <w:iCs/>
        </w:rPr>
        <w:t xml:space="preserve">Although the collaboration of collective minds between </w:t>
      </w:r>
      <w:r w:rsidRPr="000A72D1">
        <w:rPr>
          <w:iCs/>
        </w:rPr>
        <w:t>Coperion K-Tron</w:t>
      </w:r>
      <w:r>
        <w:rPr>
          <w:iCs/>
        </w:rPr>
        <w:t xml:space="preserve">, Emerson and Continua </w:t>
      </w:r>
      <w:r w:rsidR="00FD1A5B">
        <w:rPr>
          <w:iCs/>
        </w:rPr>
        <w:t xml:space="preserve">developed the custom-built </w:t>
      </w:r>
      <w:r w:rsidR="00ED7502">
        <w:rPr>
          <w:iCs/>
        </w:rPr>
        <w:t xml:space="preserve">modular </w:t>
      </w:r>
      <w:r w:rsidR="00FD1A5B">
        <w:rPr>
          <w:iCs/>
        </w:rPr>
        <w:t xml:space="preserve">continuous direct compression skid, Coperion K-Tron </w:t>
      </w:r>
      <w:r w:rsidRPr="000A72D1">
        <w:rPr>
          <w:iCs/>
        </w:rPr>
        <w:t xml:space="preserve">will take ownership of the </w:t>
      </w:r>
      <w:r w:rsidR="00FD1A5B">
        <w:rPr>
          <w:iCs/>
        </w:rPr>
        <w:t xml:space="preserve">full </w:t>
      </w:r>
      <w:r w:rsidRPr="000A72D1">
        <w:rPr>
          <w:iCs/>
        </w:rPr>
        <w:t xml:space="preserve">project </w:t>
      </w:r>
      <w:r w:rsidR="00682A98">
        <w:rPr>
          <w:iCs/>
        </w:rPr>
        <w:t xml:space="preserve">implementation </w:t>
      </w:r>
      <w:r w:rsidRPr="000A72D1">
        <w:rPr>
          <w:iCs/>
        </w:rPr>
        <w:t>including</w:t>
      </w:r>
      <w:r>
        <w:rPr>
          <w:iCs/>
        </w:rPr>
        <w:t xml:space="preserve"> </w:t>
      </w:r>
      <w:r w:rsidRPr="000A72D1">
        <w:rPr>
          <w:iCs/>
        </w:rPr>
        <w:t>design, construction,</w:t>
      </w:r>
      <w:r>
        <w:rPr>
          <w:iCs/>
        </w:rPr>
        <w:t xml:space="preserve"> </w:t>
      </w:r>
      <w:r w:rsidRPr="000A72D1">
        <w:rPr>
          <w:iCs/>
        </w:rPr>
        <w:t xml:space="preserve">logistics </w:t>
      </w:r>
      <w:r>
        <w:rPr>
          <w:iCs/>
        </w:rPr>
        <w:t xml:space="preserve">and </w:t>
      </w:r>
      <w:r w:rsidRPr="000A72D1">
        <w:rPr>
          <w:iCs/>
        </w:rPr>
        <w:t>project management</w:t>
      </w:r>
      <w:r w:rsidR="00FD1A5B">
        <w:rPr>
          <w:iCs/>
        </w:rPr>
        <w:t>.</w:t>
      </w:r>
      <w:r w:rsidR="00A66998">
        <w:rPr>
          <w:iCs/>
        </w:rPr>
        <w:t xml:space="preserve"> All integration and design for </w:t>
      </w:r>
      <w:r w:rsidR="00E17300">
        <w:rPr>
          <w:iCs/>
        </w:rPr>
        <w:t xml:space="preserve">the </w:t>
      </w:r>
      <w:r w:rsidR="00A66998">
        <w:rPr>
          <w:iCs/>
        </w:rPr>
        <w:t>mechanical, electrical</w:t>
      </w:r>
      <w:r w:rsidR="00682A98">
        <w:rPr>
          <w:iCs/>
        </w:rPr>
        <w:t>,</w:t>
      </w:r>
      <w:r w:rsidR="00A66998">
        <w:rPr>
          <w:iCs/>
        </w:rPr>
        <w:t xml:space="preserve"> and </w:t>
      </w:r>
      <w:r w:rsidR="00A66998">
        <w:rPr>
          <w:iCs/>
        </w:rPr>
        <w:lastRenderedPageBreak/>
        <w:t>controls will be a joint</w:t>
      </w:r>
      <w:r w:rsidR="00682A98">
        <w:rPr>
          <w:iCs/>
        </w:rPr>
        <w:t>-</w:t>
      </w:r>
      <w:r w:rsidR="00A66998">
        <w:rPr>
          <w:iCs/>
        </w:rPr>
        <w:t>partnership between the three companies utilizing the team</w:t>
      </w:r>
      <w:r w:rsidR="00682A98">
        <w:rPr>
          <w:iCs/>
        </w:rPr>
        <w:t>’</w:t>
      </w:r>
      <w:r w:rsidR="00A66998">
        <w:rPr>
          <w:iCs/>
        </w:rPr>
        <w:t xml:space="preserve">s vast experience in </w:t>
      </w:r>
      <w:r w:rsidR="00682A98">
        <w:rPr>
          <w:iCs/>
        </w:rPr>
        <w:t xml:space="preserve">executing projects </w:t>
      </w:r>
      <w:r w:rsidR="00E17300">
        <w:rPr>
          <w:iCs/>
        </w:rPr>
        <w:t>for</w:t>
      </w:r>
      <w:r w:rsidR="00682A98">
        <w:rPr>
          <w:iCs/>
        </w:rPr>
        <w:t xml:space="preserve"> the life sciences industry</w:t>
      </w:r>
      <w:r w:rsidR="00984D82">
        <w:rPr>
          <w:iCs/>
        </w:rPr>
        <w:t>.</w:t>
      </w:r>
    </w:p>
    <w:p w14:paraId="1D490EC3" w14:textId="77777777" w:rsidR="00D16B96" w:rsidRPr="00084F88" w:rsidRDefault="00D16B96" w:rsidP="000A72D1">
      <w:pPr>
        <w:snapToGrid w:val="0"/>
        <w:spacing w:line="360" w:lineRule="auto"/>
        <w:rPr>
          <w:iCs/>
        </w:rPr>
      </w:pPr>
    </w:p>
    <w:bookmarkEnd w:id="1"/>
    <w:p w14:paraId="37935107" w14:textId="21786790" w:rsidR="00BB050B" w:rsidRPr="00FB1801" w:rsidRDefault="00BB050B" w:rsidP="00BB050B">
      <w:pPr>
        <w:pStyle w:val="Kopfzeile"/>
        <w:rPr>
          <w:rFonts w:cs="Arial"/>
          <w:i/>
          <w:szCs w:val="22"/>
        </w:rPr>
      </w:pPr>
      <w:r w:rsidRPr="00EE698F">
        <w:rPr>
          <w:rFonts w:cs="Arial"/>
          <w:b/>
          <w:bCs/>
          <w:i/>
          <w:szCs w:val="22"/>
        </w:rPr>
        <w:t>Word count:</w:t>
      </w:r>
      <w:r w:rsidRPr="00FB1801">
        <w:rPr>
          <w:rFonts w:cs="Arial"/>
          <w:i/>
          <w:szCs w:val="22"/>
        </w:rPr>
        <w:t xml:space="preserve">  </w:t>
      </w:r>
      <w:r w:rsidR="00A66998">
        <w:rPr>
          <w:rFonts w:cs="Arial"/>
          <w:i/>
          <w:szCs w:val="22"/>
        </w:rPr>
        <w:t xml:space="preserve"> 929</w:t>
      </w:r>
    </w:p>
    <w:p w14:paraId="4FB77BFB" w14:textId="04FEFDB6" w:rsidR="0057627B" w:rsidRDefault="0057627B" w:rsidP="0057627B">
      <w:pPr>
        <w:tabs>
          <w:tab w:val="left" w:pos="3402"/>
          <w:tab w:val="left" w:pos="6804"/>
        </w:tabs>
        <w:autoSpaceDE w:val="0"/>
        <w:autoSpaceDN w:val="0"/>
        <w:adjustRightInd w:val="0"/>
        <w:rPr>
          <w:rFonts w:cs="Arial"/>
          <w:b/>
          <w:sz w:val="20"/>
        </w:rPr>
      </w:pPr>
    </w:p>
    <w:p w14:paraId="4557F360" w14:textId="5A2095EC" w:rsidR="00D6675A" w:rsidRDefault="00D6675A" w:rsidP="0057627B">
      <w:pPr>
        <w:tabs>
          <w:tab w:val="left" w:pos="3402"/>
          <w:tab w:val="left" w:pos="6804"/>
        </w:tabs>
        <w:autoSpaceDE w:val="0"/>
        <w:autoSpaceDN w:val="0"/>
        <w:adjustRightInd w:val="0"/>
        <w:rPr>
          <w:rFonts w:cs="Arial"/>
          <w:b/>
          <w:sz w:val="20"/>
        </w:rPr>
      </w:pPr>
    </w:p>
    <w:p w14:paraId="4CCF6FE6" w14:textId="77777777" w:rsidR="0089563C" w:rsidRDefault="0089563C" w:rsidP="0089563C">
      <w:pPr>
        <w:rPr>
          <w:rFonts w:cs="Arial"/>
          <w:sz w:val="20"/>
        </w:rPr>
      </w:pPr>
      <w:r>
        <w:rPr>
          <w:rFonts w:cs="Arial"/>
          <w:sz w:val="20"/>
        </w:rPr>
        <w:t xml:space="preserve">Coperion is the international market and technology leader in </w:t>
      </w:r>
      <w:r w:rsidRPr="00A070D2">
        <w:rPr>
          <w:rFonts w:cs="Arial"/>
          <w:sz w:val="20"/>
        </w:rPr>
        <w:t xml:space="preserve">compounding and extrusion systems, feeding and weighing technology, bulk materials handling systems and services. Coperion designs, develops, manufactures and maintains systems, machines and components for </w:t>
      </w:r>
      <w:r>
        <w:rPr>
          <w:rFonts w:cs="Arial"/>
          <w:sz w:val="20"/>
        </w:rPr>
        <w:t xml:space="preserve">the plastics, chemicals, pharmaceutical, food and minerals industries. Within its two divisions – Polymer and Strategic Markets / Aftermarket Sales and Service – Coperion has 2,500 employees and nearly 30 sales and service companies worldwide. Coperion K-Tron is a brand of Coperion. For more information visit </w:t>
      </w:r>
      <w:hyperlink r:id="rId8" w:history="1">
        <w:r>
          <w:rPr>
            <w:rStyle w:val="Hyperlink"/>
            <w:rFonts w:cs="Arial"/>
            <w:sz w:val="20"/>
          </w:rPr>
          <w:t>www.coperion.com</w:t>
        </w:r>
      </w:hyperlink>
      <w:r>
        <w:rPr>
          <w:rFonts w:cs="Arial"/>
          <w:sz w:val="20"/>
        </w:rPr>
        <w:t xml:space="preserve"> or email </w:t>
      </w:r>
      <w:hyperlink r:id="rId9" w:history="1">
        <w:r>
          <w:rPr>
            <w:rStyle w:val="Hyperlink"/>
            <w:rFonts w:cs="Arial"/>
            <w:sz w:val="20"/>
          </w:rPr>
          <w:t>info@coperion.com</w:t>
        </w:r>
      </w:hyperlink>
      <w:r>
        <w:rPr>
          <w:rFonts w:cs="Arial"/>
          <w:sz w:val="20"/>
        </w:rPr>
        <w:t>.</w:t>
      </w:r>
    </w:p>
    <w:p w14:paraId="4D04B614" w14:textId="77777777" w:rsidR="0089563C" w:rsidRDefault="0089563C" w:rsidP="0089563C">
      <w:pPr>
        <w:tabs>
          <w:tab w:val="left" w:pos="3402"/>
          <w:tab w:val="left" w:pos="6804"/>
        </w:tabs>
        <w:autoSpaceDE w:val="0"/>
        <w:autoSpaceDN w:val="0"/>
        <w:adjustRightInd w:val="0"/>
        <w:rPr>
          <w:rFonts w:cs="Arial"/>
          <w:bCs/>
          <w:sz w:val="20"/>
        </w:rPr>
      </w:pPr>
    </w:p>
    <w:p w14:paraId="48C9E9D8" w14:textId="77777777" w:rsidR="0089563C" w:rsidRDefault="0089563C" w:rsidP="0089563C">
      <w:pPr>
        <w:tabs>
          <w:tab w:val="left" w:pos="3402"/>
          <w:tab w:val="left" w:pos="6804"/>
        </w:tabs>
        <w:autoSpaceDE w:val="0"/>
        <w:autoSpaceDN w:val="0"/>
        <w:adjustRightInd w:val="0"/>
        <w:rPr>
          <w:rFonts w:cs="Arial"/>
          <w:bCs/>
          <w:sz w:val="20"/>
        </w:rPr>
      </w:pPr>
      <w:r w:rsidRPr="00512AD9">
        <w:rPr>
          <w:rFonts w:cs="Arial"/>
          <w:bCs/>
          <w:sz w:val="20"/>
        </w:rPr>
        <w:t xml:space="preserve">Emerson (NYSE: EMR), headquartered in St. Louis, Missouri (USA), is a global technology and engineering company providing innovative solutions for customers in industrial, commercial and residential markets. Our Automation Solutions business helps process, hybrid and discrete manufacturers maximize production, protect personnel and the environment while optimizing their energy and operating costs. Our Commercial &amp; Residential Solutions business helps ensure human comfort and health, protect food quality and safety, advance energy efficiency and create sustainable infrastructure. For more information visit </w:t>
      </w:r>
      <w:hyperlink r:id="rId10" w:history="1">
        <w:r w:rsidRPr="002D1C39">
          <w:rPr>
            <w:rStyle w:val="Hyperlink"/>
            <w:rFonts w:cs="Arial"/>
            <w:bCs/>
            <w:sz w:val="20"/>
          </w:rPr>
          <w:t>www.</w:t>
        </w:r>
        <w:r w:rsidRPr="00512AD9">
          <w:rPr>
            <w:rStyle w:val="Hyperlink"/>
            <w:bCs/>
          </w:rPr>
          <w:t>Emerson.com</w:t>
        </w:r>
      </w:hyperlink>
      <w:r>
        <w:rPr>
          <w:rFonts w:cs="Arial"/>
          <w:bCs/>
          <w:sz w:val="20"/>
        </w:rPr>
        <w:t>.</w:t>
      </w:r>
    </w:p>
    <w:p w14:paraId="051CCF60" w14:textId="77777777" w:rsidR="0089563C" w:rsidRDefault="0089563C" w:rsidP="0089563C">
      <w:pPr>
        <w:tabs>
          <w:tab w:val="left" w:pos="3402"/>
          <w:tab w:val="left" w:pos="6804"/>
        </w:tabs>
        <w:autoSpaceDE w:val="0"/>
        <w:autoSpaceDN w:val="0"/>
        <w:adjustRightInd w:val="0"/>
        <w:rPr>
          <w:rFonts w:cs="Arial"/>
          <w:bCs/>
          <w:sz w:val="20"/>
        </w:rPr>
      </w:pPr>
    </w:p>
    <w:p w14:paraId="3D4C496D" w14:textId="77777777" w:rsidR="0089563C" w:rsidRDefault="0089563C" w:rsidP="0089563C">
      <w:pPr>
        <w:tabs>
          <w:tab w:val="left" w:pos="3402"/>
          <w:tab w:val="left" w:pos="6804"/>
        </w:tabs>
        <w:autoSpaceDE w:val="0"/>
        <w:autoSpaceDN w:val="0"/>
        <w:adjustRightInd w:val="0"/>
        <w:rPr>
          <w:rFonts w:cs="Arial"/>
          <w:bCs/>
          <w:sz w:val="20"/>
        </w:rPr>
      </w:pPr>
    </w:p>
    <w:p w14:paraId="32A9B33D" w14:textId="77777777" w:rsidR="0089563C" w:rsidRDefault="0089563C" w:rsidP="0089563C">
      <w:pPr>
        <w:tabs>
          <w:tab w:val="left" w:pos="3402"/>
          <w:tab w:val="left" w:pos="6804"/>
        </w:tabs>
        <w:autoSpaceDE w:val="0"/>
        <w:autoSpaceDN w:val="0"/>
        <w:adjustRightInd w:val="0"/>
        <w:rPr>
          <w:rFonts w:cs="Arial"/>
          <w:bCs/>
          <w:sz w:val="20"/>
        </w:rPr>
      </w:pPr>
      <w:r>
        <w:rPr>
          <w:rFonts w:cs="Arial"/>
          <w:bCs/>
          <w:sz w:val="20"/>
        </w:rPr>
        <w:t>Continua Process Systems</w:t>
      </w:r>
      <w:r w:rsidRPr="00155047">
        <w:rPr>
          <w:rFonts w:cs="Arial"/>
          <w:bCs/>
          <w:sz w:val="20"/>
        </w:rPr>
        <w:t xml:space="preserve">, headquartered in </w:t>
      </w:r>
      <w:r>
        <w:rPr>
          <w:rFonts w:cs="Arial"/>
          <w:bCs/>
          <w:sz w:val="20"/>
        </w:rPr>
        <w:t>Allendale, New Jersey</w:t>
      </w:r>
      <w:r w:rsidRPr="00155047">
        <w:rPr>
          <w:rFonts w:cs="Arial"/>
          <w:bCs/>
          <w:sz w:val="20"/>
        </w:rPr>
        <w:t xml:space="preserve"> (USA), is a </w:t>
      </w:r>
      <w:r>
        <w:rPr>
          <w:rFonts w:cs="Arial"/>
          <w:bCs/>
          <w:sz w:val="20"/>
        </w:rPr>
        <w:t xml:space="preserve">continuous manufacturing software application </w:t>
      </w:r>
      <w:r w:rsidRPr="00155047">
        <w:rPr>
          <w:rFonts w:cs="Arial"/>
          <w:bCs/>
          <w:sz w:val="20"/>
        </w:rPr>
        <w:t xml:space="preserve">technology and </w:t>
      </w:r>
      <w:r>
        <w:rPr>
          <w:rFonts w:cs="Arial"/>
          <w:bCs/>
          <w:sz w:val="20"/>
        </w:rPr>
        <w:t xml:space="preserve">systems integration </w:t>
      </w:r>
      <w:r w:rsidRPr="00155047">
        <w:rPr>
          <w:rFonts w:cs="Arial"/>
          <w:bCs/>
          <w:sz w:val="20"/>
        </w:rPr>
        <w:t>company</w:t>
      </w:r>
      <w:r>
        <w:rPr>
          <w:rFonts w:cs="Arial"/>
          <w:bCs/>
          <w:sz w:val="20"/>
        </w:rPr>
        <w:t>.</w:t>
      </w:r>
      <w:r w:rsidRPr="00155047">
        <w:rPr>
          <w:rFonts w:cs="Arial"/>
          <w:bCs/>
          <w:sz w:val="20"/>
        </w:rPr>
        <w:t xml:space="preserve"> </w:t>
      </w:r>
      <w:r>
        <w:rPr>
          <w:rFonts w:cs="Arial"/>
          <w:bCs/>
          <w:sz w:val="20"/>
        </w:rPr>
        <w:t>Continua’s</w:t>
      </w:r>
      <w:r w:rsidRPr="00680A8B">
        <w:rPr>
          <w:rFonts w:cs="Arial"/>
          <w:bCs/>
          <w:sz w:val="20"/>
        </w:rPr>
        <w:t xml:space="preserve"> mission is to develop and apply innovative software, and integrated solutions that enable pharmaceutical and biotech manufacturers, and their OEMs to integrally design quality, modularity, flexibility, and real-time materials tracking and traceability into the control of continuous manufacturing processes</w:t>
      </w:r>
      <w:r w:rsidRPr="00155047">
        <w:rPr>
          <w:rFonts w:cs="Arial"/>
          <w:bCs/>
          <w:sz w:val="20"/>
        </w:rPr>
        <w:t xml:space="preserve">. </w:t>
      </w:r>
      <w:r>
        <w:rPr>
          <w:rFonts w:cs="Arial"/>
          <w:bCs/>
          <w:sz w:val="20"/>
        </w:rPr>
        <w:t>Our</w:t>
      </w:r>
      <w:r w:rsidRPr="00680A8B">
        <w:rPr>
          <w:rFonts w:cs="Arial"/>
          <w:bCs/>
          <w:sz w:val="20"/>
        </w:rPr>
        <w:t xml:space="preserve"> goal is to become a valued partner and provider of innovative process automation and data management solutions to the pharmaceutical and biotech industry as it strives to produce safer, more effective, and higher quality drug products better, faster and more economically.</w:t>
      </w:r>
      <w:r>
        <w:rPr>
          <w:rFonts w:cs="Arial"/>
          <w:bCs/>
          <w:sz w:val="20"/>
        </w:rPr>
        <w:t xml:space="preserve"> </w:t>
      </w:r>
      <w:r w:rsidRPr="00155047">
        <w:rPr>
          <w:rFonts w:cs="Arial"/>
          <w:bCs/>
          <w:sz w:val="20"/>
        </w:rPr>
        <w:t xml:space="preserve">For more information visit </w:t>
      </w:r>
      <w:hyperlink r:id="rId11" w:history="1">
        <w:r w:rsidRPr="002D1C39">
          <w:rPr>
            <w:rStyle w:val="Hyperlink"/>
            <w:rFonts w:cs="Arial"/>
            <w:bCs/>
            <w:sz w:val="20"/>
          </w:rPr>
          <w:t>www.continuaps.com</w:t>
        </w:r>
      </w:hyperlink>
      <w:r>
        <w:rPr>
          <w:rFonts w:cs="Arial"/>
          <w:bCs/>
          <w:sz w:val="20"/>
        </w:rPr>
        <w:t>.</w:t>
      </w:r>
    </w:p>
    <w:p w14:paraId="334E006E" w14:textId="77777777" w:rsidR="0089563C" w:rsidRDefault="0089563C" w:rsidP="0089563C">
      <w:pPr>
        <w:tabs>
          <w:tab w:val="left" w:pos="3402"/>
          <w:tab w:val="left" w:pos="6804"/>
        </w:tabs>
        <w:autoSpaceDE w:val="0"/>
        <w:autoSpaceDN w:val="0"/>
        <w:adjustRightInd w:val="0"/>
        <w:rPr>
          <w:rFonts w:cs="Arial"/>
          <w:bCs/>
          <w:sz w:val="20"/>
        </w:rPr>
      </w:pPr>
    </w:p>
    <w:p w14:paraId="02548573" w14:textId="77777777" w:rsidR="00D6675A" w:rsidRDefault="00D6675A" w:rsidP="0057627B">
      <w:pPr>
        <w:tabs>
          <w:tab w:val="left" w:pos="3402"/>
          <w:tab w:val="left" w:pos="6804"/>
        </w:tabs>
        <w:autoSpaceDE w:val="0"/>
        <w:autoSpaceDN w:val="0"/>
        <w:adjustRightInd w:val="0"/>
        <w:rPr>
          <w:noProof/>
        </w:rPr>
      </w:pPr>
    </w:p>
    <w:p w14:paraId="4472178A" w14:textId="7CACE478" w:rsidR="00D6675A" w:rsidRDefault="00D6675A" w:rsidP="0057627B">
      <w:pPr>
        <w:tabs>
          <w:tab w:val="left" w:pos="3402"/>
          <w:tab w:val="left" w:pos="6804"/>
        </w:tabs>
        <w:autoSpaceDE w:val="0"/>
        <w:autoSpaceDN w:val="0"/>
        <w:adjustRightInd w:val="0"/>
        <w:rPr>
          <w:noProof/>
        </w:rPr>
      </w:pPr>
      <w:r>
        <w:rPr>
          <w:noProof/>
        </w:rPr>
        <w:lastRenderedPageBreak/>
        <w:drawing>
          <wp:inline distT="0" distB="0" distL="0" distR="0" wp14:anchorId="5439BD97" wp14:editId="32917242">
            <wp:extent cx="2520150"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7059" cy="2645659"/>
                    </a:xfrm>
                    <a:prstGeom prst="rect">
                      <a:avLst/>
                    </a:prstGeom>
                  </pic:spPr>
                </pic:pic>
              </a:graphicData>
            </a:graphic>
          </wp:inline>
        </w:drawing>
      </w:r>
    </w:p>
    <w:p w14:paraId="0FC5D8B7" w14:textId="402841F8" w:rsidR="00254BAD" w:rsidRPr="00A40721" w:rsidRDefault="00254BAD" w:rsidP="0018709D">
      <w:pPr>
        <w:tabs>
          <w:tab w:val="left" w:pos="3402"/>
          <w:tab w:val="left" w:pos="6804"/>
        </w:tabs>
        <w:autoSpaceDE w:val="0"/>
        <w:autoSpaceDN w:val="0"/>
        <w:adjustRightInd w:val="0"/>
        <w:spacing w:line="360" w:lineRule="auto"/>
        <w:rPr>
          <w:i/>
          <w:iCs/>
          <w:szCs w:val="22"/>
        </w:rPr>
      </w:pPr>
      <w:r w:rsidRPr="00A40721">
        <w:rPr>
          <w:i/>
          <w:iCs/>
          <w:color w:val="221E1F"/>
          <w:szCs w:val="22"/>
        </w:rPr>
        <w:t xml:space="preserve">Platforms are designed for complete hardware and software modularity for multi-process and multi-product flexibility. </w:t>
      </w:r>
      <w:r w:rsidRPr="00A40721">
        <w:rPr>
          <w:i/>
          <w:iCs/>
          <w:szCs w:val="22"/>
        </w:rPr>
        <w:t>Photo: Coperion K-Tron Salina, KS</w:t>
      </w:r>
      <w:r w:rsidR="0089563C">
        <w:rPr>
          <w:i/>
          <w:iCs/>
          <w:szCs w:val="22"/>
        </w:rPr>
        <w:t>, USA</w:t>
      </w:r>
    </w:p>
    <w:p w14:paraId="2885FE66" w14:textId="167EBEE0" w:rsidR="00254BAD" w:rsidRDefault="00254BAD" w:rsidP="0057627B">
      <w:pPr>
        <w:tabs>
          <w:tab w:val="left" w:pos="3402"/>
          <w:tab w:val="left" w:pos="6804"/>
        </w:tabs>
        <w:autoSpaceDE w:val="0"/>
        <w:autoSpaceDN w:val="0"/>
        <w:adjustRightInd w:val="0"/>
        <w:rPr>
          <w:noProof/>
        </w:rPr>
      </w:pPr>
    </w:p>
    <w:p w14:paraId="176D4E13" w14:textId="5758F94E" w:rsidR="0018709D" w:rsidRDefault="0018709D" w:rsidP="0057627B">
      <w:pPr>
        <w:tabs>
          <w:tab w:val="left" w:pos="3402"/>
          <w:tab w:val="left" w:pos="6804"/>
        </w:tabs>
        <w:autoSpaceDE w:val="0"/>
        <w:autoSpaceDN w:val="0"/>
        <w:adjustRightInd w:val="0"/>
        <w:rPr>
          <w:noProof/>
        </w:rPr>
      </w:pPr>
    </w:p>
    <w:p w14:paraId="0B610D57" w14:textId="25497A94" w:rsidR="0018709D" w:rsidRDefault="0018709D" w:rsidP="0057627B">
      <w:pPr>
        <w:tabs>
          <w:tab w:val="left" w:pos="3402"/>
          <w:tab w:val="left" w:pos="6804"/>
        </w:tabs>
        <w:autoSpaceDE w:val="0"/>
        <w:autoSpaceDN w:val="0"/>
        <w:adjustRightInd w:val="0"/>
        <w:rPr>
          <w:noProof/>
        </w:rPr>
      </w:pPr>
    </w:p>
    <w:p w14:paraId="0EF04D8B" w14:textId="77777777" w:rsidR="0018709D" w:rsidRDefault="0018709D" w:rsidP="0057627B">
      <w:pPr>
        <w:tabs>
          <w:tab w:val="left" w:pos="3402"/>
          <w:tab w:val="left" w:pos="6804"/>
        </w:tabs>
        <w:autoSpaceDE w:val="0"/>
        <w:autoSpaceDN w:val="0"/>
        <w:adjustRightInd w:val="0"/>
        <w:rPr>
          <w:noProof/>
        </w:rPr>
      </w:pPr>
    </w:p>
    <w:p w14:paraId="7B5F1978" w14:textId="77777777" w:rsidR="00460F34" w:rsidRDefault="00D6675A" w:rsidP="0057627B">
      <w:pPr>
        <w:tabs>
          <w:tab w:val="left" w:pos="3402"/>
          <w:tab w:val="left" w:pos="6804"/>
        </w:tabs>
        <w:autoSpaceDE w:val="0"/>
        <w:autoSpaceDN w:val="0"/>
        <w:adjustRightInd w:val="0"/>
        <w:rPr>
          <w:rFonts w:cs="Arial"/>
          <w:b/>
          <w:sz w:val="20"/>
        </w:rPr>
      </w:pPr>
      <w:r>
        <w:rPr>
          <w:noProof/>
        </w:rPr>
        <w:drawing>
          <wp:inline distT="0" distB="0" distL="0" distR="0" wp14:anchorId="22B89EE9" wp14:editId="56856D12">
            <wp:extent cx="2227179" cy="21907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0713" cy="2194227"/>
                    </a:xfrm>
                    <a:prstGeom prst="rect">
                      <a:avLst/>
                    </a:prstGeom>
                  </pic:spPr>
                </pic:pic>
              </a:graphicData>
            </a:graphic>
          </wp:inline>
        </w:drawing>
      </w:r>
    </w:p>
    <w:p w14:paraId="4FC56D14" w14:textId="3560A65F" w:rsidR="00460F34" w:rsidRPr="0018709D" w:rsidRDefault="00460F34" w:rsidP="0018709D">
      <w:pPr>
        <w:tabs>
          <w:tab w:val="left" w:pos="3402"/>
          <w:tab w:val="left" w:pos="6804"/>
        </w:tabs>
        <w:autoSpaceDE w:val="0"/>
        <w:autoSpaceDN w:val="0"/>
        <w:adjustRightInd w:val="0"/>
        <w:spacing w:line="360" w:lineRule="auto"/>
        <w:rPr>
          <w:i/>
          <w:iCs/>
          <w:color w:val="221E1F"/>
          <w:szCs w:val="22"/>
        </w:rPr>
      </w:pPr>
      <w:r w:rsidRPr="0018709D">
        <w:rPr>
          <w:i/>
          <w:iCs/>
          <w:color w:val="221E1F"/>
          <w:szCs w:val="22"/>
        </w:rPr>
        <w:t xml:space="preserve">Coperion K-Tron K3 pharmaceutical feeders offer </w:t>
      </w:r>
      <w:r w:rsidR="002B6145" w:rsidRPr="0018709D">
        <w:rPr>
          <w:i/>
          <w:iCs/>
          <w:color w:val="221E1F"/>
          <w:szCs w:val="22"/>
        </w:rPr>
        <w:t xml:space="preserve">high accuracy </w:t>
      </w:r>
      <w:r w:rsidRPr="0018709D">
        <w:rPr>
          <w:i/>
          <w:iCs/>
          <w:color w:val="221E1F"/>
          <w:szCs w:val="22"/>
        </w:rPr>
        <w:t>feeding and quick product changes. Photo: Coperion K-Tron</w:t>
      </w:r>
      <w:r w:rsidR="00254BAD" w:rsidRPr="0018709D">
        <w:rPr>
          <w:i/>
          <w:iCs/>
          <w:color w:val="221E1F"/>
          <w:szCs w:val="22"/>
        </w:rPr>
        <w:t xml:space="preserve"> Salina, KS</w:t>
      </w:r>
      <w:r w:rsidR="0089563C" w:rsidRPr="0018709D">
        <w:rPr>
          <w:i/>
          <w:iCs/>
          <w:color w:val="221E1F"/>
          <w:szCs w:val="22"/>
        </w:rPr>
        <w:t>, USA</w:t>
      </w:r>
    </w:p>
    <w:p w14:paraId="263501A7" w14:textId="5A8D21DB" w:rsidR="00677011" w:rsidRDefault="00677011" w:rsidP="0057627B">
      <w:pPr>
        <w:tabs>
          <w:tab w:val="left" w:pos="3402"/>
          <w:tab w:val="left" w:pos="6804"/>
        </w:tabs>
        <w:autoSpaceDE w:val="0"/>
        <w:autoSpaceDN w:val="0"/>
        <w:adjustRightInd w:val="0"/>
        <w:rPr>
          <w:i/>
          <w:iCs/>
        </w:rPr>
      </w:pPr>
    </w:p>
    <w:p w14:paraId="3F95387E" w14:textId="77777777" w:rsidR="00677011" w:rsidRDefault="00677011" w:rsidP="00677011">
      <w:pPr>
        <w:tabs>
          <w:tab w:val="left" w:pos="3402"/>
          <w:tab w:val="left" w:pos="6804"/>
        </w:tabs>
        <w:autoSpaceDE w:val="0"/>
        <w:autoSpaceDN w:val="0"/>
        <w:adjustRightInd w:val="0"/>
        <w:rPr>
          <w:rFonts w:cs="Arial"/>
          <w:bCs/>
          <w:sz w:val="20"/>
        </w:rPr>
      </w:pPr>
    </w:p>
    <w:p w14:paraId="4D1C22BA" w14:textId="77777777" w:rsidR="0057627B" w:rsidRDefault="0057627B" w:rsidP="000D6F4C">
      <w:pPr>
        <w:pStyle w:val="text"/>
        <w:spacing w:line="240" w:lineRule="auto"/>
        <w:rPr>
          <w:rFonts w:cs="Arial"/>
          <w:b/>
          <w:szCs w:val="22"/>
          <w:lang w:val="sv-SE"/>
        </w:rPr>
      </w:pPr>
    </w:p>
    <w:p w14:paraId="4B6D0B8B" w14:textId="77777777" w:rsidR="0057627B" w:rsidRDefault="0057627B" w:rsidP="000D6F4C">
      <w:pPr>
        <w:pStyle w:val="text"/>
        <w:spacing w:line="240" w:lineRule="auto"/>
        <w:rPr>
          <w:rFonts w:cs="Arial"/>
          <w:b/>
          <w:szCs w:val="22"/>
          <w:lang w:val="sv-SE"/>
        </w:rPr>
      </w:pPr>
    </w:p>
    <w:sectPr w:rsidR="0057627B" w:rsidSect="002B6CD7">
      <w:headerReference w:type="default" r:id="rId14"/>
      <w:footerReference w:type="default" r:id="rId15"/>
      <w:headerReference w:type="first" r:id="rId16"/>
      <w:footerReference w:type="first" r:id="rId17"/>
      <w:type w:val="continuous"/>
      <w:pgSz w:w="11906" w:h="16838" w:code="9"/>
      <w:pgMar w:top="3055" w:right="1134" w:bottom="1560" w:left="1418" w:header="77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3C91" w14:textId="77777777" w:rsidR="00FF50B6" w:rsidRDefault="00FF50B6">
      <w:r>
        <w:separator/>
      </w:r>
    </w:p>
  </w:endnote>
  <w:endnote w:type="continuationSeparator" w:id="0">
    <w:p w14:paraId="0726A524" w14:textId="77777777" w:rsidR="00FF50B6" w:rsidRDefault="00FF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panose1 w:val="02000604040000020004"/>
    <w:charset w:val="00"/>
    <w:family w:val="modern"/>
    <w:notTrueType/>
    <w:pitch w:val="variable"/>
    <w:sig w:usb0="00000087" w:usb1="00000000" w:usb2="00000000" w:usb3="00000000" w:csb0="0000000B"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tblLayout w:type="fixed"/>
      <w:tblCellMar>
        <w:left w:w="70" w:type="dxa"/>
        <w:right w:w="70" w:type="dxa"/>
      </w:tblCellMar>
      <w:tblLook w:val="0000" w:firstRow="0" w:lastRow="0" w:firstColumn="0" w:lastColumn="0" w:noHBand="0" w:noVBand="0"/>
    </w:tblPr>
    <w:tblGrid>
      <w:gridCol w:w="7392"/>
      <w:gridCol w:w="1750"/>
      <w:gridCol w:w="565"/>
    </w:tblGrid>
    <w:tr w:rsidR="00B87E7F" w14:paraId="7BDAB3A8" w14:textId="77777777">
      <w:trPr>
        <w:cantSplit/>
      </w:trPr>
      <w:tc>
        <w:tcPr>
          <w:tcW w:w="7428" w:type="dxa"/>
          <w:noWrap/>
          <w:vAlign w:val="bottom"/>
        </w:tcPr>
        <w:p w14:paraId="5B4F96D7" w14:textId="77777777" w:rsidR="00B87E7F" w:rsidRDefault="00B87E7F">
          <w:pPr>
            <w:pStyle w:val="Fuzeile"/>
            <w:spacing w:line="200" w:lineRule="exact"/>
            <w:rPr>
              <w:rFonts w:cs="Arial"/>
            </w:rPr>
          </w:pPr>
          <w:bookmarkStart w:id="5" w:name="Fuss2"/>
        </w:p>
      </w:tc>
      <w:tc>
        <w:tcPr>
          <w:tcW w:w="1758" w:type="dxa"/>
          <w:noWrap/>
          <w:vAlign w:val="bottom"/>
        </w:tcPr>
        <w:p w14:paraId="175AA766" w14:textId="77777777" w:rsidR="00B87E7F" w:rsidRDefault="0082058A" w:rsidP="0082058A">
          <w:pPr>
            <w:pStyle w:val="Fuzeile"/>
            <w:spacing w:line="200" w:lineRule="exact"/>
            <w:jc w:val="right"/>
            <w:rPr>
              <w:rFonts w:cs="Arial"/>
              <w:szCs w:val="14"/>
            </w:rPr>
          </w:pPr>
          <w:bookmarkStart w:id="6" w:name="PageName"/>
          <w:bookmarkEnd w:id="6"/>
          <w:r>
            <w:rPr>
              <w:rFonts w:cs="Arial"/>
              <w:szCs w:val="14"/>
            </w:rPr>
            <w:t>Page</w:t>
          </w:r>
          <w:r w:rsidR="00B87E7F">
            <w:rPr>
              <w:rFonts w:cs="Arial"/>
              <w:szCs w:val="14"/>
            </w:rPr>
            <w:t xml:space="preserve"> </w:t>
          </w:r>
          <w:r w:rsidR="00B87E7F">
            <w:rPr>
              <w:rFonts w:cs="Arial"/>
              <w:szCs w:val="14"/>
            </w:rPr>
            <w:fldChar w:fldCharType="begin"/>
          </w:r>
          <w:r w:rsidR="00B87E7F">
            <w:rPr>
              <w:rFonts w:cs="Arial"/>
              <w:szCs w:val="14"/>
            </w:rPr>
            <w:instrText xml:space="preserve"> PAGE  \* MERGEFORMAT </w:instrText>
          </w:r>
          <w:r w:rsidR="00B87E7F">
            <w:rPr>
              <w:rFonts w:cs="Arial"/>
              <w:szCs w:val="14"/>
            </w:rPr>
            <w:fldChar w:fldCharType="separate"/>
          </w:r>
          <w:r w:rsidR="00550355">
            <w:rPr>
              <w:rFonts w:cs="Arial"/>
              <w:noProof/>
              <w:szCs w:val="14"/>
            </w:rPr>
            <w:t>1</w:t>
          </w:r>
          <w:r w:rsidR="00B87E7F">
            <w:rPr>
              <w:rFonts w:cs="Arial"/>
              <w:szCs w:val="14"/>
            </w:rPr>
            <w:fldChar w:fldCharType="end"/>
          </w:r>
          <w:r w:rsidR="00B87E7F">
            <w:rPr>
              <w:rFonts w:cs="Arial"/>
              <w:szCs w:val="14"/>
            </w:rPr>
            <w:t xml:space="preserve"> </w:t>
          </w:r>
          <w:r>
            <w:rPr>
              <w:rFonts w:cs="Arial"/>
              <w:szCs w:val="14"/>
            </w:rPr>
            <w:t>of</w:t>
          </w:r>
          <w:r w:rsidR="00B87E7F">
            <w:rPr>
              <w:rFonts w:cs="Arial"/>
              <w:szCs w:val="14"/>
            </w:rPr>
            <w:t xml:space="preserve"> </w:t>
          </w:r>
          <w:r w:rsidR="00B87E7F">
            <w:rPr>
              <w:rStyle w:val="Seitenzahl"/>
            </w:rPr>
            <w:fldChar w:fldCharType="begin"/>
          </w:r>
          <w:r w:rsidR="00B87E7F">
            <w:rPr>
              <w:rStyle w:val="Seitenzahl"/>
            </w:rPr>
            <w:instrText xml:space="preserve"> NUMPAGES </w:instrText>
          </w:r>
          <w:r w:rsidR="00B87E7F">
            <w:rPr>
              <w:rStyle w:val="Seitenzahl"/>
            </w:rPr>
            <w:fldChar w:fldCharType="separate"/>
          </w:r>
          <w:r w:rsidR="00550355">
            <w:rPr>
              <w:rStyle w:val="Seitenzahl"/>
              <w:noProof/>
            </w:rPr>
            <w:t>1</w:t>
          </w:r>
          <w:r w:rsidR="00B87E7F">
            <w:rPr>
              <w:rStyle w:val="Seitenzahl"/>
            </w:rPr>
            <w:fldChar w:fldCharType="end"/>
          </w:r>
        </w:p>
      </w:tc>
      <w:tc>
        <w:tcPr>
          <w:tcW w:w="567" w:type="dxa"/>
          <w:vAlign w:val="bottom"/>
        </w:tcPr>
        <w:p w14:paraId="0BD4C01C" w14:textId="77777777" w:rsidR="00B87E7F" w:rsidRDefault="00B87E7F">
          <w:pPr>
            <w:pStyle w:val="Fuzeile"/>
            <w:spacing w:line="200" w:lineRule="exact"/>
            <w:rPr>
              <w:rFonts w:cs="Arial"/>
              <w:szCs w:val="14"/>
            </w:rPr>
          </w:pPr>
        </w:p>
      </w:tc>
    </w:tr>
    <w:bookmarkEnd w:id="5"/>
  </w:tbl>
  <w:p w14:paraId="102B2ACC" w14:textId="77777777" w:rsidR="00B87E7F" w:rsidRDefault="00B87E7F">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68" w:type="dxa"/>
      <w:tblLayout w:type="fixed"/>
      <w:tblCellMar>
        <w:left w:w="68" w:type="dxa"/>
        <w:right w:w="68" w:type="dxa"/>
      </w:tblCellMar>
      <w:tblLook w:val="0000" w:firstRow="0" w:lastRow="0" w:firstColumn="0" w:lastColumn="0" w:noHBand="0" w:noVBand="0"/>
    </w:tblPr>
    <w:tblGrid>
      <w:gridCol w:w="7371"/>
      <w:gridCol w:w="2835"/>
    </w:tblGrid>
    <w:tr w:rsidR="00B87E7F" w14:paraId="52C89FD5" w14:textId="77777777">
      <w:tc>
        <w:tcPr>
          <w:tcW w:w="7371" w:type="dxa"/>
          <w:tcMar>
            <w:left w:w="0" w:type="dxa"/>
            <w:right w:w="0" w:type="dxa"/>
          </w:tcMar>
          <w:vAlign w:val="bottom"/>
        </w:tcPr>
        <w:p w14:paraId="34550D98" w14:textId="77777777" w:rsidR="00B87E7F" w:rsidRDefault="00B87E7F">
          <w:pPr>
            <w:pStyle w:val="Fuzeile"/>
            <w:spacing w:line="200" w:lineRule="exact"/>
            <w:rPr>
              <w:rFonts w:cs="Arial"/>
              <w:szCs w:val="14"/>
            </w:rPr>
          </w:pPr>
          <w:bookmarkStart w:id="10" w:name="GeneralPartnerLinks"/>
          <w:bookmarkStart w:id="11" w:name="Fuss1"/>
          <w:bookmarkEnd w:id="10"/>
        </w:p>
      </w:tc>
      <w:tc>
        <w:tcPr>
          <w:tcW w:w="2835" w:type="dxa"/>
          <w:tcMar>
            <w:left w:w="0" w:type="dxa"/>
            <w:right w:w="0" w:type="dxa"/>
          </w:tcMar>
        </w:tcPr>
        <w:p w14:paraId="3DF7496D" w14:textId="77777777" w:rsidR="00B87E7F" w:rsidRDefault="00B87E7F">
          <w:pPr>
            <w:rPr>
              <w:sz w:val="14"/>
            </w:rPr>
          </w:pPr>
          <w:bookmarkStart w:id="12" w:name="GeneralPartnerRechts"/>
          <w:bookmarkEnd w:id="12"/>
        </w:p>
      </w:tc>
    </w:tr>
  </w:tbl>
  <w:p w14:paraId="75A881EC" w14:textId="77777777" w:rsidR="00B87E7F" w:rsidRDefault="00B87E7F">
    <w:pPr>
      <w:rPr>
        <w:sz w:val="14"/>
      </w:rPr>
    </w:pPr>
  </w:p>
  <w:bookmarkEnd w:id="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164B8" w14:textId="77777777" w:rsidR="00FF50B6" w:rsidRDefault="00FF50B6">
      <w:r>
        <w:separator/>
      </w:r>
    </w:p>
  </w:footnote>
  <w:footnote w:type="continuationSeparator" w:id="0">
    <w:p w14:paraId="2FD4AF25" w14:textId="77777777" w:rsidR="00FF50B6" w:rsidRDefault="00FF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255" w:type="dxa"/>
      <w:tblLayout w:type="fixed"/>
      <w:tblCellMar>
        <w:left w:w="0" w:type="dxa"/>
        <w:right w:w="0" w:type="dxa"/>
      </w:tblCellMar>
      <w:tblLook w:val="0000" w:firstRow="0" w:lastRow="0" w:firstColumn="0" w:lastColumn="0" w:noHBand="0" w:noVBand="0"/>
    </w:tblPr>
    <w:tblGrid>
      <w:gridCol w:w="5925"/>
      <w:gridCol w:w="3686"/>
    </w:tblGrid>
    <w:tr w:rsidR="00B87E7F" w14:paraId="7CD14BBF" w14:textId="77777777" w:rsidTr="00A81175">
      <w:trPr>
        <w:trHeight w:hRule="exact" w:val="794"/>
      </w:trPr>
      <w:tc>
        <w:tcPr>
          <w:tcW w:w="5925" w:type="dxa"/>
          <w:noWrap/>
          <w:vAlign w:val="bottom"/>
        </w:tcPr>
        <w:p w14:paraId="5D2CFC4E" w14:textId="77777777" w:rsidR="00B87E7F" w:rsidRDefault="00B87E7F">
          <w:pPr>
            <w:pStyle w:val="Kopfzeile"/>
            <w:widowControl w:val="0"/>
            <w:rPr>
              <w:rFonts w:cs="Arial"/>
              <w:sz w:val="16"/>
              <w:szCs w:val="16"/>
            </w:rPr>
          </w:pPr>
          <w:bookmarkStart w:id="2" w:name="Kopf2"/>
        </w:p>
      </w:tc>
      <w:tc>
        <w:tcPr>
          <w:tcW w:w="3686" w:type="dxa"/>
          <w:noWrap/>
          <w:tcMar>
            <w:left w:w="17" w:type="dxa"/>
          </w:tcMar>
          <w:vAlign w:val="bottom"/>
        </w:tcPr>
        <w:p w14:paraId="21D82A08" w14:textId="6377C465" w:rsidR="00B87E7F" w:rsidRDefault="0037620F" w:rsidP="00A81175">
          <w:pPr>
            <w:pStyle w:val="Kopfzeile"/>
            <w:tabs>
              <w:tab w:val="left" w:pos="5273"/>
              <w:tab w:val="left" w:pos="6480"/>
            </w:tabs>
            <w:jc w:val="right"/>
            <w:rPr>
              <w:sz w:val="16"/>
              <w:szCs w:val="16"/>
            </w:rPr>
          </w:pPr>
          <w:r>
            <w:rPr>
              <w:noProof/>
              <w:sz w:val="16"/>
              <w:szCs w:val="16"/>
              <w:lang w:eastAsia="en-US"/>
            </w:rPr>
            <w:drawing>
              <wp:inline distT="0" distB="0" distL="0" distR="0" wp14:anchorId="1E071368" wp14:editId="3A9E3C30">
                <wp:extent cx="1800225" cy="42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p>
      </w:tc>
    </w:tr>
    <w:tr w:rsidR="00B87E7F" w14:paraId="234F34F7" w14:textId="77777777" w:rsidTr="00A81175">
      <w:trPr>
        <w:trHeight w:hRule="exact" w:val="1049"/>
      </w:trPr>
      <w:tc>
        <w:tcPr>
          <w:tcW w:w="5925" w:type="dxa"/>
          <w:noWrap/>
          <w:tcMar>
            <w:left w:w="284" w:type="dxa"/>
          </w:tcMar>
          <w:vAlign w:val="bottom"/>
        </w:tcPr>
        <w:p w14:paraId="0453CC3C" w14:textId="77777777" w:rsidR="00B87E7F" w:rsidRDefault="00E40B63" w:rsidP="00E40B63">
          <w:pPr>
            <w:pStyle w:val="Kopfzeile"/>
            <w:widowControl w:val="0"/>
            <w:spacing w:line="340" w:lineRule="exact"/>
          </w:pPr>
          <w:bookmarkStart w:id="3" w:name="HeaderPage2Date"/>
          <w:bookmarkEnd w:id="3"/>
          <w:r w:rsidRPr="00A72E5D">
            <w:rPr>
              <w:rFonts w:cs="Arial"/>
              <w:b/>
              <w:sz w:val="32"/>
              <w:szCs w:val="32"/>
            </w:rPr>
            <w:t>FOR IMMEDIATE RELEASE</w:t>
          </w:r>
        </w:p>
      </w:tc>
      <w:tc>
        <w:tcPr>
          <w:tcW w:w="3686" w:type="dxa"/>
          <w:noWrap/>
          <w:tcMar>
            <w:left w:w="68" w:type="dxa"/>
          </w:tcMar>
          <w:vAlign w:val="bottom"/>
        </w:tcPr>
        <w:p w14:paraId="1DCED85D" w14:textId="77777777" w:rsidR="00B87E7F" w:rsidRDefault="00E40B63" w:rsidP="000954FC">
          <w:pPr>
            <w:pStyle w:val="Kopfzeile"/>
            <w:tabs>
              <w:tab w:val="left" w:pos="1474"/>
              <w:tab w:val="left" w:pos="5273"/>
              <w:tab w:val="left" w:pos="6480"/>
            </w:tabs>
            <w:spacing w:line="200" w:lineRule="exact"/>
            <w:ind w:right="440"/>
            <w:jc w:val="center"/>
          </w:pPr>
          <w:bookmarkStart w:id="4" w:name="HeaderPage2Name"/>
          <w:bookmarkEnd w:id="4"/>
          <w:r>
            <w:t xml:space="preserve">                </w:t>
          </w:r>
        </w:p>
      </w:tc>
    </w:tr>
  </w:tbl>
  <w:p w14:paraId="30AF9EA7" w14:textId="77777777" w:rsidR="00B87E7F" w:rsidRDefault="00B87E7F"/>
  <w:bookmarkEnd w:id="2"/>
  <w:p w14:paraId="5C664BFA" w14:textId="77777777" w:rsidR="00B87E7F" w:rsidRDefault="00B87E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255" w:type="dxa"/>
      <w:tblLayout w:type="fixed"/>
      <w:tblCellMar>
        <w:left w:w="0" w:type="dxa"/>
        <w:right w:w="0" w:type="dxa"/>
      </w:tblCellMar>
      <w:tblLook w:val="0000" w:firstRow="0" w:lastRow="0" w:firstColumn="0" w:lastColumn="0" w:noHBand="0" w:noVBand="0"/>
    </w:tblPr>
    <w:tblGrid>
      <w:gridCol w:w="6067"/>
      <w:gridCol w:w="3544"/>
    </w:tblGrid>
    <w:tr w:rsidR="00B87E7F" w14:paraId="3B406764" w14:textId="77777777" w:rsidTr="00A81175">
      <w:trPr>
        <w:trHeight w:hRule="exact" w:val="794"/>
      </w:trPr>
      <w:tc>
        <w:tcPr>
          <w:tcW w:w="6067" w:type="dxa"/>
          <w:noWrap/>
          <w:vAlign w:val="bottom"/>
        </w:tcPr>
        <w:p w14:paraId="4B6F9DA1" w14:textId="77777777" w:rsidR="00B87E7F" w:rsidRDefault="00B87E7F">
          <w:pPr>
            <w:pStyle w:val="Kopfzeile"/>
            <w:widowControl w:val="0"/>
            <w:rPr>
              <w:rFonts w:cs="Arial"/>
              <w:sz w:val="16"/>
              <w:szCs w:val="16"/>
            </w:rPr>
          </w:pPr>
          <w:bookmarkStart w:id="7" w:name="Kopf1"/>
        </w:p>
      </w:tc>
      <w:tc>
        <w:tcPr>
          <w:tcW w:w="3544" w:type="dxa"/>
          <w:noWrap/>
          <w:tcMar>
            <w:left w:w="17" w:type="dxa"/>
          </w:tcMar>
          <w:vAlign w:val="bottom"/>
        </w:tcPr>
        <w:p w14:paraId="13FF111E" w14:textId="77777777" w:rsidR="00B87E7F" w:rsidRDefault="00E40B63" w:rsidP="00A81175">
          <w:pPr>
            <w:pStyle w:val="Kopfzeile"/>
            <w:tabs>
              <w:tab w:val="left" w:pos="1772"/>
              <w:tab w:val="left" w:pos="5273"/>
              <w:tab w:val="left" w:pos="6480"/>
            </w:tabs>
            <w:spacing w:after="10"/>
            <w:jc w:val="right"/>
            <w:rPr>
              <w:sz w:val="16"/>
              <w:szCs w:val="16"/>
            </w:rPr>
          </w:pPr>
          <w:r>
            <w:rPr>
              <w:noProof/>
              <w:sz w:val="16"/>
              <w:szCs w:val="16"/>
              <w:lang w:eastAsia="zh-TW"/>
            </w:rPr>
            <w:drawing>
              <wp:inline distT="0" distB="0" distL="0" distR="0" wp14:anchorId="10803535" wp14:editId="2185DD1D">
                <wp:extent cx="2151064" cy="509142"/>
                <wp:effectExtent l="0" t="0" r="1905" b="5715"/>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_ktron_4c.png"/>
                        <pic:cNvPicPr/>
                      </pic:nvPicPr>
                      <pic:blipFill>
                        <a:blip r:embed="rId1">
                          <a:extLst>
                            <a:ext uri="{28A0092B-C50C-407E-A947-70E740481C1C}">
                              <a14:useLocalDpi xmlns:a14="http://schemas.microsoft.com/office/drawing/2010/main" val="0"/>
                            </a:ext>
                          </a:extLst>
                        </a:blip>
                        <a:stretch>
                          <a:fillRect/>
                        </a:stretch>
                      </pic:blipFill>
                      <pic:spPr>
                        <a:xfrm>
                          <a:off x="0" y="0"/>
                          <a:ext cx="2150894" cy="509102"/>
                        </a:xfrm>
                        <a:prstGeom prst="rect">
                          <a:avLst/>
                        </a:prstGeom>
                      </pic:spPr>
                    </pic:pic>
                  </a:graphicData>
                </a:graphic>
              </wp:inline>
            </w:drawing>
          </w:r>
        </w:p>
      </w:tc>
    </w:tr>
    <w:tr w:rsidR="00B87E7F" w14:paraId="44992172" w14:textId="77777777" w:rsidTr="00A81175">
      <w:trPr>
        <w:trHeight w:hRule="exact" w:val="1047"/>
      </w:trPr>
      <w:tc>
        <w:tcPr>
          <w:tcW w:w="6067" w:type="dxa"/>
          <w:noWrap/>
          <w:tcMar>
            <w:left w:w="352" w:type="dxa"/>
          </w:tcMar>
          <w:vAlign w:val="bottom"/>
        </w:tcPr>
        <w:p w14:paraId="30CB49B6" w14:textId="77777777" w:rsidR="00B87E7F" w:rsidRDefault="00B87E7F">
          <w:pPr>
            <w:pStyle w:val="Kopfzeile"/>
            <w:widowControl w:val="0"/>
            <w:spacing w:line="200" w:lineRule="exact"/>
            <w:rPr>
              <w:rFonts w:cs="Arial"/>
            </w:rPr>
          </w:pPr>
        </w:p>
        <w:p w14:paraId="01D7918E" w14:textId="77777777" w:rsidR="00B87E7F" w:rsidRDefault="00B87E7F">
          <w:pPr>
            <w:pStyle w:val="Kopfzeile"/>
            <w:widowControl w:val="0"/>
            <w:spacing w:line="200" w:lineRule="exact"/>
            <w:rPr>
              <w:rFonts w:cs="Arial"/>
            </w:rPr>
          </w:pPr>
        </w:p>
        <w:p w14:paraId="45F79E2C" w14:textId="77777777" w:rsidR="00B87E7F" w:rsidRDefault="00B87E7F">
          <w:pPr>
            <w:pStyle w:val="Kopfzeile"/>
            <w:widowControl w:val="0"/>
            <w:spacing w:line="200" w:lineRule="exact"/>
            <w:rPr>
              <w:rFonts w:cs="Arial"/>
            </w:rPr>
          </w:pPr>
        </w:p>
      </w:tc>
      <w:tc>
        <w:tcPr>
          <w:tcW w:w="3544" w:type="dxa"/>
          <w:noWrap/>
          <w:tcMar>
            <w:left w:w="0" w:type="dxa"/>
          </w:tcMar>
          <w:vAlign w:val="bottom"/>
        </w:tcPr>
        <w:p w14:paraId="477BD08F" w14:textId="77777777" w:rsidR="00B87E7F" w:rsidRDefault="00B87E7F">
          <w:pPr>
            <w:pStyle w:val="Kopfzeile"/>
            <w:tabs>
              <w:tab w:val="left" w:pos="5273"/>
              <w:tab w:val="left" w:pos="6480"/>
            </w:tabs>
            <w:rPr>
              <w:szCs w:val="22"/>
            </w:rPr>
          </w:pPr>
          <w:bookmarkStart w:id="8" w:name="TitleLine01"/>
          <w:bookmarkEnd w:id="8"/>
        </w:p>
        <w:p w14:paraId="73FCCEDE" w14:textId="77777777" w:rsidR="00B87E7F" w:rsidRDefault="00B87E7F">
          <w:pPr>
            <w:pStyle w:val="Kopfzeile"/>
            <w:tabs>
              <w:tab w:val="left" w:pos="5273"/>
              <w:tab w:val="left" w:pos="6480"/>
            </w:tabs>
            <w:rPr>
              <w:sz w:val="14"/>
              <w:szCs w:val="14"/>
            </w:rPr>
          </w:pPr>
          <w:bookmarkStart w:id="9" w:name="TitleLine02"/>
          <w:bookmarkEnd w:id="9"/>
        </w:p>
      </w:tc>
    </w:tr>
  </w:tbl>
  <w:p w14:paraId="41A4E390" w14:textId="77777777" w:rsidR="00B87E7F" w:rsidRDefault="00B87E7F">
    <w:pPr>
      <w:pStyle w:val="Kopfzeile"/>
      <w:rPr>
        <w:sz w:val="14"/>
        <w:szCs w:val="14"/>
      </w:rPr>
    </w:pPr>
  </w:p>
  <w:bookmarkEnd w:i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8A5C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D64A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8A6B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6EEE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F4BA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8A9B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C88D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24CD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C61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3A5F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3F41F9"/>
    <w:multiLevelType w:val="hybridMultilevel"/>
    <w:tmpl w:val="807CA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94B55"/>
    <w:multiLevelType w:val="hybridMultilevel"/>
    <w:tmpl w:val="77F45D06"/>
    <w:lvl w:ilvl="0" w:tplc="5F001CDC">
      <w:start w:val="1"/>
      <w:numFmt w:val="bullet"/>
      <w:lvlText w:val=""/>
      <w:lvlJc w:val="left"/>
      <w:pPr>
        <w:tabs>
          <w:tab w:val="num" w:pos="360"/>
        </w:tabs>
        <w:ind w:left="284" w:hanging="284"/>
      </w:pPr>
      <w:rPr>
        <w:rFonts w:ascii="Wingdings" w:hAnsi="Wingdings" w:hint="default"/>
      </w:rPr>
    </w:lvl>
    <w:lvl w:ilvl="1" w:tplc="37C01782">
      <w:start w:val="1"/>
      <w:numFmt w:val="bullet"/>
      <w:lvlText w:val="-"/>
      <w:lvlJc w:val="left"/>
      <w:pPr>
        <w:tabs>
          <w:tab w:val="num" w:pos="1440"/>
        </w:tabs>
        <w:ind w:left="1440" w:hanging="360"/>
      </w:pPr>
      <w:rPr>
        <w:rFonts w:hAnsi="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9C25F6"/>
    <w:multiLevelType w:val="hybridMultilevel"/>
    <w:tmpl w:val="309C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D2BF7"/>
    <w:multiLevelType w:val="hybridMultilevel"/>
    <w:tmpl w:val="E16A33BA"/>
    <w:lvl w:ilvl="0" w:tplc="DEC83948">
      <w:start w:val="1"/>
      <w:numFmt w:val="bullet"/>
      <w:pStyle w:val="textmitPunk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DB91CD2"/>
    <w:multiLevelType w:val="hybridMultilevel"/>
    <w:tmpl w:val="B4140E88"/>
    <w:lvl w:ilvl="0" w:tplc="FD4AAF9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373A27"/>
    <w:multiLevelType w:val="hybridMultilevel"/>
    <w:tmpl w:val="77F45D06"/>
    <w:lvl w:ilvl="0" w:tplc="5F001CDC">
      <w:start w:val="1"/>
      <w:numFmt w:val="bullet"/>
      <w:lvlText w:val=""/>
      <w:lvlJc w:val="left"/>
      <w:pPr>
        <w:tabs>
          <w:tab w:val="num" w:pos="360"/>
        </w:tabs>
        <w:ind w:left="284" w:hanging="284"/>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DA1723"/>
    <w:multiLevelType w:val="hybridMultilevel"/>
    <w:tmpl w:val="9D20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266A70"/>
    <w:multiLevelType w:val="hybridMultilevel"/>
    <w:tmpl w:val="18721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1F874FE"/>
    <w:multiLevelType w:val="hybridMultilevel"/>
    <w:tmpl w:val="15B0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3"/>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12"/>
  </w:num>
  <w:num w:numId="17">
    <w:abstractNumId w:val="10"/>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81E"/>
    <w:rsid w:val="000015E9"/>
    <w:rsid w:val="00005A32"/>
    <w:rsid w:val="00005C26"/>
    <w:rsid w:val="000205CF"/>
    <w:rsid w:val="000217FD"/>
    <w:rsid w:val="000336F9"/>
    <w:rsid w:val="0003456E"/>
    <w:rsid w:val="000377F1"/>
    <w:rsid w:val="00045BBE"/>
    <w:rsid w:val="00047EAD"/>
    <w:rsid w:val="000517CE"/>
    <w:rsid w:val="00052988"/>
    <w:rsid w:val="0005673C"/>
    <w:rsid w:val="00064586"/>
    <w:rsid w:val="0006752C"/>
    <w:rsid w:val="00084F88"/>
    <w:rsid w:val="00094A1E"/>
    <w:rsid w:val="000954FC"/>
    <w:rsid w:val="00097C2A"/>
    <w:rsid w:val="000A3B56"/>
    <w:rsid w:val="000A72D1"/>
    <w:rsid w:val="000B21D4"/>
    <w:rsid w:val="000B7A88"/>
    <w:rsid w:val="000C1622"/>
    <w:rsid w:val="000C277B"/>
    <w:rsid w:val="000C5C61"/>
    <w:rsid w:val="000C69F6"/>
    <w:rsid w:val="000D37F1"/>
    <w:rsid w:val="000D6F4C"/>
    <w:rsid w:val="000E7C73"/>
    <w:rsid w:val="000F4431"/>
    <w:rsid w:val="000F55C1"/>
    <w:rsid w:val="000F5979"/>
    <w:rsid w:val="00100DAA"/>
    <w:rsid w:val="001016A1"/>
    <w:rsid w:val="001162C4"/>
    <w:rsid w:val="00122065"/>
    <w:rsid w:val="001350AB"/>
    <w:rsid w:val="0013631C"/>
    <w:rsid w:val="00146603"/>
    <w:rsid w:val="0015228F"/>
    <w:rsid w:val="0015764A"/>
    <w:rsid w:val="00166233"/>
    <w:rsid w:val="00172F0E"/>
    <w:rsid w:val="0018709D"/>
    <w:rsid w:val="00187A87"/>
    <w:rsid w:val="00191443"/>
    <w:rsid w:val="001A3BA3"/>
    <w:rsid w:val="001A7E41"/>
    <w:rsid w:val="001B1CFC"/>
    <w:rsid w:val="001B732F"/>
    <w:rsid w:val="001C7D25"/>
    <w:rsid w:val="001D11EE"/>
    <w:rsid w:val="001E54AE"/>
    <w:rsid w:val="00204649"/>
    <w:rsid w:val="002067BF"/>
    <w:rsid w:val="0021568C"/>
    <w:rsid w:val="002225E0"/>
    <w:rsid w:val="00241723"/>
    <w:rsid w:val="0024279C"/>
    <w:rsid w:val="00246655"/>
    <w:rsid w:val="002514DB"/>
    <w:rsid w:val="002532B1"/>
    <w:rsid w:val="002549FE"/>
    <w:rsid w:val="00254BAD"/>
    <w:rsid w:val="00266C34"/>
    <w:rsid w:val="002703CB"/>
    <w:rsid w:val="00270D8C"/>
    <w:rsid w:val="00271BD2"/>
    <w:rsid w:val="002A5DD6"/>
    <w:rsid w:val="002A62FF"/>
    <w:rsid w:val="002B2606"/>
    <w:rsid w:val="002B6145"/>
    <w:rsid w:val="002B6CD7"/>
    <w:rsid w:val="002C26AF"/>
    <w:rsid w:val="002E0FDA"/>
    <w:rsid w:val="00313276"/>
    <w:rsid w:val="00316931"/>
    <w:rsid w:val="00316B10"/>
    <w:rsid w:val="003276BB"/>
    <w:rsid w:val="003343E4"/>
    <w:rsid w:val="003364B5"/>
    <w:rsid w:val="00336F86"/>
    <w:rsid w:val="003430CE"/>
    <w:rsid w:val="00345621"/>
    <w:rsid w:val="00350208"/>
    <w:rsid w:val="0035374D"/>
    <w:rsid w:val="00357A64"/>
    <w:rsid w:val="003652EC"/>
    <w:rsid w:val="0037620F"/>
    <w:rsid w:val="00381C1A"/>
    <w:rsid w:val="00385947"/>
    <w:rsid w:val="00387015"/>
    <w:rsid w:val="00392AA7"/>
    <w:rsid w:val="003A0319"/>
    <w:rsid w:val="003B20DF"/>
    <w:rsid w:val="003B2719"/>
    <w:rsid w:val="003B46B8"/>
    <w:rsid w:val="003B6C5C"/>
    <w:rsid w:val="003C2A71"/>
    <w:rsid w:val="003C76F6"/>
    <w:rsid w:val="003D42FC"/>
    <w:rsid w:val="003D4754"/>
    <w:rsid w:val="003E7539"/>
    <w:rsid w:val="00403BF9"/>
    <w:rsid w:val="0040684D"/>
    <w:rsid w:val="00417131"/>
    <w:rsid w:val="00417271"/>
    <w:rsid w:val="004247D2"/>
    <w:rsid w:val="00441C23"/>
    <w:rsid w:val="0044383F"/>
    <w:rsid w:val="0044770D"/>
    <w:rsid w:val="0045290E"/>
    <w:rsid w:val="00452A02"/>
    <w:rsid w:val="00453AB9"/>
    <w:rsid w:val="00460F34"/>
    <w:rsid w:val="0046122F"/>
    <w:rsid w:val="0046653D"/>
    <w:rsid w:val="00476D50"/>
    <w:rsid w:val="00480147"/>
    <w:rsid w:val="00484260"/>
    <w:rsid w:val="00492C44"/>
    <w:rsid w:val="00497AD0"/>
    <w:rsid w:val="004A4286"/>
    <w:rsid w:val="004A4737"/>
    <w:rsid w:val="004A781F"/>
    <w:rsid w:val="004B7F1A"/>
    <w:rsid w:val="004C3728"/>
    <w:rsid w:val="004C37A9"/>
    <w:rsid w:val="004D7A79"/>
    <w:rsid w:val="004F1BBB"/>
    <w:rsid w:val="004F5FBA"/>
    <w:rsid w:val="005031C8"/>
    <w:rsid w:val="00505E2A"/>
    <w:rsid w:val="00511EDB"/>
    <w:rsid w:val="00512AD9"/>
    <w:rsid w:val="005146D8"/>
    <w:rsid w:val="00527D13"/>
    <w:rsid w:val="005319AE"/>
    <w:rsid w:val="005375D7"/>
    <w:rsid w:val="0054598E"/>
    <w:rsid w:val="00550355"/>
    <w:rsid w:val="00553842"/>
    <w:rsid w:val="005577CC"/>
    <w:rsid w:val="005749DF"/>
    <w:rsid w:val="0057627B"/>
    <w:rsid w:val="00577627"/>
    <w:rsid w:val="005826D4"/>
    <w:rsid w:val="00587F1E"/>
    <w:rsid w:val="00590AE1"/>
    <w:rsid w:val="00595381"/>
    <w:rsid w:val="005A29A5"/>
    <w:rsid w:val="005B68E7"/>
    <w:rsid w:val="005C0FCB"/>
    <w:rsid w:val="005D1D4D"/>
    <w:rsid w:val="005D6E9D"/>
    <w:rsid w:val="005E5AD8"/>
    <w:rsid w:val="005F6447"/>
    <w:rsid w:val="005F6BFD"/>
    <w:rsid w:val="006066F0"/>
    <w:rsid w:val="00606E25"/>
    <w:rsid w:val="0062498E"/>
    <w:rsid w:val="00633F3A"/>
    <w:rsid w:val="00637B09"/>
    <w:rsid w:val="00640C5C"/>
    <w:rsid w:val="00647DEC"/>
    <w:rsid w:val="0065422C"/>
    <w:rsid w:val="006565DE"/>
    <w:rsid w:val="00657BED"/>
    <w:rsid w:val="00663A57"/>
    <w:rsid w:val="00665C1F"/>
    <w:rsid w:val="0066781E"/>
    <w:rsid w:val="00675F21"/>
    <w:rsid w:val="00677011"/>
    <w:rsid w:val="00680A8B"/>
    <w:rsid w:val="00682A98"/>
    <w:rsid w:val="0068644B"/>
    <w:rsid w:val="006A685F"/>
    <w:rsid w:val="006B0DAA"/>
    <w:rsid w:val="006B3C64"/>
    <w:rsid w:val="006C24F7"/>
    <w:rsid w:val="006D3E4C"/>
    <w:rsid w:val="006E5E55"/>
    <w:rsid w:val="007039E9"/>
    <w:rsid w:val="00705A58"/>
    <w:rsid w:val="0072312D"/>
    <w:rsid w:val="00736FE0"/>
    <w:rsid w:val="007411B2"/>
    <w:rsid w:val="0074578B"/>
    <w:rsid w:val="00746679"/>
    <w:rsid w:val="00757E2B"/>
    <w:rsid w:val="007632E7"/>
    <w:rsid w:val="007638F1"/>
    <w:rsid w:val="00771F74"/>
    <w:rsid w:val="00773752"/>
    <w:rsid w:val="00774898"/>
    <w:rsid w:val="007862F4"/>
    <w:rsid w:val="00787AA7"/>
    <w:rsid w:val="00794322"/>
    <w:rsid w:val="007A401D"/>
    <w:rsid w:val="007B4B51"/>
    <w:rsid w:val="007C3488"/>
    <w:rsid w:val="007E2FA8"/>
    <w:rsid w:val="007E44A7"/>
    <w:rsid w:val="00803D9F"/>
    <w:rsid w:val="00810F8A"/>
    <w:rsid w:val="00816086"/>
    <w:rsid w:val="00816B6E"/>
    <w:rsid w:val="0082058A"/>
    <w:rsid w:val="008267AB"/>
    <w:rsid w:val="00826988"/>
    <w:rsid w:val="0083215A"/>
    <w:rsid w:val="008346CD"/>
    <w:rsid w:val="008507A0"/>
    <w:rsid w:val="00853AC6"/>
    <w:rsid w:val="008609A9"/>
    <w:rsid w:val="00866220"/>
    <w:rsid w:val="00866584"/>
    <w:rsid w:val="00872ECF"/>
    <w:rsid w:val="00881AFD"/>
    <w:rsid w:val="00887E7F"/>
    <w:rsid w:val="00894948"/>
    <w:rsid w:val="0089563C"/>
    <w:rsid w:val="0089600D"/>
    <w:rsid w:val="008A70CC"/>
    <w:rsid w:val="008C2F49"/>
    <w:rsid w:val="008E608F"/>
    <w:rsid w:val="008F18DB"/>
    <w:rsid w:val="009064B8"/>
    <w:rsid w:val="00911076"/>
    <w:rsid w:val="0091332A"/>
    <w:rsid w:val="00915F05"/>
    <w:rsid w:val="009209E5"/>
    <w:rsid w:val="009273C0"/>
    <w:rsid w:val="00932D0F"/>
    <w:rsid w:val="00940963"/>
    <w:rsid w:val="00940E64"/>
    <w:rsid w:val="00944246"/>
    <w:rsid w:val="00957670"/>
    <w:rsid w:val="0096229B"/>
    <w:rsid w:val="00963061"/>
    <w:rsid w:val="009634C5"/>
    <w:rsid w:val="0096531F"/>
    <w:rsid w:val="00970BB4"/>
    <w:rsid w:val="009721CF"/>
    <w:rsid w:val="00972C9F"/>
    <w:rsid w:val="00980347"/>
    <w:rsid w:val="0098125D"/>
    <w:rsid w:val="00981DBA"/>
    <w:rsid w:val="00984D82"/>
    <w:rsid w:val="009852A5"/>
    <w:rsid w:val="00993807"/>
    <w:rsid w:val="00995BAA"/>
    <w:rsid w:val="009A5A84"/>
    <w:rsid w:val="009A65EF"/>
    <w:rsid w:val="009B112D"/>
    <w:rsid w:val="009B1E0F"/>
    <w:rsid w:val="009C109F"/>
    <w:rsid w:val="009D3AF7"/>
    <w:rsid w:val="009E0087"/>
    <w:rsid w:val="009F27A6"/>
    <w:rsid w:val="00A04382"/>
    <w:rsid w:val="00A04DD2"/>
    <w:rsid w:val="00A11667"/>
    <w:rsid w:val="00A138A1"/>
    <w:rsid w:val="00A3062E"/>
    <w:rsid w:val="00A355D4"/>
    <w:rsid w:val="00A40721"/>
    <w:rsid w:val="00A56393"/>
    <w:rsid w:val="00A57F26"/>
    <w:rsid w:val="00A63D0D"/>
    <w:rsid w:val="00A660D3"/>
    <w:rsid w:val="00A667B3"/>
    <w:rsid w:val="00A66998"/>
    <w:rsid w:val="00A81175"/>
    <w:rsid w:val="00A93D9D"/>
    <w:rsid w:val="00A97D9E"/>
    <w:rsid w:val="00AA652B"/>
    <w:rsid w:val="00AD4D1E"/>
    <w:rsid w:val="00AF6830"/>
    <w:rsid w:val="00AF6EBA"/>
    <w:rsid w:val="00AF78DE"/>
    <w:rsid w:val="00B05245"/>
    <w:rsid w:val="00B0622D"/>
    <w:rsid w:val="00B207E2"/>
    <w:rsid w:val="00B2145B"/>
    <w:rsid w:val="00B21651"/>
    <w:rsid w:val="00B247D1"/>
    <w:rsid w:val="00B254DA"/>
    <w:rsid w:val="00B25A36"/>
    <w:rsid w:val="00B265B5"/>
    <w:rsid w:val="00B4428A"/>
    <w:rsid w:val="00B54B2F"/>
    <w:rsid w:val="00B5597E"/>
    <w:rsid w:val="00B677EB"/>
    <w:rsid w:val="00B7502A"/>
    <w:rsid w:val="00B75C51"/>
    <w:rsid w:val="00B851AE"/>
    <w:rsid w:val="00B87E7F"/>
    <w:rsid w:val="00BA1DF8"/>
    <w:rsid w:val="00BA2E9B"/>
    <w:rsid w:val="00BB050B"/>
    <w:rsid w:val="00BC18FB"/>
    <w:rsid w:val="00BC53EF"/>
    <w:rsid w:val="00BD400C"/>
    <w:rsid w:val="00BE0D2B"/>
    <w:rsid w:val="00BE1721"/>
    <w:rsid w:val="00BE70CF"/>
    <w:rsid w:val="00BF25DC"/>
    <w:rsid w:val="00BF68DC"/>
    <w:rsid w:val="00C015ED"/>
    <w:rsid w:val="00C137E6"/>
    <w:rsid w:val="00C15829"/>
    <w:rsid w:val="00C21BD9"/>
    <w:rsid w:val="00C23FF9"/>
    <w:rsid w:val="00C31B24"/>
    <w:rsid w:val="00C36BF2"/>
    <w:rsid w:val="00C446A2"/>
    <w:rsid w:val="00C47247"/>
    <w:rsid w:val="00C53FB2"/>
    <w:rsid w:val="00C56F02"/>
    <w:rsid w:val="00C70192"/>
    <w:rsid w:val="00C8788D"/>
    <w:rsid w:val="00C92C62"/>
    <w:rsid w:val="00C95D1C"/>
    <w:rsid w:val="00CA1DB8"/>
    <w:rsid w:val="00CA41F6"/>
    <w:rsid w:val="00CB1CDD"/>
    <w:rsid w:val="00CD6FEA"/>
    <w:rsid w:val="00CE14D0"/>
    <w:rsid w:val="00CE3435"/>
    <w:rsid w:val="00CE4738"/>
    <w:rsid w:val="00CF3A5B"/>
    <w:rsid w:val="00D0349B"/>
    <w:rsid w:val="00D124D6"/>
    <w:rsid w:val="00D13FD8"/>
    <w:rsid w:val="00D159F0"/>
    <w:rsid w:val="00D16B96"/>
    <w:rsid w:val="00D233AF"/>
    <w:rsid w:val="00D24448"/>
    <w:rsid w:val="00D32D81"/>
    <w:rsid w:val="00D32FC0"/>
    <w:rsid w:val="00D33C22"/>
    <w:rsid w:val="00D354C4"/>
    <w:rsid w:val="00D36DE0"/>
    <w:rsid w:val="00D409FE"/>
    <w:rsid w:val="00D447D8"/>
    <w:rsid w:val="00D6675A"/>
    <w:rsid w:val="00D66A1A"/>
    <w:rsid w:val="00D76CD5"/>
    <w:rsid w:val="00D775DD"/>
    <w:rsid w:val="00D9358A"/>
    <w:rsid w:val="00DA1F1C"/>
    <w:rsid w:val="00DC3CD8"/>
    <w:rsid w:val="00DD5635"/>
    <w:rsid w:val="00E01C00"/>
    <w:rsid w:val="00E0667B"/>
    <w:rsid w:val="00E114E2"/>
    <w:rsid w:val="00E17300"/>
    <w:rsid w:val="00E326CE"/>
    <w:rsid w:val="00E33264"/>
    <w:rsid w:val="00E3719C"/>
    <w:rsid w:val="00E40B63"/>
    <w:rsid w:val="00E520BA"/>
    <w:rsid w:val="00E6396A"/>
    <w:rsid w:val="00E72DEC"/>
    <w:rsid w:val="00E85892"/>
    <w:rsid w:val="00E922A0"/>
    <w:rsid w:val="00EA247E"/>
    <w:rsid w:val="00EA56C5"/>
    <w:rsid w:val="00EA6D12"/>
    <w:rsid w:val="00EA7758"/>
    <w:rsid w:val="00EB248B"/>
    <w:rsid w:val="00EB2B19"/>
    <w:rsid w:val="00EC00CE"/>
    <w:rsid w:val="00EC42AE"/>
    <w:rsid w:val="00ED5AB8"/>
    <w:rsid w:val="00ED7502"/>
    <w:rsid w:val="00EE698F"/>
    <w:rsid w:val="00EF0EB0"/>
    <w:rsid w:val="00F012BD"/>
    <w:rsid w:val="00F05BE4"/>
    <w:rsid w:val="00F107E2"/>
    <w:rsid w:val="00F148F9"/>
    <w:rsid w:val="00F15F35"/>
    <w:rsid w:val="00F16EAC"/>
    <w:rsid w:val="00F2224A"/>
    <w:rsid w:val="00F36834"/>
    <w:rsid w:val="00F4020D"/>
    <w:rsid w:val="00F41036"/>
    <w:rsid w:val="00F44AA8"/>
    <w:rsid w:val="00F573CE"/>
    <w:rsid w:val="00F57981"/>
    <w:rsid w:val="00F61169"/>
    <w:rsid w:val="00F72BD8"/>
    <w:rsid w:val="00FA675C"/>
    <w:rsid w:val="00FB1801"/>
    <w:rsid w:val="00FB6912"/>
    <w:rsid w:val="00FC2239"/>
    <w:rsid w:val="00FD1A5B"/>
    <w:rsid w:val="00FD2250"/>
    <w:rsid w:val="00FD759E"/>
    <w:rsid w:val="00FE3762"/>
    <w:rsid w:val="00FE7E91"/>
    <w:rsid w:val="00FF2413"/>
    <w:rsid w:val="00FF50B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746A47"/>
  <w15:docId w15:val="{82DD9CDD-5EF9-4999-BD12-2B66D633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szCs w:val="24"/>
      <w:lang w:val="en-US" w:eastAsia="de-DE"/>
    </w:rPr>
  </w:style>
  <w:style w:type="paragraph" w:styleId="berschrift2">
    <w:name w:val="heading 2"/>
    <w:basedOn w:val="Standard"/>
    <w:next w:val="Standard"/>
    <w:qFormat/>
    <w:pPr>
      <w:keepNext/>
      <w:spacing w:before="240" w:after="60"/>
      <w:outlineLvl w:val="1"/>
    </w:pPr>
    <w:rPr>
      <w:rFonts w:cs="Arial"/>
      <w:b/>
      <w:bCs/>
      <w:i/>
      <w:iCs/>
      <w:sz w:val="28"/>
      <w:szCs w:val="28"/>
    </w:rPr>
  </w:style>
  <w:style w:type="paragraph" w:styleId="berschrift3">
    <w:name w:val="heading 3"/>
    <w:basedOn w:val="Standard"/>
    <w:next w:val="Standard"/>
    <w:qFormat/>
    <w:pPr>
      <w:keepNext/>
      <w:spacing w:before="240" w:after="60"/>
      <w:outlineLvl w:val="2"/>
    </w:pPr>
    <w:rPr>
      <w:rFonts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tyle>
  <w:style w:type="paragraph" w:styleId="Fuzeile">
    <w:name w:val="footer"/>
    <w:basedOn w:val="Standard"/>
    <w:rPr>
      <w:sz w:val="14"/>
    </w:rPr>
  </w:style>
  <w:style w:type="paragraph" w:styleId="Sprechblasentext">
    <w:name w:val="Balloon Text"/>
    <w:basedOn w:val="Standard"/>
    <w:semiHidden/>
    <w:rPr>
      <w:rFonts w:ascii="Tahoma" w:hAnsi="Tahoma" w:cs="Tahoma"/>
      <w:sz w:val="16"/>
      <w:szCs w:val="16"/>
    </w:rPr>
  </w:style>
  <w:style w:type="paragraph" w:customStyle="1" w:styleId="Pressemitteilung">
    <w:name w:val="Pressemitteilung"/>
    <w:basedOn w:val="Standard"/>
    <w:next w:val="Standard"/>
    <w:pPr>
      <w:spacing w:before="200"/>
    </w:pPr>
    <w:rPr>
      <w:b/>
      <w:szCs w:val="20"/>
    </w:rPr>
  </w:style>
  <w:style w:type="paragraph" w:customStyle="1" w:styleId="Kontakt">
    <w:name w:val="Kontakt"/>
    <w:basedOn w:val="Standard"/>
    <w:pPr>
      <w:spacing w:line="200" w:lineRule="exact"/>
      <w:ind w:left="7088"/>
    </w:pPr>
    <w:rPr>
      <w:sz w:val="14"/>
      <w:szCs w:val="20"/>
    </w:rPr>
  </w:style>
  <w:style w:type="paragraph" w:customStyle="1" w:styleId="text">
    <w:name w:val="text"/>
    <w:basedOn w:val="Standard"/>
    <w:pPr>
      <w:spacing w:line="360" w:lineRule="auto"/>
    </w:pPr>
    <w:rPr>
      <w:szCs w:val="20"/>
    </w:rPr>
  </w:style>
  <w:style w:type="paragraph" w:customStyle="1" w:styleId="berschrift14p">
    <w:name w:val="Überschrift 14p"/>
    <w:basedOn w:val="Standard"/>
    <w:next w:val="Standard"/>
    <w:rPr>
      <w:b/>
      <w:sz w:val="28"/>
      <w:szCs w:val="20"/>
    </w:rPr>
  </w:style>
  <w:style w:type="character" w:styleId="Hyperlink">
    <w:name w:val="Hyperlink"/>
    <w:rPr>
      <w:color w:val="0000FF"/>
      <w:u w:val="single"/>
    </w:rPr>
  </w:style>
  <w:style w:type="paragraph" w:customStyle="1" w:styleId="Absatzformat1">
    <w:name w:val="Absatzformat 1"/>
    <w:basedOn w:val="Standard"/>
    <w:pPr>
      <w:autoSpaceDE w:val="0"/>
      <w:autoSpaceDN w:val="0"/>
      <w:adjustRightInd w:val="0"/>
      <w:spacing w:before="57" w:line="288" w:lineRule="auto"/>
      <w:textAlignment w:val="center"/>
    </w:pPr>
    <w:rPr>
      <w:rFonts w:ascii="Gotham Book" w:hAnsi="Gotham Book"/>
      <w:color w:val="000000"/>
      <w:sz w:val="16"/>
      <w:szCs w:val="16"/>
    </w:rPr>
  </w:style>
  <w:style w:type="paragraph" w:customStyle="1" w:styleId="textmitPunkt">
    <w:name w:val="text mit Punkt"/>
    <w:basedOn w:val="text"/>
    <w:pPr>
      <w:numPr>
        <w:numId w:val="3"/>
      </w:numPr>
      <w:spacing w:before="120"/>
    </w:pPr>
  </w:style>
  <w:style w:type="paragraph" w:customStyle="1" w:styleId="textnachPunkt">
    <w:name w:val="text nach Punkt"/>
    <w:basedOn w:val="text"/>
    <w:pPr>
      <w:spacing w:before="120"/>
    </w:pPr>
  </w:style>
  <w:style w:type="paragraph" w:customStyle="1" w:styleId="Trennung">
    <w:name w:val="Trennung"/>
    <w:basedOn w:val="Standard"/>
    <w:pPr>
      <w:spacing w:before="360" w:after="360"/>
      <w:jc w:val="center"/>
    </w:pPr>
    <w:rPr>
      <w:rFonts w:ascii="Wingdings" w:hAnsi="Wingdings"/>
      <w:color w:val="000000"/>
      <w:spacing w:val="120"/>
      <w:sz w:val="24"/>
      <w:szCs w:val="20"/>
    </w:rPr>
  </w:style>
  <w:style w:type="paragraph" w:customStyle="1" w:styleId="Internet">
    <w:name w:val="Internet"/>
    <w:basedOn w:val="text"/>
    <w:pPr>
      <w:pBdr>
        <w:top w:val="single" w:sz="8" w:space="1" w:color="auto"/>
        <w:left w:val="single" w:sz="8" w:space="4" w:color="auto"/>
        <w:bottom w:val="single" w:sz="8" w:space="1" w:color="auto"/>
        <w:right w:val="single" w:sz="8" w:space="4" w:color="auto"/>
      </w:pBdr>
      <w:spacing w:line="240" w:lineRule="auto"/>
    </w:pPr>
  </w:style>
  <w:style w:type="paragraph" w:customStyle="1" w:styleId="Beleg">
    <w:name w:val="Beleg"/>
    <w:basedOn w:val="text"/>
    <w:pPr>
      <w:spacing w:before="480"/>
    </w:pPr>
    <w:rPr>
      <w:u w:val="single"/>
    </w:rPr>
  </w:style>
  <w:style w:type="paragraph" w:customStyle="1" w:styleId="Konsens">
    <w:name w:val="Konsens"/>
    <w:basedOn w:val="text"/>
    <w:pPr>
      <w:spacing w:before="240" w:line="240" w:lineRule="auto"/>
      <w:ind w:left="709"/>
    </w:pPr>
  </w:style>
  <w:style w:type="character" w:styleId="Seitenzahl">
    <w:name w:val="page number"/>
    <w:basedOn w:val="Absatz-Standardschriftart"/>
    <w:semiHidden/>
  </w:style>
  <w:style w:type="paragraph" w:customStyle="1" w:styleId="bild">
    <w:name w:val="bild"/>
    <w:basedOn w:val="text"/>
    <w:pPr>
      <w:spacing w:before="240"/>
    </w:pPr>
    <w:rPr>
      <w:i/>
    </w:rPr>
  </w:style>
  <w:style w:type="paragraph" w:styleId="StandardWeb">
    <w:name w:val="Normal (Web)"/>
    <w:basedOn w:val="Standard"/>
    <w:semiHidden/>
    <w:pPr>
      <w:spacing w:before="30" w:after="30"/>
    </w:pPr>
    <w:rPr>
      <w:rFonts w:eastAsia="Arial Unicode MS" w:cs="Arial"/>
      <w:color w:val="000000"/>
      <w:sz w:val="24"/>
    </w:rPr>
  </w:style>
  <w:style w:type="character" w:styleId="Kommentarzeichen">
    <w:name w:val="annotation reference"/>
    <w:semiHidden/>
    <w:rPr>
      <w:sz w:val="16"/>
      <w:szCs w:val="16"/>
    </w:rPr>
  </w:style>
  <w:style w:type="paragraph" w:styleId="Kommentartext">
    <w:name w:val="annotation text"/>
    <w:basedOn w:val="Standard"/>
    <w:link w:val="KommentartextZchn"/>
    <w:semiHidden/>
    <w:rPr>
      <w:sz w:val="20"/>
      <w:szCs w:val="20"/>
    </w:rPr>
  </w:style>
  <w:style w:type="character" w:styleId="BesuchterLink">
    <w:name w:val="FollowedHyperlink"/>
    <w:semiHidden/>
    <w:rPr>
      <w:color w:val="800080"/>
      <w:u w:val="single"/>
    </w:rPr>
  </w:style>
  <w:style w:type="character" w:customStyle="1" w:styleId="normaltext">
    <w:name w:val="normaltext"/>
    <w:basedOn w:val="Absatz-Standardschriftart"/>
  </w:style>
  <w:style w:type="character" w:styleId="Fett">
    <w:name w:val="Strong"/>
    <w:basedOn w:val="Absatz-Standardschriftart"/>
    <w:qFormat/>
    <w:rsid w:val="005319AE"/>
    <w:rPr>
      <w:rFonts w:ascii="Times New Roman" w:hAnsi="Times New Roman" w:cs="Times New Roman"/>
      <w:b/>
      <w:bCs/>
    </w:rPr>
  </w:style>
  <w:style w:type="paragraph" w:customStyle="1" w:styleId="NoParagraphStyle">
    <w:name w:val="[No Paragraph Style]"/>
    <w:rsid w:val="00AF6EBA"/>
    <w:pPr>
      <w:autoSpaceDE w:val="0"/>
      <w:autoSpaceDN w:val="0"/>
      <w:adjustRightInd w:val="0"/>
      <w:spacing w:line="288" w:lineRule="auto"/>
      <w:textAlignment w:val="center"/>
    </w:pPr>
    <w:rPr>
      <w:rFonts w:ascii="Times" w:hAnsi="Times" w:cs="Times"/>
      <w:color w:val="000000"/>
      <w:sz w:val="24"/>
      <w:szCs w:val="24"/>
      <w:lang w:val="en-US" w:eastAsia="en-US"/>
    </w:rPr>
  </w:style>
  <w:style w:type="character" w:customStyle="1" w:styleId="KopfzeileZchn">
    <w:name w:val="Kopfzeile Zchn"/>
    <w:basedOn w:val="Absatz-Standardschriftart"/>
    <w:link w:val="Kopfzeile"/>
    <w:rsid w:val="00AF6EBA"/>
    <w:rPr>
      <w:rFonts w:ascii="Arial" w:hAnsi="Arial"/>
      <w:sz w:val="22"/>
      <w:szCs w:val="24"/>
      <w:lang w:eastAsia="de-DE"/>
    </w:rPr>
  </w:style>
  <w:style w:type="paragraph" w:customStyle="1" w:styleId="prtext">
    <w:name w:val="pr text"/>
    <w:basedOn w:val="Standard"/>
    <w:rsid w:val="005B68E7"/>
    <w:pPr>
      <w:autoSpaceDE w:val="0"/>
      <w:autoSpaceDN w:val="0"/>
      <w:adjustRightInd w:val="0"/>
    </w:pPr>
    <w:rPr>
      <w:rFonts w:ascii="Times New Roman" w:hAnsi="Times New Roman"/>
      <w:sz w:val="24"/>
      <w:lang w:eastAsia="en-US"/>
    </w:rPr>
  </w:style>
  <w:style w:type="paragraph" w:styleId="Textkrper">
    <w:name w:val="Body Text"/>
    <w:basedOn w:val="Standard"/>
    <w:link w:val="TextkrperZchn"/>
    <w:rsid w:val="00C446A2"/>
    <w:pPr>
      <w:widowControl w:val="0"/>
      <w:spacing w:after="120"/>
    </w:pPr>
    <w:rPr>
      <w:rFonts w:ascii="Times New Roman" w:hAnsi="Times New Roman"/>
      <w:snapToGrid w:val="0"/>
      <w:sz w:val="24"/>
      <w:szCs w:val="20"/>
      <w:lang w:eastAsia="en-US"/>
    </w:rPr>
  </w:style>
  <w:style w:type="character" w:customStyle="1" w:styleId="TextkrperZchn">
    <w:name w:val="Textkörper Zchn"/>
    <w:basedOn w:val="Absatz-Standardschriftart"/>
    <w:link w:val="Textkrper"/>
    <w:rsid w:val="00C446A2"/>
    <w:rPr>
      <w:snapToGrid w:val="0"/>
      <w:sz w:val="24"/>
      <w:lang w:val="en-US" w:eastAsia="en-US"/>
    </w:rPr>
  </w:style>
  <w:style w:type="paragraph" w:styleId="Listenabsatz">
    <w:name w:val="List Paragraph"/>
    <w:basedOn w:val="Standard"/>
    <w:uiPriority w:val="34"/>
    <w:qFormat/>
    <w:rsid w:val="00350208"/>
    <w:pPr>
      <w:ind w:left="720"/>
      <w:contextualSpacing/>
    </w:pPr>
  </w:style>
  <w:style w:type="paragraph" w:styleId="Kommentarthema">
    <w:name w:val="annotation subject"/>
    <w:basedOn w:val="Kommentartext"/>
    <w:next w:val="Kommentartext"/>
    <w:link w:val="KommentarthemaZchn"/>
    <w:uiPriority w:val="99"/>
    <w:semiHidden/>
    <w:unhideWhenUsed/>
    <w:rsid w:val="002E0FDA"/>
    <w:rPr>
      <w:b/>
      <w:bCs/>
    </w:rPr>
  </w:style>
  <w:style w:type="character" w:customStyle="1" w:styleId="KommentartextZchn">
    <w:name w:val="Kommentartext Zchn"/>
    <w:basedOn w:val="Absatz-Standardschriftart"/>
    <w:link w:val="Kommentartext"/>
    <w:semiHidden/>
    <w:rsid w:val="002E0FDA"/>
    <w:rPr>
      <w:rFonts w:ascii="Arial" w:hAnsi="Arial"/>
      <w:lang w:val="en-US" w:eastAsia="de-DE"/>
    </w:rPr>
  </w:style>
  <w:style w:type="character" w:customStyle="1" w:styleId="KommentarthemaZchn">
    <w:name w:val="Kommentarthema Zchn"/>
    <w:basedOn w:val="KommentartextZchn"/>
    <w:link w:val="Kommentarthema"/>
    <w:uiPriority w:val="99"/>
    <w:semiHidden/>
    <w:rsid w:val="002E0FDA"/>
    <w:rPr>
      <w:rFonts w:ascii="Arial" w:hAnsi="Arial"/>
      <w:b/>
      <w:bCs/>
      <w:lang w:val="en-US" w:eastAsia="de-DE"/>
    </w:rPr>
  </w:style>
  <w:style w:type="character" w:styleId="NichtaufgelsteErwhnung">
    <w:name w:val="Unresolved Mention"/>
    <w:basedOn w:val="Absatz-Standardschriftart"/>
    <w:uiPriority w:val="99"/>
    <w:semiHidden/>
    <w:unhideWhenUsed/>
    <w:rsid w:val="00677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7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perion.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tinuap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merson.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coperion.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99BC-614D-41B0-A9D1-0637AC884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1246</Words>
  <Characters>8416</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Coperion Blank Document</vt:lpstr>
      <vt:lpstr>Coperion Blank Document</vt:lpstr>
    </vt:vector>
  </TitlesOfParts>
  <Company>Coperion</Company>
  <LinksUpToDate>false</LinksUpToDate>
  <CharactersWithSpaces>9643</CharactersWithSpaces>
  <SharedDoc>false</SharedDoc>
  <HLinks>
    <vt:vector size="18" baseType="variant">
      <vt:variant>
        <vt:i4>7536745</vt:i4>
      </vt:variant>
      <vt:variant>
        <vt:i4>6</vt:i4>
      </vt:variant>
      <vt:variant>
        <vt:i4>0</vt:i4>
      </vt:variant>
      <vt:variant>
        <vt:i4>5</vt:i4>
      </vt:variant>
      <vt:variant>
        <vt:lpwstr>http://www.konsens.de/</vt:lpwstr>
      </vt:variant>
      <vt:variant>
        <vt:lpwstr/>
      </vt:variant>
      <vt:variant>
        <vt:i4>2097255</vt:i4>
      </vt:variant>
      <vt:variant>
        <vt:i4>3</vt:i4>
      </vt:variant>
      <vt:variant>
        <vt:i4>0</vt:i4>
      </vt:variant>
      <vt:variant>
        <vt:i4>5</vt:i4>
      </vt:variant>
      <vt:variant>
        <vt:lpwstr>http://www.coperion.com/news/pressemitteilungen</vt:lpwstr>
      </vt:variant>
      <vt:variant>
        <vt:lpwstr/>
      </vt:variant>
      <vt:variant>
        <vt:i4>4915283</vt:i4>
      </vt:variant>
      <vt:variant>
        <vt:i4>0</vt:i4>
      </vt:variant>
      <vt:variant>
        <vt:i4>0</vt:i4>
      </vt:variant>
      <vt:variant>
        <vt:i4>5</vt:i4>
      </vt:variant>
      <vt:variant>
        <vt:lpwstr>http://www.coperion.com/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Coperion Blank Document</dc:title>
  <dc:creator>Bettina König</dc:creator>
  <cp:lastModifiedBy>Koenig, Bettina</cp:lastModifiedBy>
  <cp:revision>4</cp:revision>
  <cp:lastPrinted>2022-04-18T15:00:00Z</cp:lastPrinted>
  <dcterms:created xsi:type="dcterms:W3CDTF">2022-07-05T06:06:00Z</dcterms:created>
  <dcterms:modified xsi:type="dcterms:W3CDTF">2022-07-05T06:10:00Z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1.2</vt:lpwstr>
  </property>
  <property fmtid="{D5CDD505-2E9C-101B-9397-08002B2CF9AE}" pid="3" name="Vorlage">
    <vt:lpwstr>CoperionBlankDocument</vt:lpwstr>
  </property>
  <property fmtid="{D5CDD505-2E9C-101B-9397-08002B2CF9AE}" pid="4" name="Erstellt">
    <vt:filetime>2007-11-19T23:00:00Z</vt:filetime>
  </property>
  <property fmtid="{D5CDD505-2E9C-101B-9397-08002B2CF9AE}" pid="5" name="Bearbeitet">
    <vt:filetime>2008-10-30T23:00:00Z</vt:filetime>
  </property>
  <property fmtid="{D5CDD505-2E9C-101B-9397-08002B2CF9AE}" pid="6" name="Mandant">
    <vt:lpwstr>CST</vt:lpwstr>
  </property>
  <property fmtid="{D5CDD505-2E9C-101B-9397-08002B2CF9AE}" pid="7" name="Document">
    <vt:lpwstr>BlankDocument</vt:lpwstr>
  </property>
  <property fmtid="{D5CDD505-2E9C-101B-9397-08002B2CF9AE}" pid="8" name="Language">
    <vt:i4>49</vt:i4>
  </property>
  <property fmtid="{D5CDD505-2E9C-101B-9397-08002B2CF9AE}" pid="9" name="TypeOfLogo">
    <vt:lpwstr>Standard</vt:lpwstr>
  </property>
  <property fmtid="{D5CDD505-2E9C-101B-9397-08002B2CF9AE}" pid="10" name="TypeOfPaper">
    <vt:lpwstr>StandardPaper</vt:lpwstr>
  </property>
</Properties>
</file>