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Normal1"/>
        <w:tblW w:w="1013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140"/>
        <w:gridCol w:w="2993"/>
      </w:tblGrid>
      <w:tr w:rsidR="006944EF" w:rsidRPr="00DE2446" w14:paraId="456F51BE" w14:textId="77777777">
        <w:trPr>
          <w:trHeight w:val="184"/>
        </w:trPr>
        <w:tc>
          <w:tcPr>
            <w:tcW w:w="7140" w:type="dxa"/>
            <w:tcBorders>
              <w:top w:val="nil"/>
              <w:left w:val="nil"/>
              <w:bottom w:val="nil"/>
              <w:right w:val="nil"/>
            </w:tcBorders>
            <w:shd w:val="clear" w:color="auto" w:fill="auto"/>
            <w:tcMar>
              <w:top w:w="80" w:type="dxa"/>
              <w:left w:w="80" w:type="dxa"/>
              <w:bottom w:w="80" w:type="dxa"/>
              <w:right w:w="80" w:type="dxa"/>
            </w:tcMar>
          </w:tcPr>
          <w:p w14:paraId="2DBD7908" w14:textId="77777777" w:rsidR="006944EF" w:rsidRDefault="006944EF"/>
        </w:tc>
        <w:tc>
          <w:tcPr>
            <w:tcW w:w="2993" w:type="dxa"/>
            <w:vMerge w:val="restart"/>
            <w:tcBorders>
              <w:top w:val="nil"/>
              <w:left w:val="nil"/>
              <w:bottom w:val="nil"/>
              <w:right w:val="nil"/>
            </w:tcBorders>
            <w:shd w:val="clear" w:color="auto" w:fill="auto"/>
            <w:tcMar>
              <w:top w:w="80" w:type="dxa"/>
              <w:left w:w="80" w:type="dxa"/>
              <w:bottom w:w="80" w:type="dxa"/>
              <w:right w:w="80" w:type="dxa"/>
            </w:tcMar>
          </w:tcPr>
          <w:p w14:paraId="23CAB73A" w14:textId="77777777" w:rsidR="000A5945" w:rsidRPr="000A5945" w:rsidRDefault="000A5945" w:rsidP="000A5945">
            <w:pPr>
              <w:spacing w:line="200" w:lineRule="exact"/>
              <w:rPr>
                <w:rFonts w:ascii="Arial" w:hAnsi="Arial" w:cs="Arial"/>
                <w:b/>
                <w:bCs/>
                <w:sz w:val="14"/>
              </w:rPr>
            </w:pPr>
            <w:r w:rsidRPr="000A5945">
              <w:rPr>
                <w:rFonts w:ascii="Arial" w:hAnsi="Arial" w:cs="Arial"/>
                <w:b/>
                <w:bCs/>
                <w:sz w:val="14"/>
              </w:rPr>
              <w:t>Contact</w:t>
            </w:r>
          </w:p>
          <w:p w14:paraId="32E3E731" w14:textId="77777777" w:rsidR="000A5945" w:rsidRPr="000A5945" w:rsidRDefault="000A5945" w:rsidP="000A5945">
            <w:pPr>
              <w:spacing w:line="200" w:lineRule="exact"/>
              <w:rPr>
                <w:rFonts w:ascii="Arial" w:hAnsi="Arial" w:cs="Arial"/>
                <w:bCs/>
                <w:sz w:val="14"/>
              </w:rPr>
            </w:pPr>
            <w:r w:rsidRPr="000A5945">
              <w:rPr>
                <w:rFonts w:ascii="Arial" w:hAnsi="Arial" w:cs="Arial"/>
                <w:bCs/>
                <w:sz w:val="14"/>
              </w:rPr>
              <w:t>Bettina König</w:t>
            </w:r>
          </w:p>
          <w:p w14:paraId="6C290256" w14:textId="77777777" w:rsidR="000A5945" w:rsidRPr="000A5945" w:rsidRDefault="000A5945" w:rsidP="000A5945">
            <w:pPr>
              <w:spacing w:line="200" w:lineRule="exact"/>
              <w:rPr>
                <w:rFonts w:ascii="Arial" w:hAnsi="Arial" w:cs="Arial"/>
                <w:bCs/>
                <w:sz w:val="14"/>
              </w:rPr>
            </w:pPr>
            <w:r w:rsidRPr="000A5945">
              <w:rPr>
                <w:rFonts w:ascii="Arial" w:hAnsi="Arial" w:cs="Arial"/>
                <w:bCs/>
                <w:sz w:val="14"/>
              </w:rPr>
              <w:t>Marketing Communications</w:t>
            </w:r>
          </w:p>
          <w:p w14:paraId="7C4B9EA4" w14:textId="77777777" w:rsidR="000A5945" w:rsidRPr="000A5945" w:rsidRDefault="000A5945" w:rsidP="000A5945">
            <w:pPr>
              <w:spacing w:line="200" w:lineRule="exact"/>
              <w:rPr>
                <w:rFonts w:ascii="Arial" w:hAnsi="Arial" w:cs="Arial"/>
                <w:bCs/>
                <w:sz w:val="14"/>
              </w:rPr>
            </w:pPr>
            <w:r w:rsidRPr="000A5945">
              <w:rPr>
                <w:rFonts w:ascii="Arial" w:hAnsi="Arial" w:cs="Arial"/>
                <w:bCs/>
                <w:sz w:val="14"/>
              </w:rPr>
              <w:t>Coperion GmbH</w:t>
            </w:r>
          </w:p>
          <w:p w14:paraId="7C11EE17" w14:textId="77777777" w:rsidR="000A5945" w:rsidRPr="000A5945" w:rsidRDefault="000A5945" w:rsidP="000A5945">
            <w:pPr>
              <w:spacing w:line="200" w:lineRule="exact"/>
              <w:rPr>
                <w:rFonts w:ascii="Arial" w:hAnsi="Arial" w:cs="Arial"/>
                <w:bCs/>
                <w:sz w:val="14"/>
                <w:lang w:val="de-DE"/>
              </w:rPr>
            </w:pPr>
            <w:r w:rsidRPr="000A5945">
              <w:rPr>
                <w:rFonts w:ascii="Arial" w:hAnsi="Arial" w:cs="Arial"/>
                <w:bCs/>
                <w:sz w:val="14"/>
                <w:lang w:val="de-DE"/>
              </w:rPr>
              <w:t>Theodorstrasse 10</w:t>
            </w:r>
          </w:p>
          <w:p w14:paraId="56E7D394" w14:textId="77777777" w:rsidR="000A5945" w:rsidRPr="000A5945" w:rsidRDefault="000A5945" w:rsidP="000A5945">
            <w:pPr>
              <w:spacing w:line="200" w:lineRule="exact"/>
              <w:rPr>
                <w:rFonts w:ascii="Arial" w:hAnsi="Arial" w:cs="Arial"/>
                <w:bCs/>
                <w:sz w:val="14"/>
                <w:lang w:val="de-DE"/>
              </w:rPr>
            </w:pPr>
            <w:r w:rsidRPr="000A5945">
              <w:rPr>
                <w:rFonts w:ascii="Arial" w:hAnsi="Arial" w:cs="Arial"/>
                <w:bCs/>
                <w:sz w:val="14"/>
                <w:lang w:val="de-DE"/>
              </w:rPr>
              <w:t>70469 Stuttgart, Germany</w:t>
            </w:r>
          </w:p>
          <w:p w14:paraId="16ACABE9" w14:textId="77777777" w:rsidR="000A5945" w:rsidRPr="000A5945" w:rsidRDefault="000A5945" w:rsidP="000A5945">
            <w:pPr>
              <w:spacing w:line="200" w:lineRule="exact"/>
              <w:rPr>
                <w:rFonts w:ascii="Arial" w:hAnsi="Arial" w:cs="Arial"/>
                <w:bCs/>
                <w:sz w:val="14"/>
                <w:lang w:val="de-DE"/>
              </w:rPr>
            </w:pPr>
          </w:p>
          <w:p w14:paraId="794BC6A2" w14:textId="77777777" w:rsidR="000A5945" w:rsidRPr="000A5945" w:rsidRDefault="000A5945" w:rsidP="000A5945">
            <w:pPr>
              <w:spacing w:line="200" w:lineRule="exact"/>
              <w:rPr>
                <w:rFonts w:ascii="Arial" w:hAnsi="Arial" w:cs="Arial"/>
                <w:bCs/>
                <w:sz w:val="14"/>
                <w:lang w:val="de-DE"/>
              </w:rPr>
            </w:pPr>
            <w:r w:rsidRPr="000A5945">
              <w:rPr>
                <w:rFonts w:ascii="Arial" w:hAnsi="Arial" w:cs="Arial"/>
                <w:bCs/>
                <w:sz w:val="14"/>
                <w:lang w:val="de-DE"/>
              </w:rPr>
              <w:t>Phone +49 (0)711 897 22 15</w:t>
            </w:r>
          </w:p>
          <w:p w14:paraId="6B102F82" w14:textId="77777777" w:rsidR="000A5945" w:rsidRPr="000A5945" w:rsidRDefault="000A5945" w:rsidP="000A5945">
            <w:pPr>
              <w:spacing w:line="200" w:lineRule="exact"/>
              <w:rPr>
                <w:rFonts w:ascii="Arial" w:hAnsi="Arial" w:cs="Arial"/>
                <w:bCs/>
                <w:sz w:val="14"/>
                <w:lang w:val="de-DE"/>
              </w:rPr>
            </w:pPr>
            <w:r w:rsidRPr="000A5945">
              <w:rPr>
                <w:rFonts w:ascii="Arial" w:hAnsi="Arial" w:cs="Arial"/>
                <w:bCs/>
                <w:sz w:val="14"/>
                <w:lang w:val="de-DE"/>
              </w:rPr>
              <w:t>Fax +49 (0)711 897 39 74</w:t>
            </w:r>
          </w:p>
          <w:p w14:paraId="66FB7567" w14:textId="77777777" w:rsidR="000A5945" w:rsidRPr="000A5945" w:rsidRDefault="000A5945" w:rsidP="000A5945">
            <w:pPr>
              <w:spacing w:line="200" w:lineRule="exact"/>
              <w:rPr>
                <w:rFonts w:ascii="Arial" w:hAnsi="Arial" w:cs="Arial"/>
                <w:bCs/>
                <w:sz w:val="14"/>
                <w:lang w:val="de-DE"/>
              </w:rPr>
            </w:pPr>
            <w:r w:rsidRPr="000A5945">
              <w:rPr>
                <w:rFonts w:ascii="Arial" w:hAnsi="Arial" w:cs="Arial"/>
                <w:bCs/>
                <w:sz w:val="14"/>
                <w:lang w:val="de-DE"/>
              </w:rPr>
              <w:t>bettina.koenig@coperion.com</w:t>
            </w:r>
          </w:p>
          <w:p w14:paraId="57D3CEE7" w14:textId="77777777" w:rsidR="000A5945" w:rsidRPr="000A5945" w:rsidRDefault="000A5945" w:rsidP="000A5945">
            <w:pPr>
              <w:spacing w:line="200" w:lineRule="exact"/>
              <w:rPr>
                <w:rFonts w:ascii="Arial" w:hAnsi="Arial" w:cs="Arial"/>
                <w:bCs/>
                <w:sz w:val="14"/>
                <w:lang w:val="de-DE"/>
              </w:rPr>
            </w:pPr>
            <w:r w:rsidRPr="000A5945">
              <w:rPr>
                <w:rFonts w:ascii="Arial" w:hAnsi="Arial" w:cs="Arial"/>
                <w:bCs/>
                <w:sz w:val="14"/>
                <w:lang w:val="de-DE"/>
              </w:rPr>
              <w:t>www.coperion.com</w:t>
            </w:r>
          </w:p>
          <w:p w14:paraId="0C7A2879" w14:textId="6CB0E625" w:rsidR="006944EF" w:rsidRDefault="006944EF">
            <w:pPr>
              <w:pStyle w:val="Body"/>
              <w:spacing w:line="200" w:lineRule="exact"/>
            </w:pPr>
          </w:p>
        </w:tc>
      </w:tr>
      <w:tr w:rsidR="006944EF" w:rsidRPr="00DE2446" w14:paraId="6654E722" w14:textId="77777777">
        <w:trPr>
          <w:trHeight w:val="184"/>
        </w:trPr>
        <w:tc>
          <w:tcPr>
            <w:tcW w:w="7140" w:type="dxa"/>
            <w:tcBorders>
              <w:top w:val="nil"/>
              <w:left w:val="nil"/>
              <w:bottom w:val="nil"/>
              <w:right w:val="nil"/>
            </w:tcBorders>
            <w:shd w:val="clear" w:color="auto" w:fill="auto"/>
            <w:tcMar>
              <w:top w:w="80" w:type="dxa"/>
              <w:left w:w="80" w:type="dxa"/>
              <w:bottom w:w="80" w:type="dxa"/>
              <w:right w:w="80" w:type="dxa"/>
            </w:tcMar>
          </w:tcPr>
          <w:p w14:paraId="5A9FD12B" w14:textId="77777777" w:rsidR="006944EF" w:rsidRPr="002D13AB" w:rsidRDefault="006944EF">
            <w:pPr>
              <w:rPr>
                <w:lang w:val="de-DE"/>
              </w:rPr>
            </w:pPr>
          </w:p>
        </w:tc>
        <w:tc>
          <w:tcPr>
            <w:tcW w:w="2993" w:type="dxa"/>
            <w:vMerge/>
            <w:tcBorders>
              <w:top w:val="nil"/>
              <w:left w:val="nil"/>
              <w:bottom w:val="nil"/>
              <w:right w:val="nil"/>
            </w:tcBorders>
            <w:shd w:val="clear" w:color="auto" w:fill="auto"/>
          </w:tcPr>
          <w:p w14:paraId="40285515" w14:textId="77777777" w:rsidR="006944EF" w:rsidRPr="002D13AB" w:rsidRDefault="006944EF">
            <w:pPr>
              <w:rPr>
                <w:lang w:val="de-DE"/>
              </w:rPr>
            </w:pPr>
          </w:p>
        </w:tc>
      </w:tr>
      <w:tr w:rsidR="006944EF" w:rsidRPr="00DE2446" w14:paraId="6DA33FFD" w14:textId="77777777">
        <w:trPr>
          <w:trHeight w:val="233"/>
        </w:trPr>
        <w:tc>
          <w:tcPr>
            <w:tcW w:w="7140" w:type="dxa"/>
            <w:tcBorders>
              <w:top w:val="nil"/>
              <w:left w:val="nil"/>
              <w:bottom w:val="nil"/>
              <w:right w:val="nil"/>
            </w:tcBorders>
            <w:shd w:val="clear" w:color="auto" w:fill="auto"/>
            <w:tcMar>
              <w:top w:w="80" w:type="dxa"/>
              <w:left w:w="80" w:type="dxa"/>
              <w:bottom w:w="80" w:type="dxa"/>
              <w:right w:w="80" w:type="dxa"/>
            </w:tcMar>
          </w:tcPr>
          <w:p w14:paraId="623401C1" w14:textId="77777777" w:rsidR="006944EF" w:rsidRPr="002D13AB" w:rsidRDefault="006944EF">
            <w:pPr>
              <w:rPr>
                <w:lang w:val="de-DE"/>
              </w:rPr>
            </w:pPr>
          </w:p>
        </w:tc>
        <w:tc>
          <w:tcPr>
            <w:tcW w:w="2993" w:type="dxa"/>
            <w:vMerge/>
            <w:tcBorders>
              <w:top w:val="nil"/>
              <w:left w:val="nil"/>
              <w:bottom w:val="nil"/>
              <w:right w:val="nil"/>
            </w:tcBorders>
            <w:shd w:val="clear" w:color="auto" w:fill="auto"/>
          </w:tcPr>
          <w:p w14:paraId="0034335E" w14:textId="77777777" w:rsidR="006944EF" w:rsidRPr="002D13AB" w:rsidRDefault="006944EF">
            <w:pPr>
              <w:rPr>
                <w:lang w:val="de-DE"/>
              </w:rPr>
            </w:pPr>
          </w:p>
        </w:tc>
      </w:tr>
      <w:tr w:rsidR="006944EF" w:rsidRPr="00DE2446" w14:paraId="2B3528E2" w14:textId="77777777">
        <w:trPr>
          <w:trHeight w:val="1311"/>
        </w:trPr>
        <w:tc>
          <w:tcPr>
            <w:tcW w:w="7140" w:type="dxa"/>
            <w:tcBorders>
              <w:top w:val="nil"/>
              <w:left w:val="nil"/>
              <w:bottom w:val="nil"/>
              <w:right w:val="nil"/>
            </w:tcBorders>
            <w:shd w:val="clear" w:color="auto" w:fill="auto"/>
            <w:tcMar>
              <w:top w:w="80" w:type="dxa"/>
              <w:left w:w="80" w:type="dxa"/>
              <w:bottom w:w="80" w:type="dxa"/>
              <w:right w:w="80" w:type="dxa"/>
            </w:tcMar>
            <w:vAlign w:val="bottom"/>
          </w:tcPr>
          <w:p w14:paraId="2ADAB883" w14:textId="1ACDA98B" w:rsidR="006944EF" w:rsidRPr="000A5945" w:rsidRDefault="006944EF">
            <w:pPr>
              <w:rPr>
                <w:lang w:val="de-DE"/>
              </w:rPr>
            </w:pPr>
          </w:p>
        </w:tc>
        <w:tc>
          <w:tcPr>
            <w:tcW w:w="2993" w:type="dxa"/>
            <w:vMerge/>
            <w:tcBorders>
              <w:top w:val="nil"/>
              <w:left w:val="nil"/>
              <w:bottom w:val="nil"/>
              <w:right w:val="nil"/>
            </w:tcBorders>
            <w:shd w:val="clear" w:color="auto" w:fill="auto"/>
          </w:tcPr>
          <w:p w14:paraId="23E53529" w14:textId="77777777" w:rsidR="006944EF" w:rsidRPr="000A5945" w:rsidRDefault="006944EF">
            <w:pPr>
              <w:rPr>
                <w:lang w:val="de-DE"/>
              </w:rPr>
            </w:pPr>
          </w:p>
        </w:tc>
      </w:tr>
    </w:tbl>
    <w:p w14:paraId="316E286A" w14:textId="77777777" w:rsidR="006944EF" w:rsidRDefault="006944EF">
      <w:pPr>
        <w:pStyle w:val="Body"/>
        <w:widowControl w:val="0"/>
      </w:pPr>
    </w:p>
    <w:p w14:paraId="6A113AD4" w14:textId="77777777" w:rsidR="006944EF" w:rsidRPr="00762132" w:rsidRDefault="007A5E4D">
      <w:pPr>
        <w:pStyle w:val="Pressemitteilung"/>
      </w:pPr>
      <w:r w:rsidRPr="00762132">
        <w:t>Press Release</w:t>
      </w:r>
    </w:p>
    <w:p w14:paraId="3443AF50" w14:textId="77777777" w:rsidR="00F44602" w:rsidRDefault="00F44602">
      <w:pPr>
        <w:pStyle w:val="Body"/>
        <w:rPr>
          <w:rFonts w:eastAsia="Arial Unicode MS" w:cs="Arial Unicode MS"/>
          <w:b/>
          <w:bCs/>
          <w:lang w:val="en-US"/>
        </w:rPr>
      </w:pPr>
    </w:p>
    <w:p w14:paraId="44684F96" w14:textId="37A0F0D3" w:rsidR="005056B0" w:rsidRPr="00762132" w:rsidRDefault="009C20A1">
      <w:pPr>
        <w:pStyle w:val="Body"/>
        <w:rPr>
          <w:rFonts w:eastAsia="Arial Unicode MS" w:cs="Arial Unicode MS"/>
          <w:b/>
          <w:bCs/>
          <w:lang w:val="en-US"/>
        </w:rPr>
      </w:pPr>
      <w:r w:rsidRPr="00762132">
        <w:rPr>
          <w:rFonts w:eastAsia="Arial Unicode MS" w:cs="Arial Unicode MS"/>
          <w:b/>
          <w:bCs/>
          <w:lang w:val="en-US"/>
        </w:rPr>
        <w:t xml:space="preserve">Complete </w:t>
      </w:r>
      <w:r w:rsidR="003F645F" w:rsidRPr="00762132">
        <w:rPr>
          <w:rFonts w:eastAsia="Arial Unicode MS" w:cs="Arial Unicode MS"/>
          <w:b/>
          <w:bCs/>
          <w:lang w:val="en-US"/>
        </w:rPr>
        <w:t xml:space="preserve">Automatic Compounding Lines </w:t>
      </w:r>
      <w:proofErr w:type="gramStart"/>
      <w:r w:rsidR="003F645F" w:rsidRPr="00762132">
        <w:rPr>
          <w:rFonts w:eastAsia="Arial Unicode MS" w:cs="Arial Unicode MS"/>
          <w:b/>
          <w:bCs/>
          <w:lang w:val="en-US"/>
        </w:rPr>
        <w:t>From</w:t>
      </w:r>
      <w:proofErr w:type="gramEnd"/>
      <w:r w:rsidR="003F645F" w:rsidRPr="00762132">
        <w:rPr>
          <w:rFonts w:eastAsia="Arial Unicode MS" w:cs="Arial Unicode MS"/>
          <w:b/>
          <w:bCs/>
          <w:lang w:val="en-US"/>
        </w:rPr>
        <w:t xml:space="preserve"> </w:t>
      </w:r>
      <w:r w:rsidRPr="00762132">
        <w:rPr>
          <w:rFonts w:eastAsia="Arial Unicode MS" w:cs="Arial Unicode MS"/>
          <w:b/>
          <w:bCs/>
          <w:lang w:val="en-US"/>
        </w:rPr>
        <w:t xml:space="preserve">a </w:t>
      </w:r>
      <w:r w:rsidR="003F645F" w:rsidRPr="00762132">
        <w:rPr>
          <w:rFonts w:eastAsia="Arial Unicode MS" w:cs="Arial Unicode MS"/>
          <w:b/>
          <w:bCs/>
          <w:lang w:val="en-US"/>
        </w:rPr>
        <w:t>Single Source</w:t>
      </w:r>
    </w:p>
    <w:p w14:paraId="3AB2AFA4" w14:textId="77777777" w:rsidR="002D13AB" w:rsidRPr="00762132" w:rsidRDefault="002D13AB">
      <w:pPr>
        <w:pStyle w:val="Body"/>
        <w:rPr>
          <w:b/>
          <w:bCs/>
          <w:lang w:val="en-US"/>
        </w:rPr>
      </w:pPr>
    </w:p>
    <w:p w14:paraId="70C2127E" w14:textId="32895D24" w:rsidR="0054122E" w:rsidRPr="001D7D69" w:rsidRDefault="0095465A" w:rsidP="00A90EE0">
      <w:pPr>
        <w:pStyle w:val="Body"/>
        <w:rPr>
          <w:b/>
          <w:bCs/>
          <w:sz w:val="28"/>
          <w:szCs w:val="28"/>
          <w:lang w:val="en-US"/>
        </w:rPr>
      </w:pPr>
      <w:r>
        <w:rPr>
          <w:rFonts w:eastAsia="Arial Unicode MS" w:cs="Arial Unicode MS"/>
          <w:b/>
          <w:bCs/>
          <w:sz w:val="28"/>
          <w:szCs w:val="28"/>
          <w:lang w:val="en-US"/>
        </w:rPr>
        <w:t xml:space="preserve">Successful </w:t>
      </w:r>
      <w:r w:rsidR="00E44CAF">
        <w:rPr>
          <w:rFonts w:eastAsia="Arial Unicode MS" w:cs="Arial Unicode MS"/>
          <w:b/>
          <w:bCs/>
          <w:sz w:val="28"/>
          <w:szCs w:val="28"/>
          <w:lang w:val="en-US"/>
        </w:rPr>
        <w:t xml:space="preserve">Commissioning </w:t>
      </w:r>
      <w:r>
        <w:rPr>
          <w:rFonts w:eastAsia="Arial Unicode MS" w:cs="Arial Unicode MS"/>
          <w:b/>
          <w:bCs/>
          <w:sz w:val="28"/>
          <w:szCs w:val="28"/>
          <w:lang w:val="en-US"/>
        </w:rPr>
        <w:t xml:space="preserve">of </w:t>
      </w:r>
      <w:r w:rsidR="00E44CAF">
        <w:rPr>
          <w:rFonts w:eastAsia="Arial Unicode MS" w:cs="Arial Unicode MS"/>
          <w:b/>
          <w:bCs/>
          <w:sz w:val="28"/>
          <w:szCs w:val="28"/>
          <w:lang w:val="en-US"/>
        </w:rPr>
        <w:t xml:space="preserve">Three </w:t>
      </w:r>
      <w:r>
        <w:rPr>
          <w:rFonts w:eastAsia="Arial Unicode MS" w:cs="Arial Unicode MS"/>
          <w:b/>
          <w:bCs/>
          <w:sz w:val="28"/>
          <w:szCs w:val="28"/>
          <w:lang w:val="en-US"/>
        </w:rPr>
        <w:t>Coperion Smart C</w:t>
      </w:r>
      <w:r w:rsidR="002D13AB">
        <w:rPr>
          <w:rFonts w:eastAsia="Arial Unicode MS" w:cs="Arial Unicode MS"/>
          <w:b/>
          <w:bCs/>
          <w:sz w:val="28"/>
          <w:szCs w:val="28"/>
          <w:lang w:val="en-US"/>
        </w:rPr>
        <w:t xml:space="preserve">ompounding </w:t>
      </w:r>
      <w:r w:rsidR="009C20A1">
        <w:rPr>
          <w:rFonts w:eastAsia="Arial Unicode MS" w:cs="Arial Unicode MS"/>
          <w:b/>
          <w:bCs/>
          <w:sz w:val="28"/>
          <w:szCs w:val="28"/>
          <w:lang w:val="en-US"/>
        </w:rPr>
        <w:t>L</w:t>
      </w:r>
      <w:r w:rsidR="002D13AB">
        <w:rPr>
          <w:rFonts w:eastAsia="Arial Unicode MS" w:cs="Arial Unicode MS"/>
          <w:b/>
          <w:bCs/>
          <w:sz w:val="28"/>
          <w:szCs w:val="28"/>
          <w:lang w:val="en-US"/>
        </w:rPr>
        <w:t>ine</w:t>
      </w:r>
      <w:r w:rsidR="00BD7980">
        <w:rPr>
          <w:rFonts w:eastAsia="Arial Unicode MS" w:cs="Arial Unicode MS"/>
          <w:b/>
          <w:bCs/>
          <w:sz w:val="28"/>
          <w:szCs w:val="28"/>
          <w:lang w:val="en-US"/>
        </w:rPr>
        <w:t>s for PP and PA</w:t>
      </w:r>
      <w:r>
        <w:rPr>
          <w:rFonts w:eastAsia="Arial Unicode MS" w:cs="Arial Unicode MS"/>
          <w:b/>
          <w:bCs/>
          <w:sz w:val="28"/>
          <w:szCs w:val="28"/>
          <w:lang w:val="en-US"/>
        </w:rPr>
        <w:t xml:space="preserve"> at Nanjing </w:t>
      </w:r>
      <w:proofErr w:type="spellStart"/>
      <w:r>
        <w:rPr>
          <w:rFonts w:eastAsia="Arial Unicode MS" w:cs="Arial Unicode MS"/>
          <w:b/>
          <w:bCs/>
          <w:sz w:val="28"/>
          <w:szCs w:val="28"/>
          <w:lang w:val="en-US"/>
        </w:rPr>
        <w:t>Julong</w:t>
      </w:r>
      <w:proofErr w:type="spellEnd"/>
      <w:r w:rsidR="00646583">
        <w:rPr>
          <w:rFonts w:eastAsia="Arial Unicode MS" w:cs="Arial Unicode MS"/>
          <w:b/>
          <w:bCs/>
          <w:sz w:val="28"/>
          <w:szCs w:val="28"/>
          <w:lang w:val="en-US"/>
        </w:rPr>
        <w:t xml:space="preserve"> </w:t>
      </w:r>
    </w:p>
    <w:p w14:paraId="5714C898" w14:textId="77777777" w:rsidR="00874CA2" w:rsidRDefault="00874CA2">
      <w:pPr>
        <w:pStyle w:val="Body"/>
        <w:rPr>
          <w:rFonts w:eastAsia="Arial Unicode MS" w:cs="Arial Unicode MS"/>
          <w:b/>
          <w:bCs/>
          <w:sz w:val="28"/>
          <w:szCs w:val="28"/>
          <w:lang w:val="en-US"/>
        </w:rPr>
      </w:pPr>
    </w:p>
    <w:p w14:paraId="1E1997C1" w14:textId="2011399E" w:rsidR="00C022AD" w:rsidRPr="00874CA2" w:rsidRDefault="007A5E4D" w:rsidP="0095465A">
      <w:pPr>
        <w:pStyle w:val="Body"/>
        <w:spacing w:line="360" w:lineRule="auto"/>
        <w:rPr>
          <w:rFonts w:eastAsiaTheme="minorEastAsia"/>
          <w:lang w:val="en-US"/>
        </w:rPr>
      </w:pPr>
      <w:r w:rsidRPr="0095465A">
        <w:rPr>
          <w:lang w:val="en-US"/>
        </w:rPr>
        <w:t xml:space="preserve">Stuttgart, </w:t>
      </w:r>
      <w:r w:rsidR="00F44602">
        <w:rPr>
          <w:lang w:val="en-US"/>
        </w:rPr>
        <w:t>Febr</w:t>
      </w:r>
      <w:r w:rsidR="00577CA9">
        <w:rPr>
          <w:lang w:val="en-US"/>
        </w:rPr>
        <w:t>uary</w:t>
      </w:r>
      <w:r w:rsidR="0095465A" w:rsidRPr="0095465A">
        <w:rPr>
          <w:lang w:val="en-US"/>
        </w:rPr>
        <w:t xml:space="preserve"> </w:t>
      </w:r>
      <w:r w:rsidR="009E713A" w:rsidRPr="0095465A">
        <w:rPr>
          <w:lang w:val="en-US"/>
        </w:rPr>
        <w:t>202</w:t>
      </w:r>
      <w:r w:rsidR="00F44602">
        <w:rPr>
          <w:lang w:val="en-US"/>
        </w:rPr>
        <w:t>2</w:t>
      </w:r>
      <w:r w:rsidR="009E713A" w:rsidRPr="0095465A">
        <w:rPr>
          <w:lang w:val="en-US"/>
        </w:rPr>
        <w:t xml:space="preserve"> </w:t>
      </w:r>
      <w:r w:rsidRPr="0095465A">
        <w:rPr>
          <w:lang w:val="en-US"/>
        </w:rPr>
        <w:t xml:space="preserve">– </w:t>
      </w:r>
      <w:r w:rsidR="002D13AB" w:rsidRPr="0095465A">
        <w:rPr>
          <w:lang w:val="en-US"/>
        </w:rPr>
        <w:t xml:space="preserve">Coperion </w:t>
      </w:r>
      <w:r w:rsidR="0095465A">
        <w:rPr>
          <w:lang w:val="en-US"/>
        </w:rPr>
        <w:t xml:space="preserve">China </w:t>
      </w:r>
      <w:r w:rsidR="009E713A" w:rsidRPr="0095465A">
        <w:rPr>
          <w:lang w:val="en-US"/>
        </w:rPr>
        <w:t xml:space="preserve">was </w:t>
      </w:r>
      <w:r w:rsidR="002D13AB" w:rsidRPr="0095465A">
        <w:rPr>
          <w:lang w:val="en-US"/>
        </w:rPr>
        <w:t>awarded t</w:t>
      </w:r>
      <w:r w:rsidR="00BD7980" w:rsidRPr="0095465A">
        <w:rPr>
          <w:lang w:val="en-US"/>
        </w:rPr>
        <w:t>hree</w:t>
      </w:r>
      <w:r w:rsidR="002D13AB" w:rsidRPr="0095465A">
        <w:rPr>
          <w:lang w:val="en-US"/>
        </w:rPr>
        <w:t xml:space="preserve"> </w:t>
      </w:r>
      <w:r w:rsidR="008312D1" w:rsidRPr="0095465A">
        <w:rPr>
          <w:lang w:val="en-US"/>
        </w:rPr>
        <w:t>Smart C</w:t>
      </w:r>
      <w:r w:rsidR="002D13AB" w:rsidRPr="0095465A">
        <w:rPr>
          <w:lang w:val="en-US"/>
        </w:rPr>
        <w:t xml:space="preserve">ompounding </w:t>
      </w:r>
      <w:r w:rsidR="008312D1" w:rsidRPr="0095465A">
        <w:rPr>
          <w:lang w:val="en-US"/>
        </w:rPr>
        <w:t>L</w:t>
      </w:r>
      <w:r w:rsidR="002D13AB" w:rsidRPr="0095465A">
        <w:rPr>
          <w:lang w:val="en-US"/>
        </w:rPr>
        <w:t xml:space="preserve">ines from Nanjing </w:t>
      </w:r>
      <w:proofErr w:type="spellStart"/>
      <w:r w:rsidR="002D13AB" w:rsidRPr="0095465A">
        <w:rPr>
          <w:lang w:val="en-US"/>
        </w:rPr>
        <w:t>Julong</w:t>
      </w:r>
      <w:proofErr w:type="spellEnd"/>
      <w:r w:rsidR="002D13AB" w:rsidRPr="0095465A">
        <w:rPr>
          <w:lang w:val="en-US"/>
        </w:rPr>
        <w:t xml:space="preserve"> Science &amp; Technology Co.</w:t>
      </w:r>
      <w:r w:rsidR="000F6149">
        <w:rPr>
          <w:lang w:val="en-US"/>
        </w:rPr>
        <w:t>,</w:t>
      </w:r>
      <w:r w:rsidR="002D13AB" w:rsidRPr="0095465A">
        <w:rPr>
          <w:lang w:val="en-US"/>
        </w:rPr>
        <w:t xml:space="preserve"> L</w:t>
      </w:r>
      <w:r w:rsidR="000F6149">
        <w:rPr>
          <w:lang w:val="en-US"/>
        </w:rPr>
        <w:t>td.,</w:t>
      </w:r>
      <w:r w:rsidR="002D13AB" w:rsidRPr="0095465A">
        <w:rPr>
          <w:lang w:val="en-US"/>
        </w:rPr>
        <w:t xml:space="preserve"> </w:t>
      </w:r>
      <w:proofErr w:type="gramStart"/>
      <w:r w:rsidR="002D13AB" w:rsidRPr="0095465A">
        <w:rPr>
          <w:lang w:val="en-US"/>
        </w:rPr>
        <w:t>for the production of</w:t>
      </w:r>
      <w:proofErr w:type="gramEnd"/>
      <w:r w:rsidR="002D13AB" w:rsidRPr="0095465A">
        <w:rPr>
          <w:lang w:val="en-US"/>
        </w:rPr>
        <w:t xml:space="preserve"> PP (polypropylene) and PA (polyamide). </w:t>
      </w:r>
      <w:r w:rsidR="00E44CAF">
        <w:rPr>
          <w:lang w:val="en-US"/>
        </w:rPr>
        <w:t>All</w:t>
      </w:r>
      <w:r w:rsidR="0095465A">
        <w:rPr>
          <w:lang w:val="en-US"/>
        </w:rPr>
        <w:t xml:space="preserve"> three lines have been </w:t>
      </w:r>
      <w:r w:rsidR="000A45F7">
        <w:rPr>
          <w:lang w:val="en-US"/>
        </w:rPr>
        <w:t xml:space="preserve">successfully installed and are in full operation. </w:t>
      </w:r>
      <w:proofErr w:type="spellStart"/>
      <w:r w:rsidR="000A45F7" w:rsidRPr="0095465A">
        <w:rPr>
          <w:lang w:val="en-US"/>
        </w:rPr>
        <w:t>Coperion’s</w:t>
      </w:r>
      <w:proofErr w:type="spellEnd"/>
      <w:r w:rsidR="000A45F7" w:rsidRPr="0095465A">
        <w:rPr>
          <w:lang w:val="en-US"/>
        </w:rPr>
        <w:t xml:space="preserve"> Smart Compounding Lines are pre-configured </w:t>
      </w:r>
      <w:r w:rsidR="009C20A1">
        <w:rPr>
          <w:lang w:val="en-US"/>
        </w:rPr>
        <w:t>turnkey solutions from a single source</w:t>
      </w:r>
      <w:r w:rsidR="00C022AD">
        <w:rPr>
          <w:lang w:val="en-US"/>
        </w:rPr>
        <w:t xml:space="preserve">. Developed </w:t>
      </w:r>
      <w:r w:rsidR="000A45F7" w:rsidRPr="0095465A">
        <w:rPr>
          <w:lang w:val="en-US"/>
        </w:rPr>
        <w:t>in best-practice design</w:t>
      </w:r>
      <w:r w:rsidR="00133499">
        <w:rPr>
          <w:lang w:val="en-US"/>
        </w:rPr>
        <w:t>, the compounding lines</w:t>
      </w:r>
      <w:r w:rsidR="000A45F7" w:rsidRPr="0095465A">
        <w:rPr>
          <w:lang w:val="en-US"/>
        </w:rPr>
        <w:t xml:space="preserve"> </w:t>
      </w:r>
      <w:r w:rsidR="00C022AD">
        <w:rPr>
          <w:lang w:val="en-US"/>
        </w:rPr>
        <w:t>are tailored</w:t>
      </w:r>
      <w:r w:rsidR="000A45F7" w:rsidRPr="0095465A">
        <w:rPr>
          <w:lang w:val="en-US"/>
        </w:rPr>
        <w:t xml:space="preserve"> with focus </w:t>
      </w:r>
      <w:r w:rsidR="00133499">
        <w:rPr>
          <w:lang w:val="en-US"/>
        </w:rPr>
        <w:t>for</w:t>
      </w:r>
      <w:r w:rsidR="00133499" w:rsidRPr="0095465A">
        <w:rPr>
          <w:lang w:val="en-US"/>
        </w:rPr>
        <w:t xml:space="preserve"> </w:t>
      </w:r>
      <w:r w:rsidR="000A45F7" w:rsidRPr="0095465A">
        <w:rPr>
          <w:lang w:val="en-US"/>
        </w:rPr>
        <w:t xml:space="preserve">the Asian market. </w:t>
      </w:r>
    </w:p>
    <w:p w14:paraId="4B8A69AA" w14:textId="77777777" w:rsidR="00F44602" w:rsidRDefault="00F44602" w:rsidP="0095465A">
      <w:pPr>
        <w:pStyle w:val="Body"/>
        <w:spacing w:line="360" w:lineRule="auto"/>
        <w:rPr>
          <w:lang w:val="en-US"/>
        </w:rPr>
      </w:pPr>
    </w:p>
    <w:p w14:paraId="26430C96" w14:textId="4FDC2529" w:rsidR="002B6D0F" w:rsidRDefault="00C022AD" w:rsidP="0095465A">
      <w:pPr>
        <w:pStyle w:val="Body"/>
        <w:spacing w:line="360" w:lineRule="auto"/>
        <w:rPr>
          <w:lang w:val="en-US"/>
        </w:rPr>
      </w:pPr>
      <w:proofErr w:type="spellStart"/>
      <w:r>
        <w:rPr>
          <w:lang w:val="en-US"/>
        </w:rPr>
        <w:t>Coperion’s</w:t>
      </w:r>
      <w:proofErr w:type="spellEnd"/>
      <w:r w:rsidRPr="0095465A">
        <w:rPr>
          <w:lang w:val="en-US"/>
        </w:rPr>
        <w:t xml:space="preserve"> </w:t>
      </w:r>
      <w:r w:rsidR="008312D1" w:rsidRPr="0095465A">
        <w:rPr>
          <w:lang w:val="en-US"/>
        </w:rPr>
        <w:t xml:space="preserve">scope of the </w:t>
      </w:r>
      <w:r w:rsidR="00384ACE">
        <w:rPr>
          <w:lang w:val="en-US"/>
        </w:rPr>
        <w:t xml:space="preserve">Nanjing </w:t>
      </w:r>
      <w:proofErr w:type="spellStart"/>
      <w:r w:rsidR="000A45F7">
        <w:rPr>
          <w:lang w:val="en-US"/>
        </w:rPr>
        <w:t>Julong</w:t>
      </w:r>
      <w:proofErr w:type="spellEnd"/>
      <w:r w:rsidR="000A45F7">
        <w:rPr>
          <w:lang w:val="en-US"/>
        </w:rPr>
        <w:t xml:space="preserve"> </w:t>
      </w:r>
      <w:r w:rsidR="008312D1" w:rsidRPr="0095465A">
        <w:rPr>
          <w:lang w:val="en-US"/>
        </w:rPr>
        <w:t>project include</w:t>
      </w:r>
      <w:r w:rsidR="0095465A">
        <w:rPr>
          <w:lang w:val="en-US"/>
        </w:rPr>
        <w:t>d</w:t>
      </w:r>
      <w:r w:rsidR="008312D1" w:rsidRPr="0095465A">
        <w:rPr>
          <w:lang w:val="en-US"/>
        </w:rPr>
        <w:t xml:space="preserve"> </w:t>
      </w:r>
      <w:r w:rsidR="005F2EC8" w:rsidRPr="0095465A">
        <w:rPr>
          <w:lang w:val="en-US"/>
        </w:rPr>
        <w:t xml:space="preserve">the </w:t>
      </w:r>
      <w:r w:rsidR="008312D1" w:rsidRPr="0095465A">
        <w:rPr>
          <w:lang w:val="en-US"/>
        </w:rPr>
        <w:t xml:space="preserve">engineering and design of the </w:t>
      </w:r>
      <w:r w:rsidR="000A45F7">
        <w:rPr>
          <w:lang w:val="en-US"/>
        </w:rPr>
        <w:t>three lines</w:t>
      </w:r>
      <w:r w:rsidR="008312D1" w:rsidRPr="0095465A">
        <w:rPr>
          <w:lang w:val="en-US"/>
        </w:rPr>
        <w:t xml:space="preserve"> </w:t>
      </w:r>
      <w:r w:rsidR="005F2EC8" w:rsidRPr="0095465A">
        <w:rPr>
          <w:lang w:val="en-US"/>
        </w:rPr>
        <w:t>as well as</w:t>
      </w:r>
      <w:r w:rsidR="002B6D0F">
        <w:rPr>
          <w:lang w:val="en-US"/>
        </w:rPr>
        <w:t xml:space="preserve"> their</w:t>
      </w:r>
      <w:r w:rsidR="008312D1" w:rsidRPr="0095465A">
        <w:rPr>
          <w:lang w:val="en-US"/>
        </w:rPr>
        <w:t xml:space="preserve"> </w:t>
      </w:r>
      <w:r>
        <w:rPr>
          <w:lang w:val="en-US"/>
        </w:rPr>
        <w:t>installation</w:t>
      </w:r>
      <w:r w:rsidR="008312D1" w:rsidRPr="0095465A">
        <w:rPr>
          <w:lang w:val="en-US"/>
        </w:rPr>
        <w:t xml:space="preserve"> </w:t>
      </w:r>
      <w:r w:rsidR="00130130" w:rsidRPr="00130130">
        <w:rPr>
          <w:lang w:val="en-US"/>
        </w:rPr>
        <w:t>supervision</w:t>
      </w:r>
      <w:r w:rsidR="00130130">
        <w:rPr>
          <w:rFonts w:asciiTheme="minorEastAsia" w:eastAsiaTheme="minorEastAsia" w:hAnsiTheme="minorEastAsia"/>
          <w:lang w:val="en-US"/>
        </w:rPr>
        <w:t xml:space="preserve"> </w:t>
      </w:r>
      <w:r w:rsidR="008312D1" w:rsidRPr="0095465A">
        <w:rPr>
          <w:lang w:val="en-US"/>
        </w:rPr>
        <w:t>and commissioning</w:t>
      </w:r>
      <w:r w:rsidR="000327A7" w:rsidRPr="0095465A">
        <w:rPr>
          <w:lang w:val="en-US"/>
        </w:rPr>
        <w:t>. Coperion deliver</w:t>
      </w:r>
      <w:r w:rsidR="000A45F7">
        <w:rPr>
          <w:lang w:val="en-US"/>
        </w:rPr>
        <w:t>ed</w:t>
      </w:r>
      <w:r w:rsidR="000327A7" w:rsidRPr="0095465A">
        <w:rPr>
          <w:lang w:val="en-US"/>
        </w:rPr>
        <w:t xml:space="preserve"> </w:t>
      </w:r>
      <w:r w:rsidR="000A45F7">
        <w:rPr>
          <w:lang w:val="en-US"/>
        </w:rPr>
        <w:t>the entire solution</w:t>
      </w:r>
      <w:r w:rsidR="000327A7" w:rsidRPr="0095465A">
        <w:rPr>
          <w:lang w:val="en-US"/>
        </w:rPr>
        <w:t xml:space="preserve"> from </w:t>
      </w:r>
      <w:r w:rsidR="008312D1" w:rsidRPr="0095465A">
        <w:rPr>
          <w:lang w:val="en-US"/>
        </w:rPr>
        <w:t xml:space="preserve">raw material handling receiving to the </w:t>
      </w:r>
      <w:r w:rsidR="000327A7" w:rsidRPr="0095465A">
        <w:rPr>
          <w:lang w:val="en-US"/>
        </w:rPr>
        <w:t xml:space="preserve">handling of finished goods, including three </w:t>
      </w:r>
      <w:r w:rsidR="008312D1" w:rsidRPr="0095465A">
        <w:rPr>
          <w:lang w:val="en-US"/>
        </w:rPr>
        <w:t>ZSK 70 Mc</w:t>
      </w:r>
      <w:r w:rsidR="008312D1" w:rsidRPr="000A45F7">
        <w:rPr>
          <w:vertAlign w:val="superscript"/>
          <w:lang w:val="en-US"/>
        </w:rPr>
        <w:t>18</w:t>
      </w:r>
      <w:r w:rsidR="008312D1" w:rsidRPr="0095465A">
        <w:rPr>
          <w:lang w:val="en-US"/>
        </w:rPr>
        <w:t xml:space="preserve"> </w:t>
      </w:r>
      <w:r w:rsidR="00BD7980" w:rsidRPr="0095465A">
        <w:rPr>
          <w:lang w:val="en-US"/>
        </w:rPr>
        <w:t xml:space="preserve">twin screw extruders </w:t>
      </w:r>
      <w:r w:rsidR="008312D1" w:rsidRPr="0095465A">
        <w:rPr>
          <w:lang w:val="en-US"/>
        </w:rPr>
        <w:t xml:space="preserve">assembled locally at Coperion Nanjing, </w:t>
      </w:r>
      <w:r w:rsidR="00480A31" w:rsidRPr="0095465A">
        <w:rPr>
          <w:lang w:val="en-US"/>
        </w:rPr>
        <w:t xml:space="preserve">strand </w:t>
      </w:r>
      <w:r w:rsidR="008312D1" w:rsidRPr="0095465A">
        <w:rPr>
          <w:lang w:val="en-US"/>
        </w:rPr>
        <w:t>pelletizer</w:t>
      </w:r>
      <w:r w:rsidR="00480A31" w:rsidRPr="0095465A">
        <w:rPr>
          <w:lang w:val="en-US"/>
        </w:rPr>
        <w:t>s from Coperion Pelletizing Technology</w:t>
      </w:r>
      <w:r w:rsidR="002B6D0F">
        <w:rPr>
          <w:lang w:val="en-US"/>
        </w:rPr>
        <w:t xml:space="preserve">, </w:t>
      </w:r>
      <w:r w:rsidR="000327A7" w:rsidRPr="0095465A">
        <w:rPr>
          <w:lang w:val="en-US"/>
        </w:rPr>
        <w:t xml:space="preserve">a </w:t>
      </w:r>
      <w:r w:rsidR="008312D1" w:rsidRPr="0095465A">
        <w:rPr>
          <w:lang w:val="en-US"/>
        </w:rPr>
        <w:t xml:space="preserve">silo washing system </w:t>
      </w:r>
      <w:r w:rsidR="000327A7" w:rsidRPr="0095465A">
        <w:rPr>
          <w:lang w:val="en-US"/>
        </w:rPr>
        <w:t>and the</w:t>
      </w:r>
      <w:r w:rsidR="008312D1" w:rsidRPr="0095465A">
        <w:rPr>
          <w:lang w:val="en-US"/>
        </w:rPr>
        <w:t xml:space="preserve"> Distributed Control System (DCS). </w:t>
      </w:r>
    </w:p>
    <w:p w14:paraId="2ECE7944" w14:textId="77777777" w:rsidR="002B6D0F" w:rsidRPr="00874CA2" w:rsidRDefault="002B6D0F" w:rsidP="0095465A">
      <w:pPr>
        <w:pStyle w:val="Body"/>
        <w:spacing w:line="360" w:lineRule="auto"/>
        <w:rPr>
          <w:lang w:val="en-US"/>
        </w:rPr>
      </w:pPr>
    </w:p>
    <w:p w14:paraId="07472E63" w14:textId="5DE8518A" w:rsidR="002D13AB" w:rsidRPr="0095465A" w:rsidRDefault="002D383F" w:rsidP="0095465A">
      <w:pPr>
        <w:pStyle w:val="Body"/>
        <w:spacing w:line="360" w:lineRule="auto"/>
        <w:rPr>
          <w:lang w:val="en-US"/>
        </w:rPr>
      </w:pPr>
      <w:r w:rsidRPr="0095465A">
        <w:rPr>
          <w:lang w:val="en-US"/>
        </w:rPr>
        <w:t xml:space="preserve">Up to now, the </w:t>
      </w:r>
      <w:r>
        <w:rPr>
          <w:lang w:val="en-US"/>
        </w:rPr>
        <w:t>new Smart C</w:t>
      </w:r>
      <w:r w:rsidRPr="0095465A">
        <w:rPr>
          <w:lang w:val="en-US"/>
        </w:rPr>
        <w:t xml:space="preserve">ompounding </w:t>
      </w:r>
      <w:r>
        <w:rPr>
          <w:lang w:val="en-US"/>
        </w:rPr>
        <w:t>L</w:t>
      </w:r>
      <w:r w:rsidRPr="0095465A">
        <w:rPr>
          <w:lang w:val="en-US"/>
        </w:rPr>
        <w:t xml:space="preserve">ines are running </w:t>
      </w:r>
      <w:r>
        <w:rPr>
          <w:lang w:val="en-US"/>
        </w:rPr>
        <w:t xml:space="preserve">reliably at the highest throughput rates and </w:t>
      </w:r>
      <w:r w:rsidR="002B6D0F" w:rsidRPr="002B6D0F">
        <w:rPr>
          <w:lang w:val="en-US"/>
        </w:rPr>
        <w:t xml:space="preserve">Coperion will </w:t>
      </w:r>
      <w:r w:rsidR="00A06AC9">
        <w:rPr>
          <w:lang w:val="en-US"/>
        </w:rPr>
        <w:t xml:space="preserve">further </w:t>
      </w:r>
      <w:r>
        <w:rPr>
          <w:lang w:val="en-US"/>
        </w:rPr>
        <w:t xml:space="preserve">support </w:t>
      </w:r>
      <w:r w:rsidR="00384ACE">
        <w:rPr>
          <w:lang w:val="en-US"/>
        </w:rPr>
        <w:t xml:space="preserve">Nanjing </w:t>
      </w:r>
      <w:proofErr w:type="spellStart"/>
      <w:r>
        <w:rPr>
          <w:lang w:val="en-US"/>
        </w:rPr>
        <w:t>Julong</w:t>
      </w:r>
      <w:proofErr w:type="spellEnd"/>
      <w:r>
        <w:rPr>
          <w:lang w:val="en-US"/>
        </w:rPr>
        <w:t xml:space="preserve"> </w:t>
      </w:r>
      <w:r w:rsidR="002B6D0F" w:rsidRPr="002B6D0F">
        <w:rPr>
          <w:lang w:val="en-US"/>
        </w:rPr>
        <w:t xml:space="preserve">as </w:t>
      </w:r>
      <w:r w:rsidR="00133499">
        <w:rPr>
          <w:lang w:val="en-US"/>
        </w:rPr>
        <w:t xml:space="preserve">a </w:t>
      </w:r>
      <w:r w:rsidR="002B6D0F" w:rsidRPr="002B6D0F">
        <w:rPr>
          <w:lang w:val="en-US"/>
        </w:rPr>
        <w:t>service partner</w:t>
      </w:r>
      <w:r>
        <w:rPr>
          <w:lang w:val="en-US"/>
        </w:rPr>
        <w:t xml:space="preserve">. </w:t>
      </w:r>
      <w:r w:rsidR="000A45F7" w:rsidRPr="000A45F7">
        <w:rPr>
          <w:lang w:val="en-US"/>
        </w:rPr>
        <w:t xml:space="preserve">Coperion </w:t>
      </w:r>
      <w:r>
        <w:rPr>
          <w:lang w:val="en-US"/>
        </w:rPr>
        <w:t>will</w:t>
      </w:r>
      <w:r w:rsidRPr="000A45F7">
        <w:rPr>
          <w:lang w:val="en-US"/>
        </w:rPr>
        <w:t xml:space="preserve"> </w:t>
      </w:r>
      <w:r w:rsidR="000A45F7" w:rsidRPr="000A45F7">
        <w:rPr>
          <w:lang w:val="en-US"/>
        </w:rPr>
        <w:t>provide the site and spare parts</w:t>
      </w:r>
      <w:r w:rsidR="008D2DD6">
        <w:rPr>
          <w:lang w:val="en-US"/>
        </w:rPr>
        <w:t xml:space="preserve"> service for</w:t>
      </w:r>
      <w:r w:rsidR="000A45F7" w:rsidRPr="000A45F7">
        <w:rPr>
          <w:lang w:val="en-US"/>
        </w:rPr>
        <w:t xml:space="preserve"> the entire plant.</w:t>
      </w:r>
      <w:r w:rsidR="000A45F7">
        <w:rPr>
          <w:lang w:val="en-US"/>
        </w:rPr>
        <w:t xml:space="preserve"> </w:t>
      </w:r>
    </w:p>
    <w:p w14:paraId="4E72D287" w14:textId="77777777" w:rsidR="00874CA2" w:rsidRPr="00874CA2" w:rsidRDefault="00874CA2" w:rsidP="002D13AB">
      <w:pPr>
        <w:pStyle w:val="Body"/>
        <w:spacing w:line="360" w:lineRule="auto"/>
        <w:rPr>
          <w:lang w:val="en-US"/>
        </w:rPr>
      </w:pPr>
    </w:p>
    <w:p w14:paraId="7765ECD4" w14:textId="2FB49C29" w:rsidR="008312D1" w:rsidRPr="008312D1" w:rsidRDefault="006C7BB4" w:rsidP="002D13AB">
      <w:pPr>
        <w:pStyle w:val="Body"/>
        <w:spacing w:line="360" w:lineRule="auto"/>
        <w:rPr>
          <w:b/>
          <w:lang w:val="en-US"/>
        </w:rPr>
      </w:pPr>
      <w:r>
        <w:rPr>
          <w:b/>
          <w:lang w:val="en-US"/>
        </w:rPr>
        <w:t xml:space="preserve">High </w:t>
      </w:r>
      <w:r w:rsidR="00133499">
        <w:rPr>
          <w:b/>
          <w:lang w:val="en-US"/>
        </w:rPr>
        <w:t xml:space="preserve">Level </w:t>
      </w:r>
      <w:r>
        <w:rPr>
          <w:b/>
          <w:lang w:val="en-US"/>
        </w:rPr>
        <w:t xml:space="preserve">of </w:t>
      </w:r>
      <w:r w:rsidR="00133499">
        <w:rPr>
          <w:b/>
          <w:lang w:val="en-US"/>
        </w:rPr>
        <w:t xml:space="preserve">Automation </w:t>
      </w:r>
      <w:r>
        <w:rPr>
          <w:b/>
          <w:lang w:val="en-US"/>
        </w:rPr>
        <w:t xml:space="preserve">for </w:t>
      </w:r>
      <w:r w:rsidR="00133499">
        <w:rPr>
          <w:b/>
          <w:lang w:val="en-US"/>
        </w:rPr>
        <w:t>Maximum Plant Efficiency</w:t>
      </w:r>
    </w:p>
    <w:p w14:paraId="446B5062" w14:textId="3ED78AE4" w:rsidR="005F2EC8" w:rsidRDefault="002D13AB" w:rsidP="0005721A">
      <w:pPr>
        <w:pStyle w:val="Body"/>
        <w:spacing w:line="360" w:lineRule="auto"/>
        <w:rPr>
          <w:lang w:val="en-US"/>
        </w:rPr>
      </w:pPr>
      <w:r>
        <w:rPr>
          <w:lang w:val="en-US"/>
        </w:rPr>
        <w:t xml:space="preserve">Together with </w:t>
      </w:r>
      <w:proofErr w:type="spellStart"/>
      <w:r>
        <w:rPr>
          <w:lang w:val="en-US"/>
        </w:rPr>
        <w:t>Julong</w:t>
      </w:r>
      <w:proofErr w:type="spellEnd"/>
      <w:r>
        <w:rPr>
          <w:lang w:val="en-US"/>
        </w:rPr>
        <w:t xml:space="preserve">, </w:t>
      </w:r>
      <w:proofErr w:type="spellStart"/>
      <w:r>
        <w:rPr>
          <w:lang w:val="en-US"/>
        </w:rPr>
        <w:t>Coperion</w:t>
      </w:r>
      <w:r w:rsidR="00480A31">
        <w:rPr>
          <w:lang w:val="en-US"/>
        </w:rPr>
        <w:t>’s</w:t>
      </w:r>
      <w:proofErr w:type="spellEnd"/>
      <w:r w:rsidR="00480A31">
        <w:rPr>
          <w:lang w:val="en-US"/>
        </w:rPr>
        <w:t xml:space="preserve"> engineering teams in</w:t>
      </w:r>
      <w:r>
        <w:rPr>
          <w:lang w:val="en-US"/>
        </w:rPr>
        <w:t xml:space="preserve"> </w:t>
      </w:r>
      <w:r w:rsidR="0083375B">
        <w:rPr>
          <w:lang w:val="en-US"/>
        </w:rPr>
        <w:t xml:space="preserve">Shanghai </w:t>
      </w:r>
      <w:r w:rsidR="00480A31">
        <w:rPr>
          <w:lang w:val="en-US"/>
        </w:rPr>
        <w:t xml:space="preserve">and Nanjing </w:t>
      </w:r>
      <w:r w:rsidR="00A06AC9">
        <w:rPr>
          <w:lang w:val="en-US"/>
        </w:rPr>
        <w:t xml:space="preserve">have </w:t>
      </w:r>
      <w:r>
        <w:rPr>
          <w:lang w:val="en-US"/>
        </w:rPr>
        <w:t>plan</w:t>
      </w:r>
      <w:r w:rsidR="00A06AC9">
        <w:rPr>
          <w:lang w:val="en-US"/>
        </w:rPr>
        <w:t>ned</w:t>
      </w:r>
      <w:r w:rsidR="008312D1">
        <w:rPr>
          <w:lang w:val="en-US"/>
        </w:rPr>
        <w:t>, develop</w:t>
      </w:r>
      <w:r w:rsidR="00A06AC9">
        <w:rPr>
          <w:lang w:val="en-US"/>
        </w:rPr>
        <w:t>ed</w:t>
      </w:r>
      <w:r>
        <w:rPr>
          <w:lang w:val="en-US"/>
        </w:rPr>
        <w:t xml:space="preserve"> and design</w:t>
      </w:r>
      <w:r w:rsidR="00A06AC9">
        <w:rPr>
          <w:lang w:val="en-US"/>
        </w:rPr>
        <w:t>ed</w:t>
      </w:r>
      <w:r>
        <w:rPr>
          <w:lang w:val="en-US"/>
        </w:rPr>
        <w:t xml:space="preserve"> the entire factory from layout to commissioning. </w:t>
      </w:r>
      <w:r w:rsidR="005F2EC8" w:rsidRPr="005F2EC8">
        <w:rPr>
          <w:lang w:val="en-US"/>
        </w:rPr>
        <w:t xml:space="preserve">Based on the extensive know-how collected </w:t>
      </w:r>
      <w:r w:rsidR="00133499">
        <w:rPr>
          <w:lang w:val="en-US"/>
        </w:rPr>
        <w:t>from</w:t>
      </w:r>
      <w:r w:rsidR="00133499" w:rsidRPr="005F2EC8">
        <w:rPr>
          <w:lang w:val="en-US"/>
        </w:rPr>
        <w:t xml:space="preserve"> </w:t>
      </w:r>
      <w:r w:rsidR="005F2EC8" w:rsidRPr="005F2EC8">
        <w:rPr>
          <w:lang w:val="en-US"/>
        </w:rPr>
        <w:t>more than 150 installed compounding lines</w:t>
      </w:r>
      <w:r w:rsidR="00133499">
        <w:rPr>
          <w:lang w:val="en-US"/>
        </w:rPr>
        <w:t>,</w:t>
      </w:r>
      <w:r w:rsidR="005F2EC8" w:rsidRPr="005F2EC8">
        <w:rPr>
          <w:lang w:val="en-US"/>
        </w:rPr>
        <w:t xml:space="preserve"> </w:t>
      </w:r>
      <w:r w:rsidR="00A06AC9">
        <w:rPr>
          <w:lang w:val="en-US"/>
        </w:rPr>
        <w:t xml:space="preserve">one of </w:t>
      </w:r>
      <w:proofErr w:type="spellStart"/>
      <w:r w:rsidR="00760A7E">
        <w:rPr>
          <w:lang w:val="en-US"/>
        </w:rPr>
        <w:lastRenderedPageBreak/>
        <w:t>Coperion’s</w:t>
      </w:r>
      <w:proofErr w:type="spellEnd"/>
      <w:r w:rsidR="005F2EC8" w:rsidRPr="005F2EC8">
        <w:rPr>
          <w:lang w:val="en-US"/>
        </w:rPr>
        <w:t xml:space="preserve"> </w:t>
      </w:r>
      <w:r w:rsidR="006C7BB4">
        <w:rPr>
          <w:lang w:val="en-US"/>
        </w:rPr>
        <w:t xml:space="preserve">main </w:t>
      </w:r>
      <w:r w:rsidR="005F2EC8" w:rsidRPr="005F2EC8">
        <w:rPr>
          <w:lang w:val="en-US"/>
        </w:rPr>
        <w:t>focus</w:t>
      </w:r>
      <w:r w:rsidR="00A06AC9">
        <w:rPr>
          <w:lang w:val="en-US"/>
        </w:rPr>
        <w:t>es</w:t>
      </w:r>
      <w:r w:rsidR="005F2EC8" w:rsidRPr="005F2EC8">
        <w:rPr>
          <w:lang w:val="en-US"/>
        </w:rPr>
        <w:t xml:space="preserve"> </w:t>
      </w:r>
      <w:r w:rsidR="00A06AC9">
        <w:rPr>
          <w:lang w:val="en-US"/>
        </w:rPr>
        <w:t>was</w:t>
      </w:r>
      <w:r w:rsidR="005F2EC8" w:rsidRPr="005F2EC8">
        <w:rPr>
          <w:lang w:val="en-US"/>
        </w:rPr>
        <w:t xml:space="preserve"> on user-friendly </w:t>
      </w:r>
      <w:r w:rsidR="00A90EE0">
        <w:rPr>
          <w:lang w:val="en-US"/>
        </w:rPr>
        <w:t xml:space="preserve">plant </w:t>
      </w:r>
      <w:r w:rsidR="005F2EC8" w:rsidRPr="005F2EC8">
        <w:rPr>
          <w:lang w:val="en-US"/>
        </w:rPr>
        <w:t xml:space="preserve">design </w:t>
      </w:r>
      <w:r w:rsidR="00026A2A">
        <w:rPr>
          <w:lang w:val="en-US"/>
        </w:rPr>
        <w:t xml:space="preserve">by </w:t>
      </w:r>
      <w:r w:rsidR="005F2EC8" w:rsidRPr="005F2EC8">
        <w:rPr>
          <w:lang w:val="en-US"/>
        </w:rPr>
        <w:t>improving the working conditions for the operators</w:t>
      </w:r>
      <w:r w:rsidR="00A90EE0">
        <w:rPr>
          <w:lang w:val="en-US"/>
        </w:rPr>
        <w:t xml:space="preserve"> </w:t>
      </w:r>
      <w:r w:rsidR="00874FC9">
        <w:rPr>
          <w:lang w:val="en-US"/>
        </w:rPr>
        <w:t>at every step of production</w:t>
      </w:r>
      <w:r w:rsidR="00717AEC">
        <w:rPr>
          <w:lang w:val="en-US"/>
        </w:rPr>
        <w:t xml:space="preserve">. </w:t>
      </w:r>
      <w:r w:rsidR="005F2EC8" w:rsidRPr="005F2EC8">
        <w:rPr>
          <w:lang w:val="en-US"/>
        </w:rPr>
        <w:t xml:space="preserve">The </w:t>
      </w:r>
      <w:r w:rsidR="00A06AC9">
        <w:rPr>
          <w:lang w:val="en-US"/>
        </w:rPr>
        <w:t>result</w:t>
      </w:r>
      <w:r w:rsidR="005F2EC8" w:rsidRPr="005F2EC8">
        <w:rPr>
          <w:lang w:val="en-US"/>
        </w:rPr>
        <w:t xml:space="preserve"> comprises a high level of automation</w:t>
      </w:r>
      <w:r w:rsidR="00A06AC9">
        <w:rPr>
          <w:lang w:val="en-US"/>
        </w:rPr>
        <w:t xml:space="preserve"> and digitalization</w:t>
      </w:r>
      <w:r w:rsidR="005F2EC8" w:rsidRPr="005F2EC8">
        <w:rPr>
          <w:lang w:val="en-US"/>
        </w:rPr>
        <w:t xml:space="preserve"> </w:t>
      </w:r>
      <w:r w:rsidR="00A06AC9">
        <w:rPr>
          <w:lang w:val="en-US"/>
        </w:rPr>
        <w:t xml:space="preserve">of </w:t>
      </w:r>
      <w:proofErr w:type="spellStart"/>
      <w:r w:rsidR="00A06AC9">
        <w:rPr>
          <w:lang w:val="en-US"/>
        </w:rPr>
        <w:t>Julong’s</w:t>
      </w:r>
      <w:proofErr w:type="spellEnd"/>
      <w:r w:rsidR="00A06AC9">
        <w:rPr>
          <w:lang w:val="en-US"/>
        </w:rPr>
        <w:t xml:space="preserve"> plant</w:t>
      </w:r>
      <w:r w:rsidR="006C7BB4">
        <w:rPr>
          <w:lang w:val="en-US"/>
        </w:rPr>
        <w:t>s</w:t>
      </w:r>
      <w:r w:rsidR="005F2EC8" w:rsidRPr="005F2EC8">
        <w:rPr>
          <w:lang w:val="en-US"/>
        </w:rPr>
        <w:t xml:space="preserve">. </w:t>
      </w:r>
      <w:r w:rsidR="00A06AC9" w:rsidRPr="00A06AC9">
        <w:rPr>
          <w:lang w:val="en-US"/>
        </w:rPr>
        <w:t>Central functions are performed by</w:t>
      </w:r>
      <w:r w:rsidR="00A06AC9">
        <w:rPr>
          <w:lang w:val="en-US"/>
        </w:rPr>
        <w:t xml:space="preserve"> t</w:t>
      </w:r>
      <w:r w:rsidR="00717AEC">
        <w:rPr>
          <w:lang w:val="en-US"/>
        </w:rPr>
        <w:t xml:space="preserve">he </w:t>
      </w:r>
      <w:r w:rsidR="0005721A">
        <w:rPr>
          <w:lang w:val="en-US"/>
        </w:rPr>
        <w:t xml:space="preserve">DCS </w:t>
      </w:r>
      <w:r w:rsidR="00717AEC">
        <w:rPr>
          <w:lang w:val="en-US"/>
        </w:rPr>
        <w:t>Control System</w:t>
      </w:r>
      <w:r w:rsidR="00A06AC9">
        <w:rPr>
          <w:lang w:val="en-US"/>
        </w:rPr>
        <w:t xml:space="preserve"> which has</w:t>
      </w:r>
      <w:r w:rsidR="00717AEC" w:rsidRPr="00717AEC">
        <w:rPr>
          <w:lang w:val="en-US"/>
        </w:rPr>
        <w:t xml:space="preserve"> </w:t>
      </w:r>
      <w:r w:rsidR="00717AEC">
        <w:rPr>
          <w:lang w:val="en-US"/>
        </w:rPr>
        <w:t xml:space="preserve">an </w:t>
      </w:r>
      <w:r w:rsidR="00717AEC" w:rsidRPr="00717AEC">
        <w:rPr>
          <w:lang w:val="en-US"/>
        </w:rPr>
        <w:t xml:space="preserve">interface and signal exchange with </w:t>
      </w:r>
      <w:proofErr w:type="spellStart"/>
      <w:r w:rsidR="00717AEC" w:rsidRPr="00717AEC">
        <w:rPr>
          <w:lang w:val="en-US"/>
        </w:rPr>
        <w:t>Julong’s</w:t>
      </w:r>
      <w:proofErr w:type="spellEnd"/>
      <w:r w:rsidR="00717AEC" w:rsidRPr="00717AEC">
        <w:rPr>
          <w:lang w:val="en-US"/>
        </w:rPr>
        <w:t xml:space="preserve"> Manufacturing Execution System</w:t>
      </w:r>
      <w:r w:rsidR="00A06AC9">
        <w:rPr>
          <w:lang w:val="en-US"/>
        </w:rPr>
        <w:t xml:space="preserve"> and</w:t>
      </w:r>
      <w:r w:rsidR="00717AEC">
        <w:rPr>
          <w:lang w:val="en-US"/>
        </w:rPr>
        <w:t xml:space="preserve"> support</w:t>
      </w:r>
      <w:r w:rsidR="00A06AC9">
        <w:rPr>
          <w:lang w:val="en-US"/>
        </w:rPr>
        <w:t>s</w:t>
      </w:r>
      <w:r w:rsidR="00717AEC">
        <w:rPr>
          <w:lang w:val="en-US"/>
        </w:rPr>
        <w:t xml:space="preserve"> and improve</w:t>
      </w:r>
      <w:r w:rsidR="00A06AC9">
        <w:rPr>
          <w:lang w:val="en-US"/>
        </w:rPr>
        <w:t>s</w:t>
      </w:r>
      <w:r w:rsidR="00717AEC">
        <w:rPr>
          <w:lang w:val="en-US"/>
        </w:rPr>
        <w:t xml:space="preserve"> </w:t>
      </w:r>
      <w:proofErr w:type="spellStart"/>
      <w:r w:rsidR="00717AEC" w:rsidRPr="00717AEC">
        <w:rPr>
          <w:lang w:val="en-US"/>
        </w:rPr>
        <w:t>Julong’s</w:t>
      </w:r>
      <w:proofErr w:type="spellEnd"/>
      <w:r w:rsidR="00717AEC" w:rsidRPr="00717AEC">
        <w:rPr>
          <w:lang w:val="en-US"/>
        </w:rPr>
        <w:t xml:space="preserve"> automat</w:t>
      </w:r>
      <w:r w:rsidR="00717AEC">
        <w:rPr>
          <w:lang w:val="en-US"/>
        </w:rPr>
        <w:t>ed processes</w:t>
      </w:r>
      <w:r w:rsidR="00717AEC" w:rsidRPr="00717AEC">
        <w:rPr>
          <w:lang w:val="en-US"/>
        </w:rPr>
        <w:t xml:space="preserve"> from order handling to manufacturing</w:t>
      </w:r>
      <w:r w:rsidR="006C7BB4">
        <w:rPr>
          <w:lang w:val="en-US"/>
        </w:rPr>
        <w:t xml:space="preserve"> </w:t>
      </w:r>
      <w:r w:rsidR="006C7BB4" w:rsidRPr="006C7BB4">
        <w:rPr>
          <w:lang w:val="en-US"/>
        </w:rPr>
        <w:t>and thus increases the efficiency of the entire production</w:t>
      </w:r>
      <w:r w:rsidR="00717AEC" w:rsidRPr="00717AEC">
        <w:rPr>
          <w:lang w:val="en-US"/>
        </w:rPr>
        <w:t>.</w:t>
      </w:r>
      <w:r w:rsidR="00717AEC">
        <w:rPr>
          <w:lang w:val="en-US"/>
        </w:rPr>
        <w:t xml:space="preserve"> </w:t>
      </w:r>
    </w:p>
    <w:p w14:paraId="7F286A61" w14:textId="77777777" w:rsidR="00874CA2" w:rsidRPr="00874CA2" w:rsidRDefault="00874CA2" w:rsidP="00874CA2">
      <w:pPr>
        <w:pStyle w:val="Body"/>
        <w:spacing w:line="360" w:lineRule="auto"/>
        <w:rPr>
          <w:rFonts w:eastAsiaTheme="minorEastAsia"/>
          <w:b/>
          <w:lang w:val="en-US"/>
        </w:rPr>
      </w:pPr>
    </w:p>
    <w:p w14:paraId="10B65B38" w14:textId="256C54CC" w:rsidR="0083375B" w:rsidRPr="0083375B" w:rsidRDefault="0083375B">
      <w:pPr>
        <w:pStyle w:val="Body"/>
        <w:spacing w:line="360" w:lineRule="auto"/>
        <w:rPr>
          <w:b/>
          <w:lang w:val="en-US"/>
        </w:rPr>
      </w:pPr>
      <w:r w:rsidRPr="0083375B">
        <w:rPr>
          <w:b/>
          <w:lang w:val="en-US"/>
        </w:rPr>
        <w:t xml:space="preserve">ZSK </w:t>
      </w:r>
      <w:r w:rsidR="00E719F4">
        <w:rPr>
          <w:b/>
          <w:lang w:val="en-US"/>
        </w:rPr>
        <w:t>T</w:t>
      </w:r>
      <w:r w:rsidR="00E719F4" w:rsidRPr="0083375B">
        <w:rPr>
          <w:b/>
          <w:lang w:val="en-US"/>
        </w:rPr>
        <w:t xml:space="preserve">win </w:t>
      </w:r>
      <w:r w:rsidR="00E719F4">
        <w:rPr>
          <w:b/>
          <w:lang w:val="en-US"/>
        </w:rPr>
        <w:t>S</w:t>
      </w:r>
      <w:r w:rsidR="00E719F4" w:rsidRPr="0083375B">
        <w:rPr>
          <w:b/>
          <w:lang w:val="en-US"/>
        </w:rPr>
        <w:t xml:space="preserve">crew </w:t>
      </w:r>
      <w:r w:rsidR="00E719F4">
        <w:rPr>
          <w:b/>
          <w:lang w:val="en-US"/>
        </w:rPr>
        <w:t>E</w:t>
      </w:r>
      <w:r w:rsidR="00E719F4" w:rsidRPr="0083375B">
        <w:rPr>
          <w:b/>
          <w:lang w:val="en-US"/>
        </w:rPr>
        <w:t>xtruder</w:t>
      </w:r>
      <w:r w:rsidR="00E719F4">
        <w:rPr>
          <w:b/>
          <w:lang w:val="en-US"/>
        </w:rPr>
        <w:t>s</w:t>
      </w:r>
      <w:r w:rsidR="00E719F4" w:rsidRPr="0083375B">
        <w:rPr>
          <w:b/>
          <w:lang w:val="en-US"/>
        </w:rPr>
        <w:t xml:space="preserve"> </w:t>
      </w:r>
      <w:r w:rsidR="00E719F4">
        <w:rPr>
          <w:b/>
          <w:lang w:val="en-US"/>
        </w:rPr>
        <w:t>F</w:t>
      </w:r>
      <w:r w:rsidR="00E719F4" w:rsidRPr="0083375B">
        <w:rPr>
          <w:b/>
          <w:lang w:val="en-US"/>
        </w:rPr>
        <w:t xml:space="preserve">orm </w:t>
      </w:r>
      <w:r w:rsidRPr="0083375B">
        <w:rPr>
          <w:b/>
          <w:lang w:val="en-US"/>
        </w:rPr>
        <w:t xml:space="preserve">the </w:t>
      </w:r>
      <w:r w:rsidR="00E719F4">
        <w:rPr>
          <w:b/>
          <w:lang w:val="en-US"/>
        </w:rPr>
        <w:t>H</w:t>
      </w:r>
      <w:r w:rsidR="00E719F4" w:rsidRPr="0083375B">
        <w:rPr>
          <w:b/>
          <w:lang w:val="en-US"/>
        </w:rPr>
        <w:t xml:space="preserve">eart </w:t>
      </w:r>
      <w:r w:rsidRPr="0083375B">
        <w:rPr>
          <w:b/>
          <w:lang w:val="en-US"/>
        </w:rPr>
        <w:t xml:space="preserve">of the </w:t>
      </w:r>
      <w:r w:rsidR="00E719F4">
        <w:rPr>
          <w:b/>
          <w:lang w:val="en-US"/>
        </w:rPr>
        <w:t>C</w:t>
      </w:r>
      <w:r w:rsidR="00E719F4" w:rsidRPr="0083375B">
        <w:rPr>
          <w:b/>
          <w:lang w:val="en-US"/>
        </w:rPr>
        <w:t xml:space="preserve">ompounding </w:t>
      </w:r>
      <w:r w:rsidR="00E719F4">
        <w:rPr>
          <w:b/>
          <w:lang w:val="en-US"/>
        </w:rPr>
        <w:t>L</w:t>
      </w:r>
      <w:r w:rsidR="00E719F4" w:rsidRPr="0083375B">
        <w:rPr>
          <w:b/>
          <w:lang w:val="en-US"/>
        </w:rPr>
        <w:t>ines</w:t>
      </w:r>
    </w:p>
    <w:p w14:paraId="4B344303" w14:textId="47FDDEA4" w:rsidR="002B4D90" w:rsidRDefault="0083375B">
      <w:pPr>
        <w:pStyle w:val="Body"/>
        <w:spacing w:line="360" w:lineRule="auto"/>
        <w:rPr>
          <w:lang w:val="en-US"/>
        </w:rPr>
      </w:pPr>
      <w:r>
        <w:rPr>
          <w:lang w:val="en-US"/>
        </w:rPr>
        <w:t xml:space="preserve">The three Smart Compounding Lines </w:t>
      </w:r>
      <w:r w:rsidR="007F33BC">
        <w:rPr>
          <w:lang w:val="en-US"/>
        </w:rPr>
        <w:t>are</w:t>
      </w:r>
      <w:r>
        <w:rPr>
          <w:lang w:val="en-US"/>
        </w:rPr>
        <w:t xml:space="preserve"> </w:t>
      </w:r>
      <w:r w:rsidR="00844C1B">
        <w:rPr>
          <w:lang w:val="en-US"/>
        </w:rPr>
        <w:t xml:space="preserve">each </w:t>
      </w:r>
      <w:r>
        <w:rPr>
          <w:lang w:val="en-US"/>
        </w:rPr>
        <w:t xml:space="preserve">equipped with </w:t>
      </w:r>
      <w:r w:rsidR="00844C1B">
        <w:rPr>
          <w:lang w:val="en-US"/>
        </w:rPr>
        <w:t>a</w:t>
      </w:r>
      <w:r w:rsidR="0003022B">
        <w:rPr>
          <w:lang w:val="en-US"/>
        </w:rPr>
        <w:t xml:space="preserve"> ZSK 70 Mc</w:t>
      </w:r>
      <w:r w:rsidR="0003022B" w:rsidRPr="002776D2">
        <w:rPr>
          <w:vertAlign w:val="superscript"/>
          <w:lang w:val="en-US"/>
        </w:rPr>
        <w:t>18</w:t>
      </w:r>
      <w:r w:rsidR="0003022B">
        <w:rPr>
          <w:lang w:val="en-US"/>
        </w:rPr>
        <w:t xml:space="preserve"> twin screw extruder with a screw diameter of 70 mm and a specific torque of 18 Nm/cm³. </w:t>
      </w:r>
      <w:r w:rsidR="00844C1B">
        <w:rPr>
          <w:lang w:val="en-US"/>
        </w:rPr>
        <w:t>ZSK extruders</w:t>
      </w:r>
      <w:r w:rsidR="0003022B">
        <w:rPr>
          <w:lang w:val="en-US"/>
        </w:rPr>
        <w:t xml:space="preserve"> are</w:t>
      </w:r>
      <w:r w:rsidR="0003022B" w:rsidRPr="002B4D90">
        <w:rPr>
          <w:lang w:val="en-US"/>
        </w:rPr>
        <w:t xml:space="preserve"> ideal for processing products with a high torque requirement, such as</w:t>
      </w:r>
      <w:r w:rsidR="0003022B">
        <w:rPr>
          <w:lang w:val="en-US"/>
        </w:rPr>
        <w:t xml:space="preserve"> PP and PA.</w:t>
      </w:r>
      <w:r w:rsidR="00105A2E">
        <w:rPr>
          <w:lang w:val="en-US"/>
        </w:rPr>
        <w:t xml:space="preserve"> </w:t>
      </w:r>
      <w:r w:rsidR="0003022B">
        <w:rPr>
          <w:lang w:val="en-US"/>
        </w:rPr>
        <w:t xml:space="preserve">The </w:t>
      </w:r>
      <w:r>
        <w:rPr>
          <w:lang w:val="en-US"/>
        </w:rPr>
        <w:t>ZSK 70 Mc</w:t>
      </w:r>
      <w:r w:rsidRPr="0083375B">
        <w:rPr>
          <w:vertAlign w:val="superscript"/>
          <w:lang w:val="en-US"/>
        </w:rPr>
        <w:t>18</w:t>
      </w:r>
      <w:r>
        <w:rPr>
          <w:lang w:val="en-US"/>
        </w:rPr>
        <w:t xml:space="preserve"> twin screw extruders </w:t>
      </w:r>
      <w:r w:rsidR="007F33BC">
        <w:rPr>
          <w:lang w:val="en-US"/>
        </w:rPr>
        <w:t>are</w:t>
      </w:r>
      <w:r w:rsidR="0003022B">
        <w:rPr>
          <w:lang w:val="en-US"/>
        </w:rPr>
        <w:t xml:space="preserve"> </w:t>
      </w:r>
      <w:r>
        <w:rPr>
          <w:lang w:val="en-US"/>
        </w:rPr>
        <w:t xml:space="preserve">locally assembled at </w:t>
      </w:r>
      <w:proofErr w:type="spellStart"/>
      <w:r>
        <w:rPr>
          <w:lang w:val="en-US"/>
        </w:rPr>
        <w:t>Coperion’s</w:t>
      </w:r>
      <w:proofErr w:type="spellEnd"/>
      <w:r>
        <w:rPr>
          <w:lang w:val="en-US"/>
        </w:rPr>
        <w:t xml:space="preserve"> manufacturing site in Nanjing, China. </w:t>
      </w:r>
      <w:r w:rsidR="00503ACF">
        <w:rPr>
          <w:lang w:val="en-US"/>
        </w:rPr>
        <w:t>Chinese c</w:t>
      </w:r>
      <w:r w:rsidRPr="0083375B">
        <w:rPr>
          <w:lang w:val="en-US"/>
        </w:rPr>
        <w:t>ustomers benefit from local added value, transport</w:t>
      </w:r>
      <w:r w:rsidR="00857250">
        <w:rPr>
          <w:lang w:val="en-US"/>
        </w:rPr>
        <w:t>,</w:t>
      </w:r>
      <w:r w:rsidRPr="0083375B">
        <w:rPr>
          <w:lang w:val="en-US"/>
        </w:rPr>
        <w:t xml:space="preserve"> and tax savings as well as from shorter delivery times. Even </w:t>
      </w:r>
      <w:r w:rsidR="00857250">
        <w:rPr>
          <w:lang w:val="en-US"/>
        </w:rPr>
        <w:t xml:space="preserve">the </w:t>
      </w:r>
      <w:r w:rsidRPr="0083375B">
        <w:rPr>
          <w:lang w:val="en-US"/>
        </w:rPr>
        <w:t xml:space="preserve">after-sales services are customized to local parts and needs. </w:t>
      </w:r>
    </w:p>
    <w:p w14:paraId="5B3C2C11" w14:textId="77777777" w:rsidR="00874CA2" w:rsidRPr="00874CA2" w:rsidRDefault="00874CA2" w:rsidP="00874CA2">
      <w:pPr>
        <w:pStyle w:val="Body"/>
        <w:spacing w:line="360" w:lineRule="auto"/>
        <w:rPr>
          <w:lang w:val="en-US"/>
        </w:rPr>
      </w:pPr>
    </w:p>
    <w:p w14:paraId="2FD143FB" w14:textId="4AB323B4" w:rsidR="0083375B" w:rsidRPr="0083375B" w:rsidRDefault="0083375B">
      <w:pPr>
        <w:pStyle w:val="Body"/>
        <w:spacing w:line="360" w:lineRule="auto"/>
        <w:rPr>
          <w:b/>
          <w:lang w:val="en-US"/>
        </w:rPr>
      </w:pPr>
      <w:proofErr w:type="spellStart"/>
      <w:r w:rsidRPr="0083375B">
        <w:rPr>
          <w:b/>
          <w:lang w:val="en-US"/>
        </w:rPr>
        <w:t>Coperion’s</w:t>
      </w:r>
      <w:proofErr w:type="spellEnd"/>
      <w:r w:rsidRPr="0083375B">
        <w:rPr>
          <w:b/>
          <w:lang w:val="en-US"/>
        </w:rPr>
        <w:t xml:space="preserve"> SP </w:t>
      </w:r>
      <w:r w:rsidR="00E719F4">
        <w:rPr>
          <w:b/>
          <w:lang w:val="en-US"/>
        </w:rPr>
        <w:t>T</w:t>
      </w:r>
      <w:r w:rsidR="00E719F4" w:rsidRPr="0083375B">
        <w:rPr>
          <w:b/>
          <w:lang w:val="en-US"/>
        </w:rPr>
        <w:t xml:space="preserve">reasure </w:t>
      </w:r>
      <w:r w:rsidR="00E719F4">
        <w:rPr>
          <w:b/>
          <w:lang w:val="en-US"/>
        </w:rPr>
        <w:t>S</w:t>
      </w:r>
      <w:r w:rsidR="00E719F4" w:rsidRPr="0083375B">
        <w:rPr>
          <w:b/>
          <w:lang w:val="en-US"/>
        </w:rPr>
        <w:t xml:space="preserve">trand </w:t>
      </w:r>
      <w:r w:rsidR="00E719F4">
        <w:rPr>
          <w:b/>
          <w:lang w:val="en-US"/>
        </w:rPr>
        <w:t>P</w:t>
      </w:r>
      <w:r w:rsidR="00E719F4" w:rsidRPr="0083375B">
        <w:rPr>
          <w:b/>
          <w:lang w:val="en-US"/>
        </w:rPr>
        <w:t xml:space="preserve">elletizers </w:t>
      </w:r>
      <w:r w:rsidR="00E719F4">
        <w:rPr>
          <w:b/>
          <w:lang w:val="en-US"/>
        </w:rPr>
        <w:t>Produce High Quality Pellets</w:t>
      </w:r>
    </w:p>
    <w:p w14:paraId="50F44119" w14:textId="1719C4D2" w:rsidR="00CC0639" w:rsidRDefault="00760A7E" w:rsidP="00CC0639">
      <w:pPr>
        <w:pStyle w:val="Body"/>
        <w:spacing w:line="360" w:lineRule="auto"/>
        <w:rPr>
          <w:lang w:val="en-US"/>
        </w:rPr>
      </w:pPr>
      <w:proofErr w:type="spellStart"/>
      <w:r>
        <w:rPr>
          <w:lang w:val="en-US"/>
        </w:rPr>
        <w:t>Julong’s</w:t>
      </w:r>
      <w:proofErr w:type="spellEnd"/>
      <w:r>
        <w:rPr>
          <w:lang w:val="en-US"/>
        </w:rPr>
        <w:t xml:space="preserve"> three Smart Compounding Lines </w:t>
      </w:r>
      <w:r w:rsidR="00E81539">
        <w:rPr>
          <w:lang w:val="en-US"/>
        </w:rPr>
        <w:t>are</w:t>
      </w:r>
      <w:r>
        <w:rPr>
          <w:lang w:val="en-US"/>
        </w:rPr>
        <w:t xml:space="preserve"> equipped with </w:t>
      </w:r>
      <w:proofErr w:type="spellStart"/>
      <w:r w:rsidR="00CC0639">
        <w:rPr>
          <w:lang w:val="en-US"/>
        </w:rPr>
        <w:t>Coperion’s</w:t>
      </w:r>
      <w:proofErr w:type="spellEnd"/>
      <w:r w:rsidR="00CC0639">
        <w:rPr>
          <w:lang w:val="en-US"/>
        </w:rPr>
        <w:t xml:space="preserve"> </w:t>
      </w:r>
      <w:r w:rsidR="00CC0639" w:rsidRPr="00CC0639">
        <w:rPr>
          <w:lang w:val="en-US"/>
        </w:rPr>
        <w:t xml:space="preserve">SP </w:t>
      </w:r>
      <w:r>
        <w:rPr>
          <w:lang w:val="en-US"/>
        </w:rPr>
        <w:t xml:space="preserve">320 </w:t>
      </w:r>
      <w:r w:rsidR="00CC0639" w:rsidRPr="00CC0639">
        <w:rPr>
          <w:lang w:val="en-US"/>
        </w:rPr>
        <w:t>treasure strand pelletizer</w:t>
      </w:r>
      <w:r w:rsidR="00844C1B">
        <w:rPr>
          <w:lang w:val="en-US"/>
        </w:rPr>
        <w:t>s. This strand pelletizer series</w:t>
      </w:r>
      <w:r w:rsidR="00CC0639">
        <w:rPr>
          <w:lang w:val="en-US"/>
        </w:rPr>
        <w:t xml:space="preserve"> </w:t>
      </w:r>
      <w:r w:rsidR="00CC0639" w:rsidRPr="00CC0639">
        <w:rPr>
          <w:lang w:val="en-US"/>
        </w:rPr>
        <w:t xml:space="preserve">was developed through close cooperation between Coperion Pelletizing Technology, Offenbach, Germany and Coperion Nanjing. Coperion Pelletizing Technology is responsible for the design and </w:t>
      </w:r>
      <w:r w:rsidR="00E719F4">
        <w:rPr>
          <w:lang w:val="en-US"/>
        </w:rPr>
        <w:t xml:space="preserve">manufactures </w:t>
      </w:r>
      <w:r w:rsidR="00CC0639" w:rsidRPr="00CC0639">
        <w:rPr>
          <w:lang w:val="en-US"/>
        </w:rPr>
        <w:t>the cutting chamber</w:t>
      </w:r>
      <w:r w:rsidR="00E719F4">
        <w:rPr>
          <w:lang w:val="en-US"/>
        </w:rPr>
        <w:t>. The</w:t>
      </w:r>
      <w:r w:rsidR="00CC0639" w:rsidRPr="00CC0639">
        <w:rPr>
          <w:lang w:val="en-US"/>
        </w:rPr>
        <w:t xml:space="preserve"> </w:t>
      </w:r>
      <w:r w:rsidR="00E719F4">
        <w:rPr>
          <w:lang w:val="en-US"/>
        </w:rPr>
        <w:t>remaining</w:t>
      </w:r>
      <w:r w:rsidR="00CC0639" w:rsidRPr="00CC0639">
        <w:rPr>
          <w:lang w:val="en-US"/>
        </w:rPr>
        <w:t xml:space="preserve"> </w:t>
      </w:r>
      <w:r w:rsidR="00E719F4">
        <w:rPr>
          <w:lang w:val="en-US"/>
        </w:rPr>
        <w:t xml:space="preserve">pelletizer </w:t>
      </w:r>
      <w:r w:rsidR="00CC0639" w:rsidRPr="00CC0639">
        <w:rPr>
          <w:lang w:val="en-US"/>
        </w:rPr>
        <w:t xml:space="preserve">assembly </w:t>
      </w:r>
      <w:r w:rsidR="00E719F4">
        <w:rPr>
          <w:lang w:val="en-US"/>
        </w:rPr>
        <w:t xml:space="preserve">is </w:t>
      </w:r>
      <w:r w:rsidR="00CC0639" w:rsidRPr="00CC0639">
        <w:rPr>
          <w:lang w:val="en-US"/>
        </w:rPr>
        <w:t>manufactured locally in Nanjing.</w:t>
      </w:r>
      <w:r w:rsidR="00CC0639">
        <w:rPr>
          <w:lang w:val="en-US"/>
        </w:rPr>
        <w:t xml:space="preserve"> </w:t>
      </w:r>
      <w:r w:rsidR="00CC0639" w:rsidRPr="00CC0639">
        <w:rPr>
          <w:lang w:val="en-US"/>
        </w:rPr>
        <w:t xml:space="preserve">The SP </w:t>
      </w:r>
      <w:r>
        <w:rPr>
          <w:lang w:val="en-US"/>
        </w:rPr>
        <w:t>3</w:t>
      </w:r>
      <w:r w:rsidR="00CC0639" w:rsidRPr="00CC0639">
        <w:rPr>
          <w:lang w:val="en-US"/>
        </w:rPr>
        <w:t xml:space="preserve">20 treasure strand pelletizer is ideally suited for processing of highly abrasive strengthened products. It has a working width of </w:t>
      </w:r>
      <w:r>
        <w:rPr>
          <w:lang w:val="en-US"/>
        </w:rPr>
        <w:t>3</w:t>
      </w:r>
      <w:r w:rsidR="00CC0639" w:rsidRPr="00CC0639">
        <w:rPr>
          <w:lang w:val="en-US"/>
        </w:rPr>
        <w:t>20 mm</w:t>
      </w:r>
      <w:r w:rsidR="00844C1B">
        <w:rPr>
          <w:lang w:val="en-US"/>
        </w:rPr>
        <w:t xml:space="preserve"> and</w:t>
      </w:r>
      <w:r w:rsidR="00CC0639" w:rsidRPr="00CC0639">
        <w:rPr>
          <w:lang w:val="en-US"/>
        </w:rPr>
        <w:t xml:space="preserve"> can </w:t>
      </w:r>
      <w:r w:rsidR="00717AEC">
        <w:rPr>
          <w:lang w:val="en-US"/>
        </w:rPr>
        <w:t>pr</w:t>
      </w:r>
      <w:r w:rsidR="00CC0639" w:rsidRPr="00CC0639">
        <w:rPr>
          <w:lang w:val="en-US"/>
        </w:rPr>
        <w:t>ocess u</w:t>
      </w:r>
      <w:r w:rsidR="00CC0639" w:rsidRPr="005A13A5">
        <w:rPr>
          <w:lang w:val="en-US"/>
        </w:rPr>
        <w:t xml:space="preserve">p to </w:t>
      </w:r>
      <w:r w:rsidR="005A13A5" w:rsidRPr="005A13A5">
        <w:rPr>
          <w:lang w:val="en-US"/>
        </w:rPr>
        <w:t>88</w:t>
      </w:r>
      <w:r w:rsidR="00CC0639" w:rsidRPr="005A13A5">
        <w:rPr>
          <w:lang w:val="en-US"/>
        </w:rPr>
        <w:t xml:space="preserve"> strands at throughput rates of up to 2,500 kg/h</w:t>
      </w:r>
      <w:r w:rsidR="00CC0639" w:rsidRPr="00CC0639">
        <w:rPr>
          <w:lang w:val="en-US"/>
        </w:rPr>
        <w:t xml:space="preserve">. </w:t>
      </w:r>
      <w:r w:rsidR="00CC0639" w:rsidRPr="00760A7E">
        <w:rPr>
          <w:lang w:val="en-US"/>
        </w:rPr>
        <w:t xml:space="preserve">Key design features of the SP treasure pelletizer include </w:t>
      </w:r>
      <w:r w:rsidR="00844C1B">
        <w:rPr>
          <w:lang w:val="en-US"/>
        </w:rPr>
        <w:t xml:space="preserve">high throughput rates, </w:t>
      </w:r>
      <w:r w:rsidR="00CC0639" w:rsidRPr="00760A7E">
        <w:rPr>
          <w:lang w:val="en-US"/>
        </w:rPr>
        <w:t xml:space="preserve">excellent accessibility and ease of cleaning. </w:t>
      </w:r>
    </w:p>
    <w:p w14:paraId="2CC45B99" w14:textId="03FAC4BE" w:rsidR="002776D2" w:rsidRPr="00874CA2" w:rsidRDefault="002776D2" w:rsidP="00CC0639">
      <w:pPr>
        <w:pStyle w:val="Body"/>
        <w:spacing w:line="360" w:lineRule="auto"/>
        <w:rPr>
          <w:lang w:val="en-US"/>
        </w:rPr>
      </w:pPr>
    </w:p>
    <w:p w14:paraId="23A6608C" w14:textId="6A8E13A0" w:rsidR="00717AEC" w:rsidRPr="00717AEC" w:rsidRDefault="00B8298C" w:rsidP="00717AEC">
      <w:pPr>
        <w:pStyle w:val="Body"/>
        <w:spacing w:line="360" w:lineRule="auto"/>
        <w:rPr>
          <w:b/>
          <w:lang w:val="en-US"/>
        </w:rPr>
      </w:pPr>
      <w:r>
        <w:rPr>
          <w:b/>
          <w:lang w:val="en-US"/>
        </w:rPr>
        <w:t>Strategy Results in</w:t>
      </w:r>
      <w:r w:rsidR="00717AEC" w:rsidRPr="00717AEC">
        <w:rPr>
          <w:b/>
          <w:lang w:val="en-US"/>
        </w:rPr>
        <w:t xml:space="preserve"> </w:t>
      </w:r>
      <w:r w:rsidR="00026A2A">
        <w:rPr>
          <w:b/>
          <w:lang w:val="en-US"/>
        </w:rPr>
        <w:t>F</w:t>
      </w:r>
      <w:r w:rsidR="00026A2A" w:rsidRPr="00717AEC">
        <w:rPr>
          <w:b/>
          <w:lang w:val="en-US"/>
        </w:rPr>
        <w:t xml:space="preserve">ast </w:t>
      </w:r>
      <w:r w:rsidR="00026A2A">
        <w:rPr>
          <w:b/>
          <w:lang w:val="en-US"/>
        </w:rPr>
        <w:t>R</w:t>
      </w:r>
      <w:r w:rsidR="00026A2A" w:rsidRPr="00717AEC">
        <w:rPr>
          <w:b/>
          <w:lang w:val="en-US"/>
        </w:rPr>
        <w:t xml:space="preserve">eturn </w:t>
      </w:r>
      <w:r w:rsidR="00717AEC" w:rsidRPr="00717AEC">
        <w:rPr>
          <w:b/>
          <w:lang w:val="en-US"/>
        </w:rPr>
        <w:t xml:space="preserve">on </w:t>
      </w:r>
      <w:r w:rsidR="00026A2A">
        <w:rPr>
          <w:b/>
          <w:lang w:val="en-US"/>
        </w:rPr>
        <w:t>I</w:t>
      </w:r>
      <w:r w:rsidR="00026A2A" w:rsidRPr="00717AEC">
        <w:rPr>
          <w:b/>
          <w:lang w:val="en-US"/>
        </w:rPr>
        <w:t>nvestment</w:t>
      </w:r>
    </w:p>
    <w:p w14:paraId="49818C42" w14:textId="6793D3D7" w:rsidR="00717AEC" w:rsidRDefault="00B030A3" w:rsidP="007A1C2B">
      <w:pPr>
        <w:pStyle w:val="Body"/>
        <w:spacing w:line="360" w:lineRule="auto"/>
        <w:rPr>
          <w:lang w:val="en-US"/>
        </w:rPr>
      </w:pPr>
      <w:r>
        <w:rPr>
          <w:lang w:val="en-US"/>
        </w:rPr>
        <w:t xml:space="preserve">The successful operation of </w:t>
      </w:r>
      <w:proofErr w:type="spellStart"/>
      <w:r>
        <w:rPr>
          <w:lang w:val="en-US"/>
        </w:rPr>
        <w:t>Julong’s</w:t>
      </w:r>
      <w:proofErr w:type="spellEnd"/>
      <w:r>
        <w:rPr>
          <w:lang w:val="en-US"/>
        </w:rPr>
        <w:t xml:space="preserve"> three </w:t>
      </w:r>
      <w:r w:rsidRPr="00B030A3">
        <w:rPr>
          <w:lang w:val="en-US"/>
        </w:rPr>
        <w:t xml:space="preserve">Smart Compounding Lines </w:t>
      </w:r>
      <w:r w:rsidR="00844C1B">
        <w:rPr>
          <w:lang w:val="en-US"/>
        </w:rPr>
        <w:t>is</w:t>
      </w:r>
      <w:r w:rsidRPr="00B030A3">
        <w:rPr>
          <w:lang w:val="en-US"/>
        </w:rPr>
        <w:t xml:space="preserve"> proof of </w:t>
      </w:r>
      <w:proofErr w:type="spellStart"/>
      <w:r w:rsidRPr="00B030A3">
        <w:rPr>
          <w:lang w:val="en-US"/>
        </w:rPr>
        <w:t>Coperion's</w:t>
      </w:r>
      <w:proofErr w:type="spellEnd"/>
      <w:r w:rsidRPr="00B030A3">
        <w:rPr>
          <w:lang w:val="en-US"/>
        </w:rPr>
        <w:t xml:space="preserve"> many years of experience in the realization of turnkey </w:t>
      </w:r>
      <w:r>
        <w:rPr>
          <w:lang w:val="en-US"/>
        </w:rPr>
        <w:t>solutions</w:t>
      </w:r>
      <w:r w:rsidRPr="00B030A3">
        <w:rPr>
          <w:lang w:val="en-US"/>
        </w:rPr>
        <w:t>.</w:t>
      </w:r>
      <w:r>
        <w:rPr>
          <w:lang w:val="en-US"/>
        </w:rPr>
        <w:t xml:space="preserve"> </w:t>
      </w:r>
      <w:r w:rsidR="00717AEC" w:rsidRPr="005F2EC8">
        <w:rPr>
          <w:lang w:val="en-US"/>
        </w:rPr>
        <w:t>Coperion exclusively uses high-quality, tried-and-tested components</w:t>
      </w:r>
      <w:r w:rsidR="007A1C2B">
        <w:rPr>
          <w:lang w:val="en-US"/>
        </w:rPr>
        <w:t xml:space="preserve"> within Smart Compounding Lines</w:t>
      </w:r>
      <w:r w:rsidR="00717AEC" w:rsidRPr="005F2EC8">
        <w:rPr>
          <w:lang w:val="en-US"/>
        </w:rPr>
        <w:t xml:space="preserve"> – a strategy which results in high process safety and user-friendly system design with consistently good product characteristics and a long service life. </w:t>
      </w:r>
      <w:r w:rsidR="007A1C2B">
        <w:rPr>
          <w:lang w:val="en-US"/>
        </w:rPr>
        <w:t>Considering this first-class, reliable technology along with optimum interaction of all process steps and</w:t>
      </w:r>
      <w:r w:rsidR="007A1C2B" w:rsidRPr="005F2EC8">
        <w:rPr>
          <w:lang w:val="en-US"/>
        </w:rPr>
        <w:t xml:space="preserve"> the high throughput rates</w:t>
      </w:r>
      <w:r w:rsidR="007A1C2B">
        <w:rPr>
          <w:lang w:val="en-US"/>
        </w:rPr>
        <w:t xml:space="preserve"> of the three compounding lines</w:t>
      </w:r>
      <w:r w:rsidR="007A1C2B" w:rsidRPr="005F2EC8">
        <w:rPr>
          <w:lang w:val="en-US"/>
        </w:rPr>
        <w:t xml:space="preserve">, the return on investment </w:t>
      </w:r>
      <w:r w:rsidR="00844C1B">
        <w:rPr>
          <w:lang w:val="en-US"/>
        </w:rPr>
        <w:t>will</w:t>
      </w:r>
      <w:r w:rsidR="00844C1B" w:rsidRPr="005F2EC8">
        <w:rPr>
          <w:lang w:val="en-US"/>
        </w:rPr>
        <w:t xml:space="preserve"> </w:t>
      </w:r>
      <w:r w:rsidR="007A1C2B" w:rsidRPr="005F2EC8">
        <w:rPr>
          <w:lang w:val="en-US"/>
        </w:rPr>
        <w:t xml:space="preserve">quickly be achieved. </w:t>
      </w:r>
      <w:r w:rsidR="00717AEC">
        <w:rPr>
          <w:lang w:val="en-US"/>
        </w:rPr>
        <w:t xml:space="preserve">In addition, </w:t>
      </w:r>
      <w:proofErr w:type="spellStart"/>
      <w:r w:rsidR="00717AEC">
        <w:rPr>
          <w:lang w:val="en-US"/>
        </w:rPr>
        <w:t>Julong</w:t>
      </w:r>
      <w:proofErr w:type="spellEnd"/>
      <w:r w:rsidR="00717AEC">
        <w:rPr>
          <w:lang w:val="en-US"/>
        </w:rPr>
        <w:t xml:space="preserve"> </w:t>
      </w:r>
      <w:r w:rsidR="00717AEC" w:rsidRPr="005F2EC8">
        <w:rPr>
          <w:lang w:val="en-US"/>
        </w:rPr>
        <w:t xml:space="preserve">will </w:t>
      </w:r>
      <w:r w:rsidR="004E1405">
        <w:rPr>
          <w:lang w:val="en-US"/>
        </w:rPr>
        <w:lastRenderedPageBreak/>
        <w:t xml:space="preserve">continue to </w:t>
      </w:r>
      <w:r w:rsidR="00717AEC" w:rsidRPr="005F2EC8">
        <w:rPr>
          <w:lang w:val="en-US"/>
        </w:rPr>
        <w:t xml:space="preserve">benefit from available </w:t>
      </w:r>
      <w:r w:rsidR="00026A2A">
        <w:rPr>
          <w:lang w:val="en-US"/>
        </w:rPr>
        <w:t xml:space="preserve">local </w:t>
      </w:r>
      <w:r w:rsidR="00717AEC" w:rsidRPr="005F2EC8">
        <w:rPr>
          <w:lang w:val="en-US"/>
        </w:rPr>
        <w:t>spare parts</w:t>
      </w:r>
      <w:r w:rsidR="00026A2A">
        <w:rPr>
          <w:lang w:val="en-US"/>
        </w:rPr>
        <w:t>,</w:t>
      </w:r>
      <w:r w:rsidR="00717AEC" w:rsidRPr="005F2EC8">
        <w:rPr>
          <w:lang w:val="en-US"/>
        </w:rPr>
        <w:t xml:space="preserve"> avoiding time-consuming and expensive import procedures.</w:t>
      </w:r>
      <w:r w:rsidR="000A45F7">
        <w:rPr>
          <w:lang w:val="en-US"/>
        </w:rPr>
        <w:t xml:space="preserve"> </w:t>
      </w:r>
    </w:p>
    <w:p w14:paraId="2ACD8554" w14:textId="2980B0DF" w:rsidR="000A45F7" w:rsidRDefault="000A45F7" w:rsidP="007A1C2B">
      <w:pPr>
        <w:pStyle w:val="Body"/>
        <w:spacing w:line="360" w:lineRule="auto"/>
        <w:rPr>
          <w:lang w:val="en-US"/>
        </w:rPr>
      </w:pPr>
    </w:p>
    <w:p w14:paraId="400E8C61" w14:textId="1C8E1B2A" w:rsidR="000A45F7" w:rsidRPr="00C55A84" w:rsidRDefault="00530666" w:rsidP="000A45F7">
      <w:pPr>
        <w:pStyle w:val="Body"/>
        <w:spacing w:line="360" w:lineRule="auto"/>
        <w:rPr>
          <w:rFonts w:eastAsiaTheme="minorEastAsia"/>
          <w:b/>
          <w:bCs/>
          <w:lang w:val="en-US"/>
        </w:rPr>
      </w:pPr>
      <w:r w:rsidRPr="00C55A84">
        <w:rPr>
          <w:rFonts w:eastAsiaTheme="minorEastAsia" w:hint="eastAsia"/>
          <w:b/>
          <w:bCs/>
          <w:lang w:val="en-US"/>
        </w:rPr>
        <w:t>About</w:t>
      </w:r>
      <w:r w:rsidRPr="00C55A84">
        <w:rPr>
          <w:rFonts w:eastAsiaTheme="minorEastAsia"/>
          <w:b/>
          <w:bCs/>
          <w:lang w:val="en-US"/>
        </w:rPr>
        <w:t xml:space="preserve"> C</w:t>
      </w:r>
      <w:r w:rsidRPr="00C55A84">
        <w:rPr>
          <w:rFonts w:eastAsiaTheme="minorEastAsia" w:hint="eastAsia"/>
          <w:b/>
          <w:bCs/>
          <w:lang w:val="en-US"/>
        </w:rPr>
        <w:t>operion</w:t>
      </w:r>
    </w:p>
    <w:p w14:paraId="7EE4B1CF" w14:textId="2DEC6229" w:rsidR="000A45F7" w:rsidRDefault="00105A2E" w:rsidP="000A45F7">
      <w:pPr>
        <w:pStyle w:val="Body"/>
        <w:rPr>
          <w:rFonts w:eastAsia="Arial Unicode MS" w:cs="Arial Unicode MS"/>
          <w:sz w:val="20"/>
          <w:szCs w:val="20"/>
          <w:lang w:val="en-US"/>
        </w:rPr>
      </w:pPr>
      <w:r w:rsidRPr="00105A2E">
        <w:rPr>
          <w:sz w:val="20"/>
          <w:szCs w:val="20"/>
          <w:lang w:val="en-US"/>
        </w:rPr>
        <w:t xml:space="preserve">Coperion 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two divisions – Polymer and Strategic Markets / Aftermarket Sales and Service – Coperion has 2,500 employees and nearly 30 sales and service companies worldwide. </w:t>
      </w:r>
      <w:r w:rsidR="000A45F7" w:rsidRPr="00C61D8F">
        <w:rPr>
          <w:rFonts w:eastAsia="Arial Unicode MS" w:cs="Arial Unicode MS"/>
          <w:sz w:val="20"/>
          <w:szCs w:val="20"/>
          <w:lang w:val="en-US"/>
        </w:rPr>
        <w:t>For more information visit</w:t>
      </w:r>
      <w:r w:rsidR="000A45F7">
        <w:rPr>
          <w:rFonts w:eastAsia="Arial Unicode MS" w:cs="Arial Unicode MS"/>
          <w:sz w:val="20"/>
          <w:szCs w:val="20"/>
          <w:lang w:val="en-US"/>
        </w:rPr>
        <w:t xml:space="preserve"> </w:t>
      </w:r>
      <w:r w:rsidR="000A45F7">
        <w:rPr>
          <w:rStyle w:val="Link"/>
          <w:sz w:val="20"/>
          <w:szCs w:val="20"/>
          <w:lang w:val="en-US"/>
        </w:rPr>
        <w:t>www.</w:t>
      </w:r>
      <w:r w:rsidR="000A45F7" w:rsidRPr="00C61D8F">
        <w:rPr>
          <w:rStyle w:val="Link"/>
          <w:sz w:val="20"/>
          <w:szCs w:val="20"/>
          <w:lang w:val="en-US"/>
        </w:rPr>
        <w:t>coperion.com</w:t>
      </w:r>
      <w:r w:rsidR="000A45F7" w:rsidRPr="00C61D8F">
        <w:rPr>
          <w:rFonts w:eastAsia="Arial Unicode MS" w:cs="Arial Unicode MS"/>
          <w:sz w:val="20"/>
          <w:szCs w:val="20"/>
          <w:lang w:val="en-US"/>
        </w:rPr>
        <w:t xml:space="preserve"> or email </w:t>
      </w:r>
      <w:hyperlink r:id="rId6" w:history="1">
        <w:r w:rsidR="00530666" w:rsidRPr="009F164E">
          <w:rPr>
            <w:rStyle w:val="Hyperlink"/>
            <w:sz w:val="20"/>
            <w:szCs w:val="20"/>
            <w:lang w:val="en-US"/>
          </w:rPr>
          <w:t>info@coperion.com</w:t>
        </w:r>
      </w:hyperlink>
      <w:r w:rsidR="000A45F7" w:rsidRPr="00C61D8F">
        <w:rPr>
          <w:rFonts w:eastAsia="Arial Unicode MS" w:cs="Arial Unicode MS"/>
          <w:sz w:val="20"/>
          <w:szCs w:val="20"/>
          <w:lang w:val="en-US"/>
        </w:rPr>
        <w:t>.</w:t>
      </w:r>
    </w:p>
    <w:p w14:paraId="3E5C4A6D" w14:textId="58E57FC5" w:rsidR="00530666" w:rsidRDefault="00530666" w:rsidP="000A45F7">
      <w:pPr>
        <w:pStyle w:val="Body"/>
        <w:rPr>
          <w:rFonts w:eastAsia="Arial Unicode MS" w:cs="Arial Unicode MS"/>
          <w:sz w:val="20"/>
          <w:szCs w:val="20"/>
          <w:lang w:val="en-US"/>
        </w:rPr>
      </w:pPr>
    </w:p>
    <w:p w14:paraId="42F72957" w14:textId="1EF9C53A" w:rsidR="009F37B9" w:rsidRDefault="009F37B9" w:rsidP="000A45F7">
      <w:pPr>
        <w:pStyle w:val="Body"/>
        <w:rPr>
          <w:rFonts w:ascii="SimSun" w:eastAsia="SimSun" w:hAnsi="SimSun" w:cs="SimSun"/>
          <w:sz w:val="20"/>
          <w:szCs w:val="20"/>
          <w:lang w:val="en-US"/>
        </w:rPr>
      </w:pPr>
    </w:p>
    <w:p w14:paraId="6F0FF4A5" w14:textId="0CB7058A" w:rsidR="009F37B9" w:rsidRPr="005B4051" w:rsidRDefault="009F37B9" w:rsidP="000A45F7">
      <w:pPr>
        <w:pStyle w:val="Body"/>
        <w:rPr>
          <w:rFonts w:eastAsiaTheme="minorEastAsia"/>
          <w:b/>
          <w:bCs/>
          <w:lang w:val="en-US"/>
        </w:rPr>
      </w:pPr>
      <w:r w:rsidRPr="005B4051">
        <w:rPr>
          <w:rFonts w:eastAsiaTheme="minorEastAsia" w:hint="eastAsia"/>
          <w:b/>
          <w:bCs/>
          <w:lang w:val="en-US"/>
        </w:rPr>
        <w:t>About</w:t>
      </w:r>
      <w:r w:rsidRPr="005B4051">
        <w:rPr>
          <w:rFonts w:eastAsiaTheme="minorEastAsia"/>
          <w:b/>
          <w:bCs/>
          <w:lang w:val="en-US"/>
        </w:rPr>
        <w:t xml:space="preserve"> Nanjing </w:t>
      </w:r>
      <w:proofErr w:type="spellStart"/>
      <w:r w:rsidRPr="005B4051">
        <w:rPr>
          <w:rFonts w:eastAsiaTheme="minorEastAsia" w:hint="eastAsia"/>
          <w:b/>
          <w:bCs/>
          <w:lang w:val="en-US"/>
        </w:rPr>
        <w:t>Julong</w:t>
      </w:r>
      <w:proofErr w:type="spellEnd"/>
    </w:p>
    <w:p w14:paraId="1FBCE906" w14:textId="03D20B37" w:rsidR="009F37B9" w:rsidRDefault="009F37B9" w:rsidP="000A45F7">
      <w:pPr>
        <w:pStyle w:val="Body"/>
        <w:rPr>
          <w:rFonts w:eastAsiaTheme="minorEastAsia"/>
          <w:sz w:val="20"/>
          <w:szCs w:val="20"/>
          <w:lang w:val="en-US"/>
        </w:rPr>
      </w:pPr>
      <w:r w:rsidRPr="009F37B9">
        <w:rPr>
          <w:rFonts w:eastAsiaTheme="minorEastAsia"/>
          <w:sz w:val="20"/>
          <w:szCs w:val="20"/>
          <w:lang w:val="en-US"/>
        </w:rPr>
        <w:t xml:space="preserve">Nanjing </w:t>
      </w:r>
      <w:proofErr w:type="spellStart"/>
      <w:r w:rsidRPr="009F37B9">
        <w:rPr>
          <w:rFonts w:eastAsiaTheme="minorEastAsia"/>
          <w:sz w:val="20"/>
          <w:szCs w:val="20"/>
          <w:lang w:val="en-US"/>
        </w:rPr>
        <w:t>Julong</w:t>
      </w:r>
      <w:proofErr w:type="spellEnd"/>
      <w:r w:rsidRPr="009F37B9">
        <w:rPr>
          <w:rFonts w:eastAsiaTheme="minorEastAsia"/>
          <w:sz w:val="20"/>
          <w:szCs w:val="20"/>
          <w:lang w:val="en-US"/>
        </w:rPr>
        <w:t xml:space="preserve"> </w:t>
      </w:r>
      <w:r w:rsidR="005B4051">
        <w:rPr>
          <w:rFonts w:eastAsiaTheme="minorEastAsia"/>
          <w:sz w:val="20"/>
          <w:szCs w:val="20"/>
          <w:lang w:val="en-US"/>
        </w:rPr>
        <w:t xml:space="preserve">was </w:t>
      </w:r>
      <w:r w:rsidR="005B4051">
        <w:rPr>
          <w:rFonts w:eastAsiaTheme="minorEastAsia" w:hint="eastAsia"/>
          <w:sz w:val="20"/>
          <w:szCs w:val="20"/>
          <w:lang w:val="en-US"/>
        </w:rPr>
        <w:t>founded</w:t>
      </w:r>
      <w:r w:rsidR="005B4051">
        <w:rPr>
          <w:rFonts w:eastAsiaTheme="minorEastAsia"/>
          <w:sz w:val="20"/>
          <w:szCs w:val="20"/>
          <w:lang w:val="en-US"/>
        </w:rPr>
        <w:t xml:space="preserve"> in 199</w:t>
      </w:r>
      <w:r w:rsidR="00C55A84">
        <w:rPr>
          <w:rFonts w:eastAsiaTheme="minorEastAsia"/>
          <w:sz w:val="20"/>
          <w:szCs w:val="20"/>
          <w:lang w:val="en-US"/>
        </w:rPr>
        <w:t>9</w:t>
      </w:r>
      <w:r w:rsidR="005B4051">
        <w:rPr>
          <w:rFonts w:eastAsiaTheme="minorEastAsia"/>
          <w:sz w:val="20"/>
          <w:szCs w:val="20"/>
          <w:lang w:val="en-US"/>
        </w:rPr>
        <w:t xml:space="preserve"> and </w:t>
      </w:r>
      <w:r w:rsidRPr="009F37B9">
        <w:rPr>
          <w:rFonts w:eastAsiaTheme="minorEastAsia"/>
          <w:sz w:val="20"/>
          <w:szCs w:val="20"/>
          <w:lang w:val="en-US"/>
        </w:rPr>
        <w:t xml:space="preserve">focuses on developing the materials and provides innovative solution for automotive lightweight and electrical safety, which has been widely utilized in auto parts of structural, functional, interiors, exteriors, electrical purpose, etc. Nanjing </w:t>
      </w:r>
      <w:proofErr w:type="spellStart"/>
      <w:r w:rsidRPr="009F37B9">
        <w:rPr>
          <w:rFonts w:eastAsiaTheme="minorEastAsia"/>
          <w:sz w:val="20"/>
          <w:szCs w:val="20"/>
          <w:lang w:val="en-US"/>
        </w:rPr>
        <w:t>Julong</w:t>
      </w:r>
      <w:proofErr w:type="spellEnd"/>
      <w:r w:rsidRPr="009F37B9">
        <w:rPr>
          <w:rFonts w:eastAsiaTheme="minorEastAsia"/>
          <w:sz w:val="20"/>
          <w:szCs w:val="20"/>
          <w:lang w:val="en-US"/>
        </w:rPr>
        <w:t xml:space="preserve"> plays an important role in promoting the light weight of family cars. Na</w:t>
      </w:r>
      <w:r w:rsidR="00F44602">
        <w:rPr>
          <w:rFonts w:eastAsiaTheme="minorEastAsia"/>
          <w:sz w:val="20"/>
          <w:szCs w:val="20"/>
          <w:lang w:val="en-US"/>
        </w:rPr>
        <w:t>n</w:t>
      </w:r>
      <w:r w:rsidRPr="009F37B9">
        <w:rPr>
          <w:rFonts w:eastAsiaTheme="minorEastAsia"/>
          <w:sz w:val="20"/>
          <w:szCs w:val="20"/>
          <w:lang w:val="en-US"/>
        </w:rPr>
        <w:t xml:space="preserve">jing </w:t>
      </w:r>
      <w:proofErr w:type="spellStart"/>
      <w:r w:rsidRPr="009F37B9">
        <w:rPr>
          <w:rFonts w:eastAsiaTheme="minorEastAsia"/>
          <w:sz w:val="20"/>
          <w:szCs w:val="20"/>
          <w:lang w:val="en-US"/>
        </w:rPr>
        <w:t>Julong</w:t>
      </w:r>
      <w:proofErr w:type="spellEnd"/>
      <w:r w:rsidRPr="009F37B9">
        <w:rPr>
          <w:rFonts w:eastAsiaTheme="minorEastAsia"/>
          <w:sz w:val="20"/>
          <w:szCs w:val="20"/>
          <w:lang w:val="en-US"/>
        </w:rPr>
        <w:t xml:space="preserve"> will not only develop the new materials of high-performance, but also speed up the pace of intelligent manufacturing in five years. Our goal is to be a renowned compounding company both in China and worldwide.</w:t>
      </w:r>
    </w:p>
    <w:p w14:paraId="2F919448" w14:textId="77777777" w:rsidR="009F37B9" w:rsidRDefault="009F37B9" w:rsidP="000A45F7">
      <w:pPr>
        <w:pStyle w:val="Body"/>
        <w:rPr>
          <w:rFonts w:eastAsiaTheme="minorEastAsia"/>
          <w:sz w:val="20"/>
          <w:szCs w:val="20"/>
          <w:lang w:val="en-US"/>
        </w:rPr>
      </w:pPr>
    </w:p>
    <w:p w14:paraId="1D740C5C" w14:textId="77777777" w:rsidR="009F37B9" w:rsidRPr="009F37B9" w:rsidRDefault="009F37B9" w:rsidP="000A45F7">
      <w:pPr>
        <w:pStyle w:val="Body"/>
        <w:rPr>
          <w:rFonts w:eastAsiaTheme="minorEastAsia"/>
          <w:sz w:val="20"/>
          <w:szCs w:val="20"/>
          <w:lang w:val="en-US"/>
        </w:rPr>
      </w:pPr>
    </w:p>
    <w:p w14:paraId="26864AD6" w14:textId="158AA3B1" w:rsidR="000A45F7" w:rsidRDefault="000A45F7" w:rsidP="000A45F7">
      <w:pPr>
        <w:pStyle w:val="Trennung"/>
        <w:spacing w:before="480" w:after="480"/>
        <w:rPr>
          <w:rFonts w:hint="eastAsia"/>
        </w:rPr>
      </w:pPr>
      <w:r>
        <w:rPr>
          <w:rFonts w:ascii="Arial Unicode MS" w:hAnsi="Arial Unicode MS"/>
        </w:rPr>
        <w:t>⌘⌘⌘</w:t>
      </w:r>
    </w:p>
    <w:p w14:paraId="08F1B84E" w14:textId="77777777" w:rsidR="000A45F7" w:rsidRPr="001D7D69" w:rsidRDefault="000A45F7" w:rsidP="000A45F7">
      <w:pPr>
        <w:pStyle w:val="Body"/>
        <w:tabs>
          <w:tab w:val="left" w:pos="90"/>
        </w:tabs>
        <w:rPr>
          <w:lang w:val="en-US"/>
        </w:rPr>
      </w:pPr>
    </w:p>
    <w:p w14:paraId="3C384388" w14:textId="18047B72" w:rsidR="000A45F7" w:rsidRDefault="000A45F7" w:rsidP="000A45F7">
      <w:pPr>
        <w:pStyle w:val="Internet"/>
        <w:rPr>
          <w:b/>
          <w:bCs/>
        </w:rPr>
      </w:pPr>
      <w:r>
        <w:rPr>
          <w:rFonts w:ascii="Arial Unicode MS" w:eastAsia="Arial Unicode MS" w:hAnsi="Arial Unicode MS" w:cs="Arial Unicode MS"/>
          <w:sz w:val="6"/>
          <w:szCs w:val="6"/>
        </w:rPr>
        <w:br/>
      </w:r>
      <w:r>
        <w:rPr>
          <w:rFonts w:eastAsia="Arial Unicode MS" w:cs="Arial Unicode MS"/>
        </w:rPr>
        <w:t>Dear Colleagues,</w:t>
      </w:r>
      <w:r>
        <w:rPr>
          <w:rFonts w:ascii="Arial Unicode MS" w:eastAsia="Arial Unicode MS" w:hAnsi="Arial Unicode MS" w:cs="Arial Unicode MS"/>
        </w:rPr>
        <w:br/>
      </w:r>
      <w:r w:rsidRPr="00290004">
        <w:t xml:space="preserve">You will find this </w:t>
      </w:r>
      <w:r>
        <w:rPr>
          <w:u w:val="single"/>
        </w:rPr>
        <w:t xml:space="preserve">press release in </w:t>
      </w:r>
      <w:r w:rsidRPr="006F7FE5">
        <w:rPr>
          <w:u w:val="single"/>
        </w:rPr>
        <w:t>English and Chinese</w:t>
      </w:r>
      <w:r w:rsidRPr="00290004">
        <w:t xml:space="preserve"> together with </w:t>
      </w:r>
      <w:r w:rsidRPr="00290004">
        <w:rPr>
          <w:u w:val="single"/>
        </w:rPr>
        <w:t>the pictures in printable quality</w:t>
      </w:r>
      <w:r w:rsidRPr="00290004">
        <w:t xml:space="preserve"> for download at </w:t>
      </w:r>
      <w:r w:rsidRPr="00AF12BB">
        <w:rPr>
          <w:rStyle w:val="Link"/>
          <w:b/>
          <w:bCs/>
        </w:rPr>
        <w:t>https://www.coperion.com/en/news-media/newsroom/</w:t>
      </w:r>
    </w:p>
    <w:p w14:paraId="55837EEA" w14:textId="77777777" w:rsidR="000A45F7" w:rsidRDefault="000A45F7" w:rsidP="000A45F7">
      <w:pPr>
        <w:pStyle w:val="Internet"/>
        <w:rPr>
          <w:sz w:val="6"/>
          <w:szCs w:val="6"/>
        </w:rPr>
      </w:pPr>
      <w:r>
        <w:rPr>
          <w:rFonts w:eastAsia="Arial Unicode MS" w:cs="Arial Unicode MS"/>
          <w:sz w:val="6"/>
          <w:szCs w:val="6"/>
        </w:rPr>
        <w:t xml:space="preserve">  .</w:t>
      </w:r>
    </w:p>
    <w:p w14:paraId="30A8ADED" w14:textId="77777777" w:rsidR="000A45F7" w:rsidRDefault="000A45F7" w:rsidP="000A45F7">
      <w:pPr>
        <w:pStyle w:val="Beleg"/>
        <w:spacing w:before="360"/>
      </w:pPr>
      <w:r>
        <w:t xml:space="preserve">Editorial contact and copies: </w:t>
      </w:r>
    </w:p>
    <w:p w14:paraId="52252B8C" w14:textId="60824EFC" w:rsidR="000A45F7" w:rsidRPr="00F44602" w:rsidRDefault="000A45F7" w:rsidP="000A45F7">
      <w:pPr>
        <w:pStyle w:val="Konsens"/>
        <w:spacing w:before="120"/>
        <w:rPr>
          <w:lang w:val="de-DE"/>
        </w:rPr>
      </w:pPr>
      <w:r w:rsidRPr="006F7FE5">
        <w:t xml:space="preserve">Dr. Jörg Wolters, KONSENS Public Relations GmbH &amp; Co. </w:t>
      </w:r>
      <w:r w:rsidRPr="00F44602">
        <w:rPr>
          <w:lang w:val="de-DE"/>
        </w:rPr>
        <w:t>KG,</w:t>
      </w:r>
      <w:r w:rsidRPr="00F44602">
        <w:rPr>
          <w:rFonts w:ascii="Arial Unicode MS" w:hAnsi="Arial Unicode MS"/>
          <w:lang w:val="de-DE"/>
        </w:rPr>
        <w:br/>
      </w:r>
      <w:r w:rsidRPr="00F44602">
        <w:rPr>
          <w:lang w:val="de-DE"/>
        </w:rPr>
        <w:t>Hans-Kudlich-Straße 25, D-64823 Groß-Umstadt</w:t>
      </w:r>
      <w:r w:rsidRPr="00F44602">
        <w:rPr>
          <w:rFonts w:ascii="Arial Unicode MS" w:hAnsi="Arial Unicode MS"/>
          <w:lang w:val="de-DE"/>
        </w:rPr>
        <w:br/>
      </w:r>
      <w:r w:rsidRPr="00F44602">
        <w:rPr>
          <w:lang w:val="de-DE"/>
        </w:rPr>
        <w:t>Tel.:</w:t>
      </w:r>
      <w:r w:rsidR="00F44602">
        <w:rPr>
          <w:lang w:val="de-DE"/>
        </w:rPr>
        <w:t xml:space="preserve"> </w:t>
      </w:r>
      <w:r w:rsidRPr="00F44602">
        <w:rPr>
          <w:lang w:val="de-DE"/>
        </w:rPr>
        <w:t>+49 (0)60 78/93 63-0, Fax: +49 (0)60 78/93 63-20</w:t>
      </w:r>
      <w:r w:rsidRPr="00F44602">
        <w:rPr>
          <w:rFonts w:ascii="Arial Unicode MS" w:hAnsi="Arial Unicode MS"/>
          <w:lang w:val="de-DE"/>
        </w:rPr>
        <w:br/>
      </w:r>
      <w:r w:rsidRPr="00F44602">
        <w:rPr>
          <w:lang w:val="de-DE"/>
        </w:rPr>
        <w:t xml:space="preserve">E-Mail:  mail@konsens.de, Internet: </w:t>
      </w:r>
      <w:hyperlink r:id="rId7" w:history="1">
        <w:r w:rsidRPr="00F44602">
          <w:rPr>
            <w:rStyle w:val="Link"/>
            <w:rFonts w:eastAsia="Arial" w:cs="Arial"/>
            <w:lang w:val="de-DE"/>
          </w:rPr>
          <w:t>www.konsens.de</w:t>
        </w:r>
      </w:hyperlink>
    </w:p>
    <w:p w14:paraId="77047A84" w14:textId="77777777" w:rsidR="000A45F7" w:rsidRPr="00F44602" w:rsidRDefault="000A45F7" w:rsidP="000A45F7">
      <w:pPr>
        <w:pStyle w:val="Konsens"/>
        <w:spacing w:before="120"/>
        <w:rPr>
          <w:lang w:val="de-DE"/>
        </w:rPr>
      </w:pPr>
    </w:p>
    <w:p w14:paraId="01DCFFEF" w14:textId="77777777" w:rsidR="000A45F7" w:rsidRPr="00F44602" w:rsidRDefault="000A45F7" w:rsidP="000A45F7">
      <w:pPr>
        <w:pStyle w:val="bild"/>
        <w:spacing w:before="0"/>
        <w:rPr>
          <w:i w:val="0"/>
          <w:iCs w:val="0"/>
          <w:lang w:val="de-DE"/>
        </w:rPr>
      </w:pPr>
    </w:p>
    <w:p w14:paraId="490E2E2F" w14:textId="77777777" w:rsidR="000A45F7" w:rsidRPr="00F44602" w:rsidRDefault="000A45F7" w:rsidP="007A1C2B">
      <w:pPr>
        <w:pStyle w:val="Body"/>
        <w:spacing w:line="360" w:lineRule="auto"/>
      </w:pPr>
    </w:p>
    <w:p w14:paraId="35B194DB" w14:textId="42C27BD0" w:rsidR="006944EF" w:rsidRPr="00F44602" w:rsidRDefault="006944EF">
      <w:pPr>
        <w:pStyle w:val="Body"/>
        <w:spacing w:line="360" w:lineRule="auto"/>
      </w:pPr>
    </w:p>
    <w:p w14:paraId="79DFDDBE" w14:textId="7FA95452" w:rsidR="00105A2E" w:rsidRPr="00F44602" w:rsidRDefault="00105A2E" w:rsidP="00105A2E">
      <w:pPr>
        <w:pStyle w:val="bild"/>
        <w:tabs>
          <w:tab w:val="left" w:pos="7230"/>
        </w:tabs>
        <w:spacing w:before="0"/>
        <w:rPr>
          <w:i w:val="0"/>
          <w:iCs w:val="0"/>
          <w:lang w:val="de-DE"/>
        </w:rPr>
      </w:pPr>
    </w:p>
    <w:p w14:paraId="1C4AC18E" w14:textId="77777777" w:rsidR="00105A2E" w:rsidRPr="00F44602" w:rsidRDefault="00105A2E" w:rsidP="00105A2E">
      <w:pPr>
        <w:pStyle w:val="bild"/>
        <w:tabs>
          <w:tab w:val="left" w:pos="7230"/>
        </w:tabs>
        <w:spacing w:before="0"/>
        <w:rPr>
          <w:i w:val="0"/>
          <w:iCs w:val="0"/>
          <w:lang w:val="de-DE"/>
        </w:rPr>
      </w:pPr>
    </w:p>
    <w:p w14:paraId="37073687" w14:textId="2D643114" w:rsidR="004D7243" w:rsidRDefault="004D7243" w:rsidP="00105A2E">
      <w:pPr>
        <w:pStyle w:val="bild"/>
        <w:spacing w:before="0"/>
        <w:rPr>
          <w:i w:val="0"/>
          <w:iCs w:val="0"/>
        </w:rPr>
      </w:pPr>
    </w:p>
    <w:p w14:paraId="322808F6" w14:textId="77777777" w:rsidR="004D7243" w:rsidRDefault="004D7243" w:rsidP="00105A2E">
      <w:pPr>
        <w:pStyle w:val="bild"/>
        <w:spacing w:before="0"/>
        <w:rPr>
          <w:i w:val="0"/>
          <w:iCs w:val="0"/>
        </w:rPr>
      </w:pPr>
    </w:p>
    <w:p w14:paraId="548795A4" w14:textId="55FF88CF" w:rsidR="004D7243" w:rsidRDefault="004D7243" w:rsidP="00105A2E">
      <w:pPr>
        <w:pStyle w:val="bild"/>
        <w:spacing w:before="0"/>
        <w:rPr>
          <w:i w:val="0"/>
          <w:iCs w:val="0"/>
          <w:highlight w:val="yellow"/>
        </w:rPr>
      </w:pPr>
      <w:r w:rsidRPr="004D7243">
        <w:rPr>
          <w:i w:val="0"/>
          <w:iCs w:val="0"/>
        </w:rPr>
        <w:lastRenderedPageBreak/>
        <w:t>The ZSK 70 Mc</w:t>
      </w:r>
      <w:r w:rsidRPr="00E43668">
        <w:rPr>
          <w:i w:val="0"/>
          <w:iCs w:val="0"/>
          <w:vertAlign w:val="superscript"/>
        </w:rPr>
        <w:t>18</w:t>
      </w:r>
      <w:r w:rsidRPr="004D7243">
        <w:rPr>
          <w:i w:val="0"/>
          <w:iCs w:val="0"/>
        </w:rPr>
        <w:t xml:space="preserve"> twin screw extruder </w:t>
      </w:r>
      <w:r w:rsidR="00E43668">
        <w:rPr>
          <w:i w:val="0"/>
          <w:iCs w:val="0"/>
        </w:rPr>
        <w:t>is</w:t>
      </w:r>
      <w:r w:rsidRPr="004D7243">
        <w:rPr>
          <w:i w:val="0"/>
          <w:iCs w:val="0"/>
        </w:rPr>
        <w:t xml:space="preserve"> </w:t>
      </w:r>
      <w:r>
        <w:rPr>
          <w:i w:val="0"/>
          <w:iCs w:val="0"/>
        </w:rPr>
        <w:t>assembled</w:t>
      </w:r>
      <w:r w:rsidRPr="004D7243">
        <w:rPr>
          <w:i w:val="0"/>
          <w:iCs w:val="0"/>
        </w:rPr>
        <w:t xml:space="preserve"> locally at Coperion Nanjing and plays </w:t>
      </w:r>
      <w:r w:rsidR="00E43668">
        <w:rPr>
          <w:i w:val="0"/>
          <w:iCs w:val="0"/>
        </w:rPr>
        <w:t>a</w:t>
      </w:r>
      <w:r w:rsidRPr="004D7243">
        <w:rPr>
          <w:i w:val="0"/>
          <w:iCs w:val="0"/>
        </w:rPr>
        <w:t xml:space="preserve"> </w:t>
      </w:r>
      <w:r w:rsidR="00E43668">
        <w:rPr>
          <w:i w:val="0"/>
          <w:iCs w:val="0"/>
        </w:rPr>
        <w:t>key</w:t>
      </w:r>
      <w:r w:rsidRPr="004D7243">
        <w:rPr>
          <w:i w:val="0"/>
          <w:iCs w:val="0"/>
        </w:rPr>
        <w:t xml:space="preserve"> role in the successful operation of the Smart Compounding Lines at </w:t>
      </w:r>
      <w:r w:rsidR="00E43668" w:rsidRPr="00E43668">
        <w:rPr>
          <w:i w:val="0"/>
          <w:iCs w:val="0"/>
        </w:rPr>
        <w:t xml:space="preserve">Nanjing </w:t>
      </w:r>
      <w:proofErr w:type="spellStart"/>
      <w:r w:rsidR="00E43668" w:rsidRPr="00E43668">
        <w:rPr>
          <w:i w:val="0"/>
          <w:iCs w:val="0"/>
        </w:rPr>
        <w:t>Julong</w:t>
      </w:r>
      <w:proofErr w:type="spellEnd"/>
      <w:r w:rsidR="00E43668" w:rsidRPr="00E43668">
        <w:rPr>
          <w:i w:val="0"/>
          <w:iCs w:val="0"/>
        </w:rPr>
        <w:t xml:space="preserve"> Science &amp; Technology</w:t>
      </w:r>
      <w:r w:rsidRPr="004D7243">
        <w:rPr>
          <w:i w:val="0"/>
          <w:iCs w:val="0"/>
        </w:rPr>
        <w:t>.</w:t>
      </w:r>
    </w:p>
    <w:p w14:paraId="09FB5F01" w14:textId="77777777" w:rsidR="00530666" w:rsidRDefault="00530666" w:rsidP="00530666">
      <w:pPr>
        <w:pStyle w:val="bild"/>
        <w:spacing w:before="0"/>
        <w:rPr>
          <w:i w:val="0"/>
          <w:iCs w:val="0"/>
        </w:rPr>
      </w:pPr>
      <w:r>
        <w:t>Image: Coperion, Stuttgart</w:t>
      </w:r>
    </w:p>
    <w:p w14:paraId="5D1A1548" w14:textId="1010B97D" w:rsidR="009F37B9" w:rsidRPr="00530666" w:rsidRDefault="009F37B9" w:rsidP="00105A2E">
      <w:pPr>
        <w:pStyle w:val="bild"/>
        <w:spacing w:before="0"/>
      </w:pPr>
    </w:p>
    <w:p w14:paraId="1E062305" w14:textId="77BBAA26" w:rsidR="00AB17DE" w:rsidRPr="00DB473E" w:rsidRDefault="00AB17DE" w:rsidP="00105A2E">
      <w:pPr>
        <w:pStyle w:val="bild"/>
        <w:spacing w:before="0"/>
        <w:rPr>
          <w:b/>
          <w:bCs/>
          <w:i w:val="0"/>
          <w:iCs w:val="0"/>
          <w:color w:val="FF0000"/>
          <w:highlight w:val="yellow"/>
        </w:rPr>
      </w:pPr>
    </w:p>
    <w:p w14:paraId="38516D9E" w14:textId="77777777" w:rsidR="009F37B9" w:rsidRDefault="009F37B9" w:rsidP="00105A2E">
      <w:pPr>
        <w:pStyle w:val="bild"/>
        <w:spacing w:before="0"/>
        <w:rPr>
          <w:i w:val="0"/>
          <w:iCs w:val="0"/>
        </w:rPr>
      </w:pPr>
    </w:p>
    <w:p w14:paraId="7AF01E0D" w14:textId="5F28A204" w:rsidR="00105A2E" w:rsidRDefault="0098174C" w:rsidP="00105A2E">
      <w:pPr>
        <w:pStyle w:val="bild"/>
        <w:spacing w:before="0"/>
        <w:rPr>
          <w:i w:val="0"/>
          <w:iCs w:val="0"/>
        </w:rPr>
      </w:pPr>
      <w:r w:rsidRPr="0098174C">
        <w:rPr>
          <w:i w:val="0"/>
          <w:iCs w:val="0"/>
        </w:rPr>
        <w:t xml:space="preserve">Coperion China was awarded three Smart Compounding Lines from Nanjing </w:t>
      </w:r>
      <w:proofErr w:type="spellStart"/>
      <w:r w:rsidRPr="0098174C">
        <w:rPr>
          <w:i w:val="0"/>
          <w:iCs w:val="0"/>
        </w:rPr>
        <w:t>Julong</w:t>
      </w:r>
      <w:proofErr w:type="spellEnd"/>
      <w:r w:rsidRPr="0098174C">
        <w:rPr>
          <w:i w:val="0"/>
          <w:iCs w:val="0"/>
        </w:rPr>
        <w:t xml:space="preserve"> Science &amp; Technology Co., Ltd., </w:t>
      </w:r>
      <w:r>
        <w:rPr>
          <w:i w:val="0"/>
          <w:iCs w:val="0"/>
        </w:rPr>
        <w:t xml:space="preserve">which </w:t>
      </w:r>
      <w:r w:rsidRPr="0098174C">
        <w:rPr>
          <w:i w:val="0"/>
          <w:iCs w:val="0"/>
        </w:rPr>
        <w:t>have been successfully installed and are in full operation.</w:t>
      </w:r>
    </w:p>
    <w:p w14:paraId="68BDE523" w14:textId="11CDB1D9" w:rsidR="00105A2E" w:rsidRDefault="00105A2E" w:rsidP="00105A2E">
      <w:pPr>
        <w:pStyle w:val="bild"/>
        <w:spacing w:before="0"/>
        <w:rPr>
          <w:i w:val="0"/>
          <w:iCs w:val="0"/>
        </w:rPr>
      </w:pPr>
      <w:r>
        <w:t>Image:</w:t>
      </w:r>
      <w:r w:rsidR="00384ACE" w:rsidRPr="00384ACE">
        <w:t xml:space="preserve"> </w:t>
      </w:r>
      <w:r w:rsidR="00384ACE">
        <w:t>N</w:t>
      </w:r>
      <w:r w:rsidR="00384ACE">
        <w:rPr>
          <w:rFonts w:hint="eastAsia"/>
        </w:rPr>
        <w:t>anjing</w:t>
      </w:r>
      <w:r>
        <w:t xml:space="preserve"> </w:t>
      </w:r>
      <w:proofErr w:type="spellStart"/>
      <w:r w:rsidR="00530666">
        <w:t>J</w:t>
      </w:r>
      <w:r w:rsidR="00530666">
        <w:rPr>
          <w:rFonts w:hint="eastAsia"/>
        </w:rPr>
        <w:t>ulong</w:t>
      </w:r>
      <w:proofErr w:type="spellEnd"/>
    </w:p>
    <w:sectPr w:rsidR="00105A2E">
      <w:headerReference w:type="default" r:id="rId8"/>
      <w:footerReference w:type="default" r:id="rId9"/>
      <w:headerReference w:type="first" r:id="rId10"/>
      <w:footerReference w:type="first" r:id="rId11"/>
      <w:pgSz w:w="11900" w:h="16840"/>
      <w:pgMar w:top="709" w:right="1134" w:bottom="993" w:left="1418" w:header="73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8D5DB" w14:textId="77777777" w:rsidR="0032121F" w:rsidRDefault="0032121F">
      <w:r>
        <w:separator/>
      </w:r>
    </w:p>
  </w:endnote>
  <w:endnote w:type="continuationSeparator" w:id="0">
    <w:p w14:paraId="1C59ECD8" w14:textId="77777777" w:rsidR="0032121F" w:rsidRDefault="0032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5476" w14:textId="77777777" w:rsidR="006944EF" w:rsidRPr="002B3D45" w:rsidRDefault="007A5E4D" w:rsidP="002B3D45">
    <w:pPr>
      <w:pStyle w:val="Fuzeile"/>
      <w:spacing w:line="200" w:lineRule="exact"/>
      <w:jc w:val="right"/>
      <w:rPr>
        <w:sz w:val="14"/>
        <w:szCs w:val="14"/>
      </w:rPr>
    </w:pPr>
    <w:r>
      <w:tab/>
    </w:r>
    <w:r w:rsidRPr="002B3D45">
      <w:rPr>
        <w:sz w:val="14"/>
        <w:szCs w:val="14"/>
      </w:rPr>
      <w:t xml:space="preserve">Page </w:t>
    </w:r>
    <w:r w:rsidRPr="002B3D45">
      <w:rPr>
        <w:sz w:val="14"/>
        <w:szCs w:val="14"/>
      </w:rPr>
      <w:fldChar w:fldCharType="begin"/>
    </w:r>
    <w:r w:rsidRPr="002B3D45">
      <w:rPr>
        <w:sz w:val="14"/>
        <w:szCs w:val="14"/>
      </w:rPr>
      <w:instrText xml:space="preserve"> PAGE </w:instrText>
    </w:r>
    <w:r w:rsidRPr="002B3D45">
      <w:rPr>
        <w:sz w:val="14"/>
        <w:szCs w:val="14"/>
      </w:rPr>
      <w:fldChar w:fldCharType="separate"/>
    </w:r>
    <w:r w:rsidR="00324B4B">
      <w:rPr>
        <w:noProof/>
        <w:sz w:val="14"/>
        <w:szCs w:val="14"/>
      </w:rPr>
      <w:t>4</w:t>
    </w:r>
    <w:r w:rsidRPr="002B3D45">
      <w:rPr>
        <w:sz w:val="14"/>
        <w:szCs w:val="14"/>
      </w:rPr>
      <w:fldChar w:fldCharType="end"/>
    </w:r>
    <w:r w:rsidRPr="002B3D45">
      <w:rPr>
        <w:sz w:val="14"/>
        <w:szCs w:val="14"/>
      </w:rPr>
      <w:t xml:space="preserve"> of </w:t>
    </w:r>
    <w:r w:rsidRPr="002B3D45">
      <w:rPr>
        <w:sz w:val="14"/>
        <w:szCs w:val="14"/>
      </w:rPr>
      <w:fldChar w:fldCharType="begin"/>
    </w:r>
    <w:r w:rsidRPr="002B3D45">
      <w:rPr>
        <w:sz w:val="14"/>
        <w:szCs w:val="14"/>
      </w:rPr>
      <w:instrText xml:space="preserve"> NUMPAGES </w:instrText>
    </w:r>
    <w:r w:rsidRPr="002B3D45">
      <w:rPr>
        <w:sz w:val="14"/>
        <w:szCs w:val="14"/>
      </w:rPr>
      <w:fldChar w:fldCharType="separate"/>
    </w:r>
    <w:r w:rsidR="00324B4B">
      <w:rPr>
        <w:noProof/>
        <w:sz w:val="14"/>
        <w:szCs w:val="14"/>
      </w:rPr>
      <w:t>4</w:t>
    </w:r>
    <w:r w:rsidRPr="002B3D45">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1A05" w14:textId="77777777" w:rsidR="006944EF" w:rsidRDefault="007A5E4D">
    <w:pPr>
      <w:pStyle w:val="Body"/>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9D331" w14:textId="77777777" w:rsidR="0032121F" w:rsidRDefault="0032121F">
      <w:r>
        <w:separator/>
      </w:r>
    </w:p>
  </w:footnote>
  <w:footnote w:type="continuationSeparator" w:id="0">
    <w:p w14:paraId="78A46713" w14:textId="77777777" w:rsidR="0032121F" w:rsidRDefault="00321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9116" w14:textId="77777777" w:rsidR="00340398" w:rsidRDefault="00340398">
    <w:pPr>
      <w:pStyle w:val="Kopfzeile"/>
      <w:tabs>
        <w:tab w:val="left" w:pos="5273"/>
        <w:tab w:val="left" w:pos="6480"/>
      </w:tabs>
      <w:rPr>
        <w:sz w:val="16"/>
        <w:szCs w:val="16"/>
      </w:rPr>
    </w:pPr>
  </w:p>
  <w:p w14:paraId="613CCE1C" w14:textId="77777777" w:rsidR="00340398" w:rsidRDefault="00340398">
    <w:pPr>
      <w:pStyle w:val="Kopfzeile"/>
      <w:tabs>
        <w:tab w:val="left" w:pos="5273"/>
        <w:tab w:val="left" w:pos="6480"/>
      </w:tabs>
      <w:rPr>
        <w:sz w:val="16"/>
        <w:szCs w:val="16"/>
      </w:rPr>
    </w:pPr>
  </w:p>
  <w:p w14:paraId="74BBEF32" w14:textId="1616DF82" w:rsidR="006944EF" w:rsidRDefault="008736BF">
    <w:pPr>
      <w:pStyle w:val="Kopfzeile"/>
      <w:tabs>
        <w:tab w:val="left" w:pos="5273"/>
        <w:tab w:val="left" w:pos="6480"/>
      </w:tabs>
      <w:rPr>
        <w:sz w:val="16"/>
        <w:szCs w:val="16"/>
      </w:rPr>
    </w:pPr>
    <w:r>
      <w:rPr>
        <w:noProof/>
        <w:sz w:val="16"/>
        <w:szCs w:val="16"/>
        <w:lang w:val="de-DE"/>
      </w:rPr>
      <w:drawing>
        <wp:anchor distT="0" distB="0" distL="114300" distR="114300" simplePos="0" relativeHeight="251665408" behindDoc="0" locked="0" layoutInCell="1" allowOverlap="1" wp14:anchorId="6D469D81" wp14:editId="5BFCBFC7">
          <wp:simplePos x="0" y="0"/>
          <wp:positionH relativeFrom="column">
            <wp:posOffset>4566920</wp:posOffset>
          </wp:positionH>
          <wp:positionV relativeFrom="paragraph">
            <wp:posOffset>3175</wp:posOffset>
          </wp:positionV>
          <wp:extent cx="1295400" cy="438785"/>
          <wp:effectExtent l="0" t="0" r="0" b="0"/>
          <wp:wrapNone/>
          <wp:docPr id="1073741826" name="officeArt object" descr="Kennung_neutral"/>
          <wp:cNvGraphicFramePr/>
          <a:graphic xmlns:a="http://schemas.openxmlformats.org/drawingml/2006/main">
            <a:graphicData uri="http://schemas.openxmlformats.org/drawingml/2006/picture">
              <pic:pic xmlns:pic="http://schemas.openxmlformats.org/drawingml/2006/picture">
                <pic:nvPicPr>
                  <pic:cNvPr id="1073741826" name="Kennung_neutral" descr="Kennung_neutral"/>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43878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7A5E4D">
      <w:rPr>
        <w:noProof/>
        <w:sz w:val="16"/>
        <w:szCs w:val="16"/>
        <w:lang w:val="de-DE"/>
      </w:rPr>
      <w:drawing>
        <wp:inline distT="0" distB="0" distL="0" distR="0" wp14:anchorId="32DC1AD6" wp14:editId="40FE503F">
          <wp:extent cx="2105025" cy="440055"/>
          <wp:effectExtent l="0" t="0" r="0" b="0"/>
          <wp:docPr id="1073741825" name="officeArt object" descr="Logo"/>
          <wp:cNvGraphicFramePr/>
          <a:graphic xmlns:a="http://schemas.openxmlformats.org/drawingml/2006/main">
            <a:graphicData uri="http://schemas.openxmlformats.org/drawingml/2006/picture">
              <pic:pic xmlns:pic="http://schemas.openxmlformats.org/drawingml/2006/picture">
                <pic:nvPicPr>
                  <pic:cNvPr id="1073741825" name="Logo" descr="Logo"/>
                  <pic:cNvPicPr>
                    <a:picLocks noChangeAspect="1"/>
                  </pic:cNvPicPr>
                </pic:nvPicPr>
                <pic:blipFill>
                  <a:blip r:embed="rId2"/>
                  <a:stretch>
                    <a:fillRect/>
                  </a:stretch>
                </pic:blipFill>
                <pic:spPr>
                  <a:xfrm>
                    <a:off x="0" y="0"/>
                    <a:ext cx="2105025" cy="440055"/>
                  </a:xfrm>
                  <a:prstGeom prst="rect">
                    <a:avLst/>
                  </a:prstGeom>
                  <a:ln w="12700" cap="flat">
                    <a:noFill/>
                    <a:miter lim="400000"/>
                  </a:ln>
                  <a:effectLst/>
                </pic:spPr>
              </pic:pic>
            </a:graphicData>
          </a:graphic>
        </wp:inline>
      </w:drawing>
    </w:r>
    <w:r w:rsidR="007A5E4D">
      <w:rPr>
        <w:sz w:val="16"/>
        <w:szCs w:val="16"/>
      </w:rPr>
      <w:tab/>
    </w:r>
    <w:r w:rsidR="001D370D">
      <w:rPr>
        <w:sz w:val="16"/>
        <w:szCs w:val="16"/>
      </w:rPr>
      <w:tab/>
    </w:r>
    <w:r w:rsidR="001D370D">
      <w:rPr>
        <w:sz w:val="16"/>
        <w:szCs w:val="16"/>
      </w:rPr>
      <w:tab/>
    </w:r>
  </w:p>
  <w:p w14:paraId="68D44800" w14:textId="77777777" w:rsidR="00340398" w:rsidRDefault="00340398">
    <w:pPr>
      <w:pStyle w:val="Kopfzeile"/>
      <w:tabs>
        <w:tab w:val="left" w:pos="5273"/>
        <w:tab w:val="left" w:pos="6480"/>
      </w:tabs>
      <w:spacing w:line="200" w:lineRule="exact"/>
    </w:pPr>
  </w:p>
  <w:p w14:paraId="32DB0523" w14:textId="77777777" w:rsidR="00340398" w:rsidRDefault="00340398">
    <w:pPr>
      <w:pStyle w:val="Kopfzeile"/>
      <w:tabs>
        <w:tab w:val="left" w:pos="5273"/>
        <w:tab w:val="left" w:pos="6480"/>
      </w:tabs>
      <w:spacing w:line="200" w:lineRule="exact"/>
    </w:pPr>
  </w:p>
  <w:p w14:paraId="1760E117" w14:textId="4783DE9E" w:rsidR="006944EF" w:rsidRDefault="00F44602">
    <w:pPr>
      <w:pStyle w:val="Kopfzeile"/>
      <w:tabs>
        <w:tab w:val="left" w:pos="5273"/>
        <w:tab w:val="left" w:pos="6480"/>
      </w:tabs>
      <w:spacing w:line="200" w:lineRule="exact"/>
    </w:pPr>
    <w:r>
      <w:t>February</w:t>
    </w:r>
    <w:r w:rsidR="00105A2E">
      <w:t xml:space="preserve"> </w:t>
    </w:r>
    <w:r w:rsidR="005F2EC8">
      <w:t>202</w:t>
    </w:r>
    <w:r>
      <w:t>2</w:t>
    </w:r>
    <w:r w:rsidR="007A5E4D">
      <w:tab/>
    </w:r>
  </w:p>
  <w:p w14:paraId="7AA7ECDE" w14:textId="77777777" w:rsidR="006944EF" w:rsidRDefault="006944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ED0B" w14:textId="093EDF4C" w:rsidR="006944EF" w:rsidRDefault="008736BF">
    <w:pPr>
      <w:pStyle w:val="Kopfzeile"/>
      <w:tabs>
        <w:tab w:val="left" w:pos="5273"/>
        <w:tab w:val="left" w:pos="6480"/>
      </w:tabs>
      <w:spacing w:after="10"/>
      <w:rPr>
        <w:sz w:val="16"/>
        <w:szCs w:val="16"/>
      </w:rPr>
    </w:pPr>
    <w:r>
      <w:rPr>
        <w:noProof/>
        <w:sz w:val="16"/>
        <w:szCs w:val="16"/>
        <w:lang w:val="de-DE"/>
      </w:rPr>
      <w:drawing>
        <wp:anchor distT="0" distB="0" distL="114300" distR="114300" simplePos="0" relativeHeight="251658240" behindDoc="0" locked="0" layoutInCell="1" allowOverlap="1" wp14:anchorId="0B5D760D" wp14:editId="4C090BB3">
          <wp:simplePos x="0" y="0"/>
          <wp:positionH relativeFrom="column">
            <wp:posOffset>4576445</wp:posOffset>
          </wp:positionH>
          <wp:positionV relativeFrom="paragraph">
            <wp:posOffset>-1270</wp:posOffset>
          </wp:positionV>
          <wp:extent cx="1295400" cy="438785"/>
          <wp:effectExtent l="0" t="0" r="0" b="0"/>
          <wp:wrapNone/>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5E4D">
      <w:rPr>
        <w:noProof/>
        <w:lang w:val="de-DE"/>
      </w:rPr>
      <w:drawing>
        <wp:inline distT="0" distB="0" distL="0" distR="0" wp14:anchorId="2700B37F" wp14:editId="60F2C888">
          <wp:extent cx="2105025" cy="440055"/>
          <wp:effectExtent l="0" t="0" r="0" b="0"/>
          <wp:docPr id="1073741827" name="officeArt object" descr="Logo"/>
          <wp:cNvGraphicFramePr/>
          <a:graphic xmlns:a="http://schemas.openxmlformats.org/drawingml/2006/main">
            <a:graphicData uri="http://schemas.openxmlformats.org/drawingml/2006/picture">
              <pic:pic xmlns:pic="http://schemas.openxmlformats.org/drawingml/2006/picture">
                <pic:nvPicPr>
                  <pic:cNvPr id="1073741827" name="Logo" descr="Logo"/>
                  <pic:cNvPicPr>
                    <a:picLocks noChangeAspect="1"/>
                  </pic:cNvPicPr>
                </pic:nvPicPr>
                <pic:blipFill>
                  <a:blip r:embed="rId2"/>
                  <a:stretch>
                    <a:fillRect/>
                  </a:stretch>
                </pic:blipFill>
                <pic:spPr>
                  <a:xfrm>
                    <a:off x="0" y="0"/>
                    <a:ext cx="2105025" cy="440055"/>
                  </a:xfrm>
                  <a:prstGeom prst="rect">
                    <a:avLst/>
                  </a:prstGeom>
                  <a:ln w="12700" cap="flat">
                    <a:noFill/>
                    <a:miter lim="400000"/>
                  </a:ln>
                  <a:effectLst/>
                </pic:spPr>
              </pic:pic>
            </a:graphicData>
          </a:graphic>
        </wp:inline>
      </w:drawing>
    </w:r>
    <w:r w:rsidR="007A5E4D">
      <w:tab/>
    </w:r>
    <w:r w:rsidR="001D370D">
      <w:tab/>
    </w:r>
    <w:r w:rsidR="001D370D">
      <w:tab/>
    </w:r>
  </w:p>
  <w:p w14:paraId="5CAA65A8" w14:textId="77777777" w:rsidR="006944EF" w:rsidRDefault="006944EF">
    <w:pPr>
      <w:pStyle w:val="Kopfzeile"/>
      <w:widowControl w:val="0"/>
      <w:spacing w:line="200" w:lineRule="exact"/>
    </w:pPr>
  </w:p>
  <w:p w14:paraId="100AD3BF" w14:textId="77777777" w:rsidR="006944EF" w:rsidRDefault="006944EF">
    <w:pPr>
      <w:pStyle w:val="Kopfzeile"/>
      <w:widowControl w:val="0"/>
      <w:spacing w:line="200" w:lineRule="exact"/>
    </w:pPr>
  </w:p>
  <w:p w14:paraId="0A6A0794" w14:textId="77777777" w:rsidR="006944EF" w:rsidRDefault="007A5E4D">
    <w:pPr>
      <w:pStyle w:val="Kopfzeile"/>
      <w:tabs>
        <w:tab w:val="left" w:pos="5273"/>
        <w:tab w:val="left" w:pos="6480"/>
      </w:tabs>
    </w:pPr>
    <w:r>
      <w:tab/>
    </w:r>
  </w:p>
  <w:p w14:paraId="20B16D4B" w14:textId="77777777" w:rsidR="006944EF" w:rsidRDefault="006944EF">
    <w:pPr>
      <w:pStyle w:val="Kopfzeile"/>
      <w:tabs>
        <w:tab w:val="left" w:pos="5273"/>
        <w:tab w:val="left" w:pos="64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1134"/>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4EF"/>
    <w:rsid w:val="0000047B"/>
    <w:rsid w:val="00003FB6"/>
    <w:rsid w:val="000149DA"/>
    <w:rsid w:val="00026A2A"/>
    <w:rsid w:val="0003022B"/>
    <w:rsid w:val="000327A7"/>
    <w:rsid w:val="00033281"/>
    <w:rsid w:val="0005721A"/>
    <w:rsid w:val="00060BD2"/>
    <w:rsid w:val="00063299"/>
    <w:rsid w:val="00071854"/>
    <w:rsid w:val="000A45F7"/>
    <w:rsid w:val="000A5945"/>
    <w:rsid w:val="000B4424"/>
    <w:rsid w:val="000E6824"/>
    <w:rsid w:val="000F031D"/>
    <w:rsid w:val="000F6149"/>
    <w:rsid w:val="000F6904"/>
    <w:rsid w:val="001012CB"/>
    <w:rsid w:val="00105A2E"/>
    <w:rsid w:val="00120298"/>
    <w:rsid w:val="0012586E"/>
    <w:rsid w:val="0012611E"/>
    <w:rsid w:val="00130130"/>
    <w:rsid w:val="00133499"/>
    <w:rsid w:val="00166A3D"/>
    <w:rsid w:val="0017628C"/>
    <w:rsid w:val="00185841"/>
    <w:rsid w:val="001923CF"/>
    <w:rsid w:val="001A0A3A"/>
    <w:rsid w:val="001A4D45"/>
    <w:rsid w:val="001B709F"/>
    <w:rsid w:val="001D370D"/>
    <w:rsid w:val="001D7D69"/>
    <w:rsid w:val="001E4E62"/>
    <w:rsid w:val="00211A8C"/>
    <w:rsid w:val="0023728E"/>
    <w:rsid w:val="00257446"/>
    <w:rsid w:val="002776D2"/>
    <w:rsid w:val="0029765E"/>
    <w:rsid w:val="002B3D45"/>
    <w:rsid w:val="002B4D90"/>
    <w:rsid w:val="002B6D0F"/>
    <w:rsid w:val="002C12A9"/>
    <w:rsid w:val="002D13AB"/>
    <w:rsid w:val="002D383F"/>
    <w:rsid w:val="002D7AC3"/>
    <w:rsid w:val="002E4126"/>
    <w:rsid w:val="002E4E46"/>
    <w:rsid w:val="0032121F"/>
    <w:rsid w:val="00324B4B"/>
    <w:rsid w:val="0033528D"/>
    <w:rsid w:val="00340398"/>
    <w:rsid w:val="00341DFD"/>
    <w:rsid w:val="00366320"/>
    <w:rsid w:val="00384ACE"/>
    <w:rsid w:val="003F645F"/>
    <w:rsid w:val="004228E8"/>
    <w:rsid w:val="0043007B"/>
    <w:rsid w:val="0045314F"/>
    <w:rsid w:val="00480A31"/>
    <w:rsid w:val="004C32C0"/>
    <w:rsid w:val="004D10AB"/>
    <w:rsid w:val="004D7243"/>
    <w:rsid w:val="004E1405"/>
    <w:rsid w:val="004E234E"/>
    <w:rsid w:val="00500EF6"/>
    <w:rsid w:val="00503ACF"/>
    <w:rsid w:val="00504C99"/>
    <w:rsid w:val="005056B0"/>
    <w:rsid w:val="0051298A"/>
    <w:rsid w:val="00530666"/>
    <w:rsid w:val="0054122E"/>
    <w:rsid w:val="00543809"/>
    <w:rsid w:val="0055449C"/>
    <w:rsid w:val="00577CA9"/>
    <w:rsid w:val="00580F1A"/>
    <w:rsid w:val="005A13A5"/>
    <w:rsid w:val="005B4051"/>
    <w:rsid w:val="005B4199"/>
    <w:rsid w:val="005F2EC8"/>
    <w:rsid w:val="005F5BAD"/>
    <w:rsid w:val="0063308D"/>
    <w:rsid w:val="0063310D"/>
    <w:rsid w:val="00646583"/>
    <w:rsid w:val="00681B25"/>
    <w:rsid w:val="00681D57"/>
    <w:rsid w:val="00687D76"/>
    <w:rsid w:val="006944EF"/>
    <w:rsid w:val="006C7BB4"/>
    <w:rsid w:val="006D444E"/>
    <w:rsid w:val="006E6A33"/>
    <w:rsid w:val="006E7388"/>
    <w:rsid w:val="006F7FE5"/>
    <w:rsid w:val="00717AEC"/>
    <w:rsid w:val="00722144"/>
    <w:rsid w:val="00735C55"/>
    <w:rsid w:val="0074083C"/>
    <w:rsid w:val="007440D9"/>
    <w:rsid w:val="0075530C"/>
    <w:rsid w:val="00760A7E"/>
    <w:rsid w:val="00760AA9"/>
    <w:rsid w:val="00762132"/>
    <w:rsid w:val="00780742"/>
    <w:rsid w:val="007A1C2B"/>
    <w:rsid w:val="007A5E4D"/>
    <w:rsid w:val="007D7BAF"/>
    <w:rsid w:val="007F0981"/>
    <w:rsid w:val="007F33BC"/>
    <w:rsid w:val="007F578B"/>
    <w:rsid w:val="008312D1"/>
    <w:rsid w:val="00831695"/>
    <w:rsid w:val="0083375B"/>
    <w:rsid w:val="00844C1B"/>
    <w:rsid w:val="00857250"/>
    <w:rsid w:val="00860A83"/>
    <w:rsid w:val="00872E7A"/>
    <w:rsid w:val="008736BF"/>
    <w:rsid w:val="00874CA2"/>
    <w:rsid w:val="00874FC9"/>
    <w:rsid w:val="008857D7"/>
    <w:rsid w:val="00887EAD"/>
    <w:rsid w:val="008D2DD6"/>
    <w:rsid w:val="0091133C"/>
    <w:rsid w:val="00913AE0"/>
    <w:rsid w:val="0095465A"/>
    <w:rsid w:val="00963AB4"/>
    <w:rsid w:val="0098174C"/>
    <w:rsid w:val="009C20A1"/>
    <w:rsid w:val="009C7104"/>
    <w:rsid w:val="009C74A7"/>
    <w:rsid w:val="009E713A"/>
    <w:rsid w:val="009F37B9"/>
    <w:rsid w:val="00A06AC9"/>
    <w:rsid w:val="00A46F2C"/>
    <w:rsid w:val="00A528B4"/>
    <w:rsid w:val="00A53E3A"/>
    <w:rsid w:val="00A672EE"/>
    <w:rsid w:val="00A877DA"/>
    <w:rsid w:val="00A90EE0"/>
    <w:rsid w:val="00A979E2"/>
    <w:rsid w:val="00AB17DE"/>
    <w:rsid w:val="00AF12BB"/>
    <w:rsid w:val="00AF5BC8"/>
    <w:rsid w:val="00B030A3"/>
    <w:rsid w:val="00B35FDF"/>
    <w:rsid w:val="00B41AFF"/>
    <w:rsid w:val="00B65540"/>
    <w:rsid w:val="00B8298C"/>
    <w:rsid w:val="00B870C7"/>
    <w:rsid w:val="00BC5CF1"/>
    <w:rsid w:val="00BD2A52"/>
    <w:rsid w:val="00BD7980"/>
    <w:rsid w:val="00C022AD"/>
    <w:rsid w:val="00C04545"/>
    <w:rsid w:val="00C1063B"/>
    <w:rsid w:val="00C308DC"/>
    <w:rsid w:val="00C55A84"/>
    <w:rsid w:val="00C61D8F"/>
    <w:rsid w:val="00C72D8E"/>
    <w:rsid w:val="00C85889"/>
    <w:rsid w:val="00C959DA"/>
    <w:rsid w:val="00CA08B8"/>
    <w:rsid w:val="00CA1642"/>
    <w:rsid w:val="00CC0639"/>
    <w:rsid w:val="00D0573A"/>
    <w:rsid w:val="00D10E5F"/>
    <w:rsid w:val="00D21795"/>
    <w:rsid w:val="00D24B36"/>
    <w:rsid w:val="00D26096"/>
    <w:rsid w:val="00D32BB2"/>
    <w:rsid w:val="00D52CA8"/>
    <w:rsid w:val="00D601D7"/>
    <w:rsid w:val="00D6725E"/>
    <w:rsid w:val="00D717B6"/>
    <w:rsid w:val="00D75622"/>
    <w:rsid w:val="00D8460F"/>
    <w:rsid w:val="00D87A72"/>
    <w:rsid w:val="00DA7705"/>
    <w:rsid w:val="00DB473E"/>
    <w:rsid w:val="00DD030B"/>
    <w:rsid w:val="00DD0918"/>
    <w:rsid w:val="00DD249D"/>
    <w:rsid w:val="00DE2446"/>
    <w:rsid w:val="00E1337A"/>
    <w:rsid w:val="00E43668"/>
    <w:rsid w:val="00E44CAF"/>
    <w:rsid w:val="00E50E4B"/>
    <w:rsid w:val="00E719F4"/>
    <w:rsid w:val="00E81539"/>
    <w:rsid w:val="00E84C2C"/>
    <w:rsid w:val="00EA50E0"/>
    <w:rsid w:val="00EB2D75"/>
    <w:rsid w:val="00EC2FB8"/>
    <w:rsid w:val="00EF589E"/>
    <w:rsid w:val="00F16FF9"/>
    <w:rsid w:val="00F17298"/>
    <w:rsid w:val="00F33351"/>
    <w:rsid w:val="00F44602"/>
    <w:rsid w:val="00F509BF"/>
    <w:rsid w:val="00F60F7F"/>
    <w:rsid w:val="00F62FE1"/>
    <w:rsid w:val="00F969CA"/>
    <w:rsid w:val="00FB46C8"/>
    <w:rsid w:val="00FC3917"/>
    <w:rsid w:val="00FF57A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8B4469"/>
  <w15:docId w15:val="{8B16163B-C7FD-4EB9-B444-7ECF9571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Kopfzeile">
    <w:name w:val="header"/>
    <w:rPr>
      <w:rFonts w:ascii="Arial" w:hAnsi="Arial" w:cs="Arial Unicode MS"/>
      <w:color w:val="000000"/>
      <w:sz w:val="22"/>
      <w:szCs w:val="22"/>
      <w:u w:color="000000"/>
      <w:lang w:val="en-US"/>
    </w:rPr>
  </w:style>
  <w:style w:type="paragraph" w:styleId="Fuzeile">
    <w:name w:val="footer"/>
    <w:pPr>
      <w:tabs>
        <w:tab w:val="center" w:pos="4536"/>
        <w:tab w:val="right" w:pos="9072"/>
      </w:tabs>
    </w:pPr>
    <w:rPr>
      <w:rFonts w:ascii="Arial" w:eastAsia="Arial" w:hAnsi="Arial" w:cs="Arial"/>
      <w:color w:val="000000"/>
      <w:sz w:val="22"/>
      <w:szCs w:val="22"/>
      <w:u w:color="000000"/>
      <w:lang w:val="en-US"/>
    </w:rPr>
  </w:style>
  <w:style w:type="paragraph" w:customStyle="1" w:styleId="Body">
    <w:name w:val="Body"/>
    <w:rPr>
      <w:rFonts w:ascii="Arial" w:eastAsia="Arial" w:hAnsi="Arial" w:cs="Arial"/>
      <w:color w:val="000000"/>
      <w:sz w:val="22"/>
      <w:szCs w:val="22"/>
      <w:u w:color="000000"/>
    </w:rPr>
  </w:style>
  <w:style w:type="paragraph" w:customStyle="1" w:styleId="Pressemitteilung">
    <w:name w:val="Pressemitteilung"/>
    <w:next w:val="Body"/>
    <w:pPr>
      <w:spacing w:before="200"/>
    </w:pPr>
    <w:rPr>
      <w:rFonts w:ascii="Arial" w:hAnsi="Arial" w:cs="Arial Unicode MS"/>
      <w:b/>
      <w:bCs/>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character" w:customStyle="1" w:styleId="Link">
    <w:name w:val="Link"/>
    <w:rPr>
      <w:color w:val="0000FF"/>
      <w:u w:val="single" w:color="0000FF"/>
    </w:rPr>
  </w:style>
  <w:style w:type="character" w:customStyle="1" w:styleId="Hyperlink0">
    <w:name w:val="Hyperlink.0"/>
    <w:basedOn w:val="Link"/>
    <w:rPr>
      <w:color w:val="0000FF"/>
      <w:sz w:val="20"/>
      <w:szCs w:val="20"/>
      <w:u w:val="single" w:color="0000FF"/>
    </w:rPr>
  </w:style>
  <w:style w:type="paragraph" w:customStyle="1" w:styleId="Trennung">
    <w:name w:val="Trennung"/>
    <w:pPr>
      <w:spacing w:before="360" w:after="360"/>
      <w:jc w:val="center"/>
    </w:pPr>
    <w:rPr>
      <w:rFonts w:ascii="Wingdings" w:hAnsi="Wingdings" w:cs="Arial Unicode MS"/>
      <w:color w:val="000000"/>
      <w:spacing w:val="120"/>
      <w:sz w:val="24"/>
      <w:szCs w:val="24"/>
      <w:u w:color="000000"/>
      <w:lang w:val="en-US"/>
    </w:rPr>
  </w:style>
  <w:style w:type="paragraph" w:customStyle="1" w:styleId="Internet">
    <w:name w:val="Internet"/>
    <w:pPr>
      <w:pBdr>
        <w:top w:val="single" w:sz="8" w:space="0" w:color="000000"/>
        <w:left w:val="single" w:sz="8" w:space="0" w:color="000000"/>
        <w:bottom w:val="single" w:sz="8" w:space="0" w:color="000000"/>
        <w:right w:val="single" w:sz="8" w:space="0" w:color="000000"/>
      </w:pBdr>
    </w:pPr>
    <w:rPr>
      <w:rFonts w:ascii="Arial" w:eastAsia="Arial" w:hAnsi="Arial" w:cs="Arial"/>
      <w:color w:val="000000"/>
      <w:sz w:val="22"/>
      <w:szCs w:val="22"/>
      <w:u w:color="000000"/>
      <w:lang w:val="en-US"/>
    </w:rPr>
  </w:style>
  <w:style w:type="character" w:customStyle="1" w:styleId="Hyperlink1">
    <w:name w:val="Hyperlink.1"/>
    <w:basedOn w:val="Link"/>
    <w:rPr>
      <w:rFonts w:ascii="Arial" w:eastAsia="Arial" w:hAnsi="Arial" w:cs="Arial"/>
      <w:b/>
      <w:bCs/>
      <w:color w:val="0000FF"/>
      <w:u w:val="single" w:color="0000FF"/>
    </w:rPr>
  </w:style>
  <w:style w:type="paragraph" w:customStyle="1" w:styleId="Beleg">
    <w:name w:val="Beleg"/>
    <w:pPr>
      <w:spacing w:before="480" w:line="360" w:lineRule="auto"/>
    </w:pPr>
    <w:rPr>
      <w:rFonts w:ascii="Arial" w:hAnsi="Arial" w:cs="Arial Unicode MS"/>
      <w:color w:val="000000"/>
      <w:sz w:val="22"/>
      <w:szCs w:val="22"/>
      <w:u w:val="single" w:color="000000"/>
      <w:lang w:val="en-US"/>
    </w:rPr>
  </w:style>
  <w:style w:type="paragraph" w:customStyle="1" w:styleId="Konsens">
    <w:name w:val="Konsens"/>
    <w:pPr>
      <w:spacing w:before="240"/>
      <w:ind w:left="709"/>
    </w:pPr>
    <w:rPr>
      <w:rFonts w:ascii="Arial" w:hAnsi="Arial" w:cs="Arial Unicode MS"/>
      <w:color w:val="000000"/>
      <w:sz w:val="22"/>
      <w:szCs w:val="22"/>
      <w:u w:color="000000"/>
      <w:lang w:val="en-US"/>
    </w:rPr>
  </w:style>
  <w:style w:type="paragraph" w:customStyle="1" w:styleId="bild">
    <w:name w:val="bild"/>
    <w:pPr>
      <w:spacing w:before="240" w:line="360" w:lineRule="auto"/>
    </w:pPr>
    <w:rPr>
      <w:rFonts w:ascii="Arial" w:hAnsi="Arial" w:cs="Arial Unicode MS"/>
      <w:i/>
      <w:iCs/>
      <w:color w:val="000000"/>
      <w:sz w:val="22"/>
      <w:szCs w:val="22"/>
      <w:u w:color="000000"/>
      <w:lang w:val="en-US"/>
    </w:rPr>
  </w:style>
  <w:style w:type="paragraph" w:customStyle="1" w:styleId="text">
    <w:name w:val="text"/>
    <w:pPr>
      <w:spacing w:line="360" w:lineRule="auto"/>
    </w:pPr>
    <w:rPr>
      <w:rFonts w:ascii="Arial" w:eastAsia="Arial" w:hAnsi="Arial" w:cs="Arial"/>
      <w:color w:val="000000"/>
      <w:sz w:val="22"/>
      <w:szCs w:val="22"/>
      <w:u w:color="000000"/>
      <w:lang w:val="en-US"/>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lang w:val="en-US" w:eastAsia="en-US"/>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7A5E4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A5E4D"/>
    <w:rPr>
      <w:rFonts w:ascii="Tahoma" w:hAnsi="Tahoma" w:cs="Tahoma"/>
      <w:sz w:val="16"/>
      <w:szCs w:val="16"/>
      <w:lang w:val="en-US" w:eastAsia="en-US"/>
    </w:rPr>
  </w:style>
  <w:style w:type="paragraph" w:styleId="Kommentarthema">
    <w:name w:val="annotation subject"/>
    <w:basedOn w:val="Kommentartext"/>
    <w:next w:val="Kommentartext"/>
    <w:link w:val="KommentarthemaZchn"/>
    <w:uiPriority w:val="99"/>
    <w:semiHidden/>
    <w:unhideWhenUsed/>
    <w:rsid w:val="002E4126"/>
    <w:rPr>
      <w:b/>
      <w:bCs/>
    </w:rPr>
  </w:style>
  <w:style w:type="character" w:customStyle="1" w:styleId="KommentarthemaZchn">
    <w:name w:val="Kommentarthema Zchn"/>
    <w:basedOn w:val="KommentartextZchn"/>
    <w:link w:val="Kommentarthema"/>
    <w:uiPriority w:val="99"/>
    <w:semiHidden/>
    <w:rsid w:val="002E4126"/>
    <w:rPr>
      <w:b/>
      <w:bCs/>
      <w:lang w:val="en-US" w:eastAsia="en-US"/>
    </w:rPr>
  </w:style>
  <w:style w:type="paragraph" w:styleId="berarbeitung">
    <w:name w:val="Revision"/>
    <w:hidden/>
    <w:uiPriority w:val="99"/>
    <w:semiHidden/>
    <w:rsid w:val="002E412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NichtaufgelsteErwhnung">
    <w:name w:val="Unresolved Mention"/>
    <w:basedOn w:val="Absatz-Standardschriftart"/>
    <w:uiPriority w:val="99"/>
    <w:semiHidden/>
    <w:unhideWhenUsed/>
    <w:rsid w:val="00105A2E"/>
    <w:rPr>
      <w:color w:val="605E5C"/>
      <w:shd w:val="clear" w:color="auto" w:fill="E1DFDD"/>
    </w:rPr>
  </w:style>
  <w:style w:type="paragraph" w:styleId="KeinLeerraum">
    <w:name w:val="No Spacing"/>
    <w:uiPriority w:val="1"/>
    <w:qFormat/>
    <w:rsid w:val="00874CA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onsens.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operion.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黑体"/>
        <a:cs typeface="Helvetica Neue"/>
      </a:majorFont>
      <a:minorFont>
        <a:latin typeface="Helvetica Neue"/>
        <a:ea typeface="宋体"/>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5928</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Coperion GmbH</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Fleuchaus, Kathrin</dc:creator>
  <cp:lastModifiedBy>Conrad, Julia</cp:lastModifiedBy>
  <cp:revision>2</cp:revision>
  <cp:lastPrinted>2019-04-05T08:24:00Z</cp:lastPrinted>
  <dcterms:created xsi:type="dcterms:W3CDTF">2022-02-23T10:54:00Z</dcterms:created>
  <dcterms:modified xsi:type="dcterms:W3CDTF">2022-02-23T10:54:00Z</dcterms:modified>
</cp:coreProperties>
</file>