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74020F" w14:paraId="7B185577" w14:textId="77777777">
        <w:trPr>
          <w:cantSplit/>
          <w:trHeight w:val="118"/>
        </w:trPr>
        <w:tc>
          <w:tcPr>
            <w:tcW w:w="7140" w:type="dxa"/>
          </w:tcPr>
          <w:p w14:paraId="6639F810" w14:textId="58C9D148" w:rsidR="00E17602" w:rsidRPr="00CD208F" w:rsidRDefault="00E17602" w:rsidP="00A67CD6">
            <w:pPr>
              <w:spacing w:line="190" w:lineRule="exact"/>
              <w:rPr>
                <w:noProof/>
                <w:sz w:val="15"/>
                <w:szCs w:val="15"/>
                <w:lang w:eastAsia="zh-CN"/>
              </w:rPr>
            </w:pPr>
          </w:p>
        </w:tc>
        <w:tc>
          <w:tcPr>
            <w:tcW w:w="2993" w:type="dxa"/>
            <w:vMerge w:val="restart"/>
          </w:tcPr>
          <w:p w14:paraId="58EE7D6A" w14:textId="77777777"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14:paraId="504E3229" w14:textId="77777777" w:rsidR="006027E4" w:rsidRPr="00CD208F" w:rsidRDefault="002967B4" w:rsidP="006027E4">
            <w:pPr>
              <w:spacing w:line="200" w:lineRule="exact"/>
              <w:rPr>
                <w:bCs/>
                <w:sz w:val="14"/>
              </w:rPr>
            </w:pPr>
            <w:r>
              <w:rPr>
                <w:bCs/>
                <w:sz w:val="14"/>
              </w:rPr>
              <w:t>Kathrin Fleuchaus</w:t>
            </w:r>
          </w:p>
          <w:p w14:paraId="62E722E3" w14:textId="77777777" w:rsidR="006027E4" w:rsidRPr="00CD208F" w:rsidRDefault="006027E4" w:rsidP="006027E4">
            <w:pPr>
              <w:spacing w:line="200" w:lineRule="exact"/>
              <w:rPr>
                <w:bCs/>
                <w:sz w:val="14"/>
              </w:rPr>
            </w:pPr>
            <w:r w:rsidRPr="00CD208F">
              <w:rPr>
                <w:bCs/>
                <w:sz w:val="14"/>
              </w:rPr>
              <w:t>Marketing Communications</w:t>
            </w:r>
          </w:p>
          <w:p w14:paraId="5832500E" w14:textId="77777777" w:rsidR="006027E4" w:rsidRPr="00CD208F" w:rsidRDefault="006027E4" w:rsidP="006027E4">
            <w:pPr>
              <w:spacing w:line="200" w:lineRule="exact"/>
              <w:rPr>
                <w:bCs/>
                <w:sz w:val="14"/>
              </w:rPr>
            </w:pPr>
            <w:r w:rsidRPr="00CD208F">
              <w:rPr>
                <w:bCs/>
                <w:sz w:val="14"/>
              </w:rPr>
              <w:t>Coperion GmbH</w:t>
            </w:r>
          </w:p>
          <w:p w14:paraId="1D361104" w14:textId="77777777" w:rsidR="006027E4" w:rsidRPr="006E2F71" w:rsidRDefault="006027E4" w:rsidP="006027E4">
            <w:pPr>
              <w:spacing w:line="200" w:lineRule="exact"/>
              <w:rPr>
                <w:bCs/>
                <w:sz w:val="14"/>
                <w:lang w:val="de-DE"/>
              </w:rPr>
            </w:pPr>
            <w:r w:rsidRPr="006E2F71">
              <w:rPr>
                <w:bCs/>
                <w:sz w:val="14"/>
                <w:lang w:val="de-DE"/>
              </w:rPr>
              <w:t>Theodorstrasse 10</w:t>
            </w:r>
          </w:p>
          <w:p w14:paraId="3E377775" w14:textId="77777777" w:rsidR="006027E4" w:rsidRPr="006E2F71" w:rsidRDefault="006027E4" w:rsidP="006027E4">
            <w:pPr>
              <w:spacing w:line="200" w:lineRule="exact"/>
              <w:rPr>
                <w:bCs/>
                <w:sz w:val="14"/>
                <w:lang w:val="de-DE"/>
              </w:rPr>
            </w:pPr>
            <w:r w:rsidRPr="006E2F71">
              <w:rPr>
                <w:bCs/>
                <w:sz w:val="14"/>
                <w:lang w:val="de-DE"/>
              </w:rPr>
              <w:t>70469 Stuttgart, Germany</w:t>
            </w:r>
          </w:p>
          <w:p w14:paraId="70EE9566" w14:textId="77777777" w:rsidR="006027E4" w:rsidRPr="006E2F71" w:rsidRDefault="006027E4" w:rsidP="006027E4">
            <w:pPr>
              <w:spacing w:line="200" w:lineRule="exact"/>
              <w:rPr>
                <w:bCs/>
                <w:sz w:val="14"/>
                <w:lang w:val="de-DE"/>
              </w:rPr>
            </w:pPr>
          </w:p>
          <w:p w14:paraId="0BE6585A" w14:textId="77777777" w:rsidR="006027E4" w:rsidRPr="00E86CB4" w:rsidRDefault="006027E4" w:rsidP="006027E4">
            <w:pPr>
              <w:spacing w:line="200" w:lineRule="exact"/>
              <w:rPr>
                <w:bCs/>
                <w:sz w:val="14"/>
                <w:lang w:val="de-DE"/>
              </w:rPr>
            </w:pPr>
            <w:r w:rsidRPr="00E86CB4">
              <w:rPr>
                <w:bCs/>
                <w:sz w:val="14"/>
                <w:lang w:val="de-DE"/>
              </w:rPr>
              <w:t xml:space="preserve">Phone +49 (0)711 897 </w:t>
            </w:r>
            <w:r w:rsidR="00E86CB4">
              <w:rPr>
                <w:bCs/>
                <w:sz w:val="14"/>
                <w:lang w:val="de-DE"/>
              </w:rPr>
              <w:t>2</w:t>
            </w:r>
            <w:r w:rsidR="002967B4">
              <w:rPr>
                <w:bCs/>
                <w:sz w:val="14"/>
                <w:lang w:val="de-DE"/>
              </w:rPr>
              <w:t>5</w:t>
            </w:r>
            <w:r w:rsidR="00E86CB4">
              <w:rPr>
                <w:bCs/>
                <w:sz w:val="14"/>
                <w:lang w:val="de-DE"/>
              </w:rPr>
              <w:t xml:space="preserve"> </w:t>
            </w:r>
            <w:r w:rsidR="002967B4">
              <w:rPr>
                <w:bCs/>
                <w:sz w:val="14"/>
                <w:lang w:val="de-DE"/>
              </w:rPr>
              <w:t>07</w:t>
            </w:r>
          </w:p>
          <w:p w14:paraId="67B1D8D3" w14:textId="77777777" w:rsidR="006027E4" w:rsidRPr="00A020DE" w:rsidRDefault="008B06E5" w:rsidP="006027E4">
            <w:pPr>
              <w:spacing w:line="200" w:lineRule="exact"/>
              <w:rPr>
                <w:bCs/>
                <w:sz w:val="14"/>
                <w:lang w:val="fr-CH"/>
              </w:rPr>
            </w:pPr>
            <w:r>
              <w:rPr>
                <w:bCs/>
                <w:sz w:val="14"/>
                <w:lang w:val="fr-CH"/>
              </w:rPr>
              <w:t>k</w:t>
            </w:r>
            <w:r w:rsidR="002967B4">
              <w:rPr>
                <w:bCs/>
                <w:sz w:val="14"/>
                <w:lang w:val="fr-CH"/>
              </w:rPr>
              <w:t>athrin</w:t>
            </w:r>
            <w:r w:rsidR="006027E4" w:rsidRPr="00A020DE">
              <w:rPr>
                <w:bCs/>
                <w:sz w:val="14"/>
                <w:lang w:val="fr-CH"/>
              </w:rPr>
              <w:t>.</w:t>
            </w:r>
            <w:r w:rsidR="002967B4">
              <w:rPr>
                <w:bCs/>
                <w:sz w:val="14"/>
                <w:lang w:val="fr-CH"/>
              </w:rPr>
              <w:t>fleuchaus</w:t>
            </w:r>
            <w:r w:rsidR="006027E4" w:rsidRPr="00A020DE">
              <w:rPr>
                <w:bCs/>
                <w:sz w:val="14"/>
                <w:lang w:val="fr-CH"/>
              </w:rPr>
              <w:t>@coperion.com</w:t>
            </w:r>
          </w:p>
          <w:p w14:paraId="2CD7FE6E" w14:textId="77777777" w:rsidR="006027E4" w:rsidRPr="00A020DE" w:rsidRDefault="006027E4" w:rsidP="006027E4">
            <w:pPr>
              <w:spacing w:line="200" w:lineRule="exact"/>
              <w:rPr>
                <w:bCs/>
                <w:sz w:val="14"/>
                <w:lang w:val="fr-CH"/>
              </w:rPr>
            </w:pPr>
            <w:r w:rsidRPr="00A020DE">
              <w:rPr>
                <w:bCs/>
                <w:sz w:val="14"/>
                <w:lang w:val="fr-CH"/>
              </w:rPr>
              <w:t>www.coperion.com</w:t>
            </w:r>
          </w:p>
          <w:p w14:paraId="75488B63" w14:textId="77777777" w:rsidR="00E17602" w:rsidRPr="00A020DE" w:rsidRDefault="00E17602" w:rsidP="00177894">
            <w:pPr>
              <w:spacing w:line="200" w:lineRule="exact"/>
              <w:rPr>
                <w:noProof/>
                <w:sz w:val="15"/>
                <w:szCs w:val="15"/>
                <w:lang w:val="fr-CH"/>
              </w:rPr>
            </w:pPr>
          </w:p>
        </w:tc>
      </w:tr>
      <w:tr w:rsidR="00E17602" w:rsidRPr="0074020F" w14:paraId="721C0816" w14:textId="77777777">
        <w:trPr>
          <w:cantSplit/>
          <w:trHeight w:val="154"/>
        </w:trPr>
        <w:tc>
          <w:tcPr>
            <w:tcW w:w="7140" w:type="dxa"/>
          </w:tcPr>
          <w:p w14:paraId="6F93A3D9" w14:textId="77777777" w:rsidR="00E17602" w:rsidRPr="00A020DE" w:rsidRDefault="00E17602">
            <w:pPr>
              <w:spacing w:line="190" w:lineRule="exact"/>
              <w:rPr>
                <w:noProof/>
                <w:sz w:val="15"/>
                <w:szCs w:val="15"/>
                <w:lang w:val="fr-CH"/>
              </w:rPr>
            </w:pPr>
          </w:p>
        </w:tc>
        <w:tc>
          <w:tcPr>
            <w:tcW w:w="2993" w:type="dxa"/>
            <w:vMerge/>
          </w:tcPr>
          <w:p w14:paraId="0E01B226" w14:textId="77777777" w:rsidR="00E17602" w:rsidRPr="00A020DE" w:rsidRDefault="00E17602">
            <w:pPr>
              <w:pStyle w:val="Kopfzeile"/>
              <w:spacing w:line="200" w:lineRule="exact"/>
              <w:ind w:left="-108"/>
              <w:rPr>
                <w:sz w:val="14"/>
                <w:szCs w:val="14"/>
                <w:lang w:val="fr-CH"/>
              </w:rPr>
            </w:pPr>
            <w:bookmarkStart w:id="2" w:name="AddressLineStreet"/>
            <w:bookmarkEnd w:id="2"/>
          </w:p>
        </w:tc>
      </w:tr>
      <w:tr w:rsidR="00E17602" w:rsidRPr="0074020F" w14:paraId="38697448" w14:textId="77777777">
        <w:trPr>
          <w:cantSplit/>
          <w:trHeight w:val="263"/>
        </w:trPr>
        <w:tc>
          <w:tcPr>
            <w:tcW w:w="7140" w:type="dxa"/>
          </w:tcPr>
          <w:p w14:paraId="386F1B3F" w14:textId="77777777" w:rsidR="00E17602" w:rsidRPr="00A020DE" w:rsidRDefault="00E17602">
            <w:pPr>
              <w:rPr>
                <w:noProof/>
                <w:szCs w:val="22"/>
                <w:lang w:val="fr-CH"/>
              </w:rPr>
            </w:pPr>
            <w:bookmarkStart w:id="3" w:name="Adresse"/>
            <w:bookmarkEnd w:id="3"/>
          </w:p>
        </w:tc>
        <w:tc>
          <w:tcPr>
            <w:tcW w:w="2993" w:type="dxa"/>
            <w:vMerge/>
          </w:tcPr>
          <w:p w14:paraId="1974FF0E" w14:textId="77777777" w:rsidR="00E17602" w:rsidRPr="00A020DE" w:rsidRDefault="00E17602">
            <w:pPr>
              <w:pStyle w:val="Kopfzeile"/>
              <w:spacing w:line="200" w:lineRule="exact"/>
              <w:ind w:left="-108"/>
              <w:rPr>
                <w:sz w:val="14"/>
                <w:szCs w:val="14"/>
                <w:lang w:val="fr-CH"/>
              </w:rPr>
            </w:pPr>
            <w:bookmarkStart w:id="4" w:name="AddressLineCity"/>
            <w:bookmarkEnd w:id="4"/>
          </w:p>
        </w:tc>
      </w:tr>
      <w:tr w:rsidR="00E17602" w:rsidRPr="0074020F" w14:paraId="39F0746C" w14:textId="77777777">
        <w:trPr>
          <w:cantSplit/>
          <w:trHeight w:val="263"/>
        </w:trPr>
        <w:tc>
          <w:tcPr>
            <w:tcW w:w="7140" w:type="dxa"/>
            <w:vAlign w:val="bottom"/>
          </w:tcPr>
          <w:p w14:paraId="409ED0D6" w14:textId="37E945F2" w:rsidR="00E17602" w:rsidRPr="00A020DE" w:rsidRDefault="00E17602">
            <w:pPr>
              <w:rPr>
                <w:noProof/>
                <w:lang w:val="fr-CH"/>
              </w:rPr>
            </w:pPr>
            <w:bookmarkStart w:id="5" w:name="LocationDate"/>
            <w:bookmarkEnd w:id="5"/>
          </w:p>
          <w:p w14:paraId="52DCA630" w14:textId="516E8A2D" w:rsidR="00F117FC" w:rsidRPr="003B3B4C" w:rsidRDefault="00F117FC">
            <w:pPr>
              <w:rPr>
                <w:noProof/>
                <w:lang w:val="fr-CH"/>
              </w:rPr>
            </w:pPr>
          </w:p>
        </w:tc>
        <w:tc>
          <w:tcPr>
            <w:tcW w:w="2993" w:type="dxa"/>
            <w:vMerge/>
          </w:tcPr>
          <w:p w14:paraId="75E05381" w14:textId="77777777" w:rsidR="00E17602" w:rsidRPr="003B3B4C" w:rsidRDefault="00E17602">
            <w:pPr>
              <w:pStyle w:val="Kopfzeile"/>
              <w:spacing w:line="200" w:lineRule="exact"/>
              <w:ind w:left="-108"/>
              <w:rPr>
                <w:sz w:val="14"/>
                <w:szCs w:val="14"/>
                <w:lang w:val="fr-CH"/>
              </w:rPr>
            </w:pPr>
          </w:p>
        </w:tc>
      </w:tr>
    </w:tbl>
    <w:p w14:paraId="58AF371D" w14:textId="77777777" w:rsidR="00635D8E" w:rsidRPr="003B3B4C" w:rsidRDefault="00635D8E">
      <w:pPr>
        <w:pStyle w:val="Pressemitteilung"/>
        <w:rPr>
          <w:lang w:val="fr-CH"/>
        </w:rPr>
      </w:pPr>
    </w:p>
    <w:p w14:paraId="21957450" w14:textId="1509F3B6" w:rsidR="005F2FCF" w:rsidRDefault="005F2FCF" w:rsidP="005F2FCF">
      <w:pPr>
        <w:pStyle w:val="Pressemitteilung"/>
      </w:pPr>
      <w:r>
        <w:t>Press Release</w:t>
      </w:r>
    </w:p>
    <w:p w14:paraId="407C2191" w14:textId="77777777" w:rsidR="0089116A" w:rsidRDefault="0089116A" w:rsidP="0089116A"/>
    <w:p w14:paraId="1FE4F46E" w14:textId="028CC657" w:rsidR="00BF138A" w:rsidRPr="00CD394D" w:rsidRDefault="00F6554B" w:rsidP="00BF138A">
      <w:pPr>
        <w:pStyle w:val="Pressemitteilung"/>
        <w:rPr>
          <w:lang w:eastAsia="zh-CN"/>
        </w:rPr>
      </w:pPr>
      <w:r>
        <w:rPr>
          <w:rFonts w:hint="eastAsia"/>
          <w:lang w:eastAsia="zh-CN"/>
        </w:rPr>
        <w:t>PET</w:t>
      </w:r>
      <w:r>
        <w:rPr>
          <w:rFonts w:hint="eastAsia"/>
          <w:lang w:eastAsia="zh-CN"/>
        </w:rPr>
        <w:t>瓶到瓶回收的创新工艺</w:t>
      </w:r>
      <w:r w:rsidR="00BF138A">
        <w:rPr>
          <w:lang w:eastAsia="zh-CN"/>
        </w:rPr>
        <w:t xml:space="preserve"> </w:t>
      </w:r>
    </w:p>
    <w:p w14:paraId="6C8F28EC" w14:textId="480E4862" w:rsidR="00F6554B" w:rsidRDefault="00F6554B" w:rsidP="00BF138A">
      <w:pPr>
        <w:spacing w:before="120" w:line="360" w:lineRule="exact"/>
        <w:rPr>
          <w:b/>
          <w:sz w:val="28"/>
          <w:lang w:eastAsia="zh-CN"/>
        </w:rPr>
      </w:pPr>
      <w:r>
        <w:rPr>
          <w:rFonts w:hint="eastAsia"/>
          <w:b/>
          <w:sz w:val="28"/>
          <w:lang w:eastAsia="zh-CN"/>
        </w:rPr>
        <w:t>从旧瓶到新瓶：符合</w:t>
      </w:r>
      <w:r>
        <w:rPr>
          <w:rFonts w:hint="eastAsia"/>
          <w:b/>
          <w:sz w:val="28"/>
          <w:lang w:eastAsia="zh-CN"/>
        </w:rPr>
        <w:t>FDA</w:t>
      </w:r>
      <w:r>
        <w:rPr>
          <w:rFonts w:hint="eastAsia"/>
          <w:b/>
          <w:sz w:val="28"/>
          <w:lang w:eastAsia="zh-CN"/>
        </w:rPr>
        <w:t>法规要求的</w:t>
      </w:r>
      <w:r>
        <w:rPr>
          <w:rFonts w:hint="eastAsia"/>
          <w:b/>
          <w:sz w:val="28"/>
          <w:lang w:eastAsia="zh-CN"/>
        </w:rPr>
        <w:t>PET</w:t>
      </w:r>
      <w:r>
        <w:rPr>
          <w:rFonts w:hint="eastAsia"/>
          <w:b/>
          <w:sz w:val="28"/>
          <w:lang w:eastAsia="zh-CN"/>
        </w:rPr>
        <w:t>瓶片的经济型回收方案</w:t>
      </w:r>
    </w:p>
    <w:p w14:paraId="60D8CD76" w14:textId="77D85CE5" w:rsidR="00F6554B" w:rsidRDefault="00BF138A" w:rsidP="00BF138A">
      <w:pPr>
        <w:pStyle w:val="text"/>
        <w:suppressAutoHyphens/>
        <w:spacing w:before="240"/>
        <w:rPr>
          <w:lang w:eastAsia="zh-CN"/>
        </w:rPr>
      </w:pPr>
      <w:r>
        <w:rPr>
          <w:i/>
          <w:iCs/>
        </w:rPr>
        <w:t>Stuttgart, July 202</w:t>
      </w:r>
      <w:r w:rsidR="00E55246">
        <w:rPr>
          <w:i/>
          <w:iCs/>
        </w:rPr>
        <w:t>1</w:t>
      </w:r>
      <w:r>
        <w:t xml:space="preserve"> – </w:t>
      </w:r>
      <w:r w:rsidR="009E7A19">
        <w:rPr>
          <w:rFonts w:hint="eastAsia"/>
          <w:lang w:eastAsia="zh-CN"/>
        </w:rPr>
        <w:t>PET</w:t>
      </w:r>
      <w:r w:rsidR="009E7A19">
        <w:rPr>
          <w:rFonts w:hint="eastAsia"/>
          <w:lang w:eastAsia="zh-CN"/>
        </w:rPr>
        <w:t>是一个高附加值的材料，所以它在塑料行业通往循环经济之路上扮演着一个非常重要的角色。现在</w:t>
      </w:r>
      <w:r w:rsidR="009E7A19">
        <w:rPr>
          <w:rFonts w:hint="eastAsia"/>
          <w:lang w:eastAsia="zh-CN"/>
        </w:rPr>
        <w:t>PET</w:t>
      </w:r>
      <w:r w:rsidR="009E7A19">
        <w:rPr>
          <w:rFonts w:hint="eastAsia"/>
          <w:lang w:eastAsia="zh-CN"/>
        </w:rPr>
        <w:t>瓶片在不经过预干燥的情况下直接进行科倍隆的</w:t>
      </w:r>
      <w:r w:rsidR="009E7A19">
        <w:rPr>
          <w:rFonts w:hint="eastAsia"/>
          <w:lang w:eastAsia="zh-CN"/>
        </w:rPr>
        <w:t>ZSK</w:t>
      </w:r>
      <w:r w:rsidR="009E7A19">
        <w:rPr>
          <w:rFonts w:hint="eastAsia"/>
          <w:lang w:eastAsia="zh-CN"/>
        </w:rPr>
        <w:t>双螺杆挤出机进行造粒。然后，它们再经过</w:t>
      </w:r>
      <w:r w:rsidR="009E7A19">
        <w:rPr>
          <w:rFonts w:hint="eastAsia"/>
          <w:lang w:eastAsia="zh-CN"/>
        </w:rPr>
        <w:t>SSP</w:t>
      </w:r>
      <w:r w:rsidR="009E7A19">
        <w:rPr>
          <w:rFonts w:hint="eastAsia"/>
          <w:lang w:eastAsia="zh-CN"/>
        </w:rPr>
        <w:t>（固相增粘）反应釜</w:t>
      </w:r>
      <w:r w:rsidR="00290126">
        <w:rPr>
          <w:rFonts w:hint="eastAsia"/>
          <w:lang w:eastAsia="zh-CN"/>
        </w:rPr>
        <w:t>进行后续增粘，这样</w:t>
      </w:r>
      <w:r w:rsidR="00290126">
        <w:rPr>
          <w:rFonts w:hint="eastAsia"/>
          <w:lang w:eastAsia="zh-CN"/>
        </w:rPr>
        <w:t>PET</w:t>
      </w:r>
      <w:r w:rsidR="00290126">
        <w:rPr>
          <w:rFonts w:hint="eastAsia"/>
          <w:lang w:eastAsia="zh-CN"/>
        </w:rPr>
        <w:t>可以再次转换成可以满足生产</w:t>
      </w:r>
      <w:r w:rsidR="00290126">
        <w:rPr>
          <w:rFonts w:hint="eastAsia"/>
          <w:lang w:eastAsia="zh-CN"/>
        </w:rPr>
        <w:t>PET</w:t>
      </w:r>
      <w:r w:rsidR="00290126">
        <w:rPr>
          <w:rFonts w:hint="eastAsia"/>
          <w:lang w:eastAsia="zh-CN"/>
        </w:rPr>
        <w:t>瓶并且与纯料质量相等的物料。</w:t>
      </w:r>
    </w:p>
    <w:p w14:paraId="4012DEC1" w14:textId="79A55F0C" w:rsidR="00290126" w:rsidRDefault="00290126" w:rsidP="00BF138A">
      <w:pPr>
        <w:pStyle w:val="text"/>
        <w:suppressAutoHyphens/>
        <w:spacing w:before="240"/>
        <w:rPr>
          <w:lang w:eastAsia="zh-CN"/>
        </w:rPr>
      </w:pPr>
      <w:r>
        <w:rPr>
          <w:rFonts w:hint="eastAsia"/>
          <w:lang w:eastAsia="zh-CN"/>
        </w:rPr>
        <w:t>目前通过科倍隆最新创新工艺生产的</w:t>
      </w:r>
      <w:proofErr w:type="spellStart"/>
      <w:r w:rsidR="008A64E3">
        <w:rPr>
          <w:rFonts w:hint="eastAsia"/>
          <w:lang w:eastAsia="zh-CN"/>
        </w:rPr>
        <w:t>r</w:t>
      </w:r>
      <w:r w:rsidR="008A64E3">
        <w:rPr>
          <w:lang w:eastAsia="zh-CN"/>
        </w:rPr>
        <w:t>PET</w:t>
      </w:r>
      <w:proofErr w:type="spellEnd"/>
      <w:r w:rsidR="008A64E3">
        <w:rPr>
          <w:rFonts w:hint="eastAsia"/>
          <w:lang w:eastAsia="zh-CN"/>
        </w:rPr>
        <w:t>切片已经成功获得美国食品药监局（</w:t>
      </w:r>
      <w:r w:rsidR="008A64E3">
        <w:rPr>
          <w:rFonts w:hint="eastAsia"/>
          <w:lang w:eastAsia="zh-CN"/>
        </w:rPr>
        <w:t>FDA</w:t>
      </w:r>
      <w:r w:rsidR="008A64E3">
        <w:rPr>
          <w:rFonts w:hint="eastAsia"/>
          <w:lang w:eastAsia="zh-CN"/>
        </w:rPr>
        <w:t>）的批准并且可以用于与食品接触的相关应用。得力于</w:t>
      </w:r>
      <w:r w:rsidR="008A64E3">
        <w:rPr>
          <w:rFonts w:hint="eastAsia"/>
          <w:lang w:eastAsia="zh-CN"/>
        </w:rPr>
        <w:t>ZSK</w:t>
      </w:r>
      <w:r w:rsidR="008A64E3">
        <w:rPr>
          <w:rFonts w:hint="eastAsia"/>
          <w:lang w:eastAsia="zh-CN"/>
        </w:rPr>
        <w:t>双螺杆挤出机的高效塑化性能，科倍隆的挤出造粒系统用于生产瓶到瓶的</w:t>
      </w:r>
      <w:proofErr w:type="spellStart"/>
      <w:r w:rsidR="008A64E3">
        <w:rPr>
          <w:rFonts w:hint="eastAsia"/>
          <w:lang w:eastAsia="zh-CN"/>
        </w:rPr>
        <w:t>r</w:t>
      </w:r>
      <w:r w:rsidR="008A64E3">
        <w:rPr>
          <w:lang w:eastAsia="zh-CN"/>
        </w:rPr>
        <w:t>PET</w:t>
      </w:r>
      <w:proofErr w:type="spellEnd"/>
      <w:r w:rsidR="008A64E3">
        <w:rPr>
          <w:rFonts w:hint="eastAsia"/>
          <w:lang w:eastAsia="zh-CN"/>
        </w:rPr>
        <w:t>可以达到</w:t>
      </w:r>
      <w:r w:rsidR="008A64E3">
        <w:rPr>
          <w:rFonts w:hint="eastAsia"/>
          <w:lang w:eastAsia="zh-CN"/>
        </w:rPr>
        <w:t>2</w:t>
      </w:r>
      <w:r w:rsidR="008A64E3">
        <w:rPr>
          <w:lang w:eastAsia="zh-CN"/>
        </w:rPr>
        <w:t>,000 kg/h</w:t>
      </w:r>
      <w:r w:rsidR="008A64E3">
        <w:rPr>
          <w:rFonts w:hint="eastAsia"/>
          <w:lang w:eastAsia="zh-CN"/>
        </w:rPr>
        <w:t>到</w:t>
      </w:r>
      <w:r w:rsidR="008A64E3">
        <w:rPr>
          <w:rFonts w:hint="eastAsia"/>
          <w:lang w:eastAsia="zh-CN"/>
        </w:rPr>
        <w:t>8</w:t>
      </w:r>
      <w:r w:rsidR="008A64E3">
        <w:rPr>
          <w:lang w:eastAsia="zh-CN"/>
        </w:rPr>
        <w:t>,000 kg/h</w:t>
      </w:r>
      <w:r w:rsidR="008A64E3">
        <w:rPr>
          <w:rFonts w:hint="eastAsia"/>
          <w:lang w:eastAsia="zh-CN"/>
        </w:rPr>
        <w:t>的</w:t>
      </w:r>
      <w:r w:rsidR="001A4FDD">
        <w:rPr>
          <w:rFonts w:hint="eastAsia"/>
          <w:lang w:eastAsia="zh-CN"/>
        </w:rPr>
        <w:t>超高</w:t>
      </w:r>
      <w:r w:rsidR="008A64E3">
        <w:rPr>
          <w:rFonts w:hint="eastAsia"/>
          <w:lang w:eastAsia="zh-CN"/>
        </w:rPr>
        <w:t>产量</w:t>
      </w:r>
      <w:r w:rsidR="001A4FDD">
        <w:rPr>
          <w:rFonts w:hint="eastAsia"/>
          <w:lang w:eastAsia="zh-CN"/>
        </w:rPr>
        <w:t>。这样，与传统的</w:t>
      </w:r>
      <w:r w:rsidR="001A4FDD">
        <w:rPr>
          <w:rFonts w:hint="eastAsia"/>
          <w:lang w:eastAsia="zh-CN"/>
        </w:rPr>
        <w:t>PET</w:t>
      </w:r>
      <w:r w:rsidR="001A4FDD">
        <w:rPr>
          <w:rFonts w:hint="eastAsia"/>
          <w:lang w:eastAsia="zh-CN"/>
        </w:rPr>
        <w:t>回收方案相比，生产运行费用和物流成本大幅降低，同时能耗可以节省高达</w:t>
      </w:r>
      <w:r w:rsidR="001A4FDD">
        <w:rPr>
          <w:rFonts w:hint="eastAsia"/>
          <w:lang w:eastAsia="zh-CN"/>
        </w:rPr>
        <w:t>3</w:t>
      </w:r>
      <w:r w:rsidR="001A4FDD">
        <w:rPr>
          <w:lang w:eastAsia="zh-CN"/>
        </w:rPr>
        <w:t>0%</w:t>
      </w:r>
      <w:r w:rsidR="001A4FDD">
        <w:rPr>
          <w:rFonts w:hint="eastAsia"/>
          <w:lang w:eastAsia="zh-CN"/>
        </w:rPr>
        <w:t>。</w:t>
      </w:r>
    </w:p>
    <w:p w14:paraId="1B2A0B7B" w14:textId="5032C828" w:rsidR="001A4FDD" w:rsidRPr="00A93EDE" w:rsidRDefault="001A4FDD" w:rsidP="00BF138A">
      <w:pPr>
        <w:pStyle w:val="text"/>
        <w:suppressAutoHyphens/>
        <w:spacing w:before="240"/>
        <w:rPr>
          <w:b/>
          <w:bCs/>
          <w:lang w:eastAsia="zh-CN"/>
        </w:rPr>
      </w:pPr>
      <w:r>
        <w:rPr>
          <w:rFonts w:hint="eastAsia"/>
          <w:b/>
          <w:bCs/>
          <w:lang w:eastAsia="zh-CN"/>
        </w:rPr>
        <w:t>P</w:t>
      </w:r>
      <w:r>
        <w:rPr>
          <w:b/>
          <w:bCs/>
          <w:lang w:eastAsia="zh-CN"/>
        </w:rPr>
        <w:t>ET</w:t>
      </w:r>
      <w:r>
        <w:rPr>
          <w:rFonts w:hint="eastAsia"/>
          <w:b/>
          <w:bCs/>
          <w:lang w:eastAsia="zh-CN"/>
        </w:rPr>
        <w:t>瓶到瓶的回收方案现在变得更高效</w:t>
      </w:r>
    </w:p>
    <w:p w14:paraId="6BDDD5EC" w14:textId="6BA6C29B" w:rsidR="001A4FDD" w:rsidRDefault="001A4FDD" w:rsidP="00BF138A">
      <w:pPr>
        <w:pStyle w:val="text"/>
        <w:suppressAutoHyphens/>
        <w:spacing w:before="240"/>
        <w:rPr>
          <w:lang w:eastAsia="zh-CN"/>
        </w:rPr>
      </w:pPr>
      <w:r>
        <w:rPr>
          <w:rFonts w:hint="eastAsia"/>
          <w:lang w:eastAsia="zh-CN"/>
        </w:rPr>
        <w:t>因为目前</w:t>
      </w:r>
      <w:r>
        <w:rPr>
          <w:rFonts w:hint="eastAsia"/>
          <w:lang w:eastAsia="zh-CN"/>
        </w:rPr>
        <w:t>PET</w:t>
      </w:r>
      <w:r>
        <w:rPr>
          <w:rFonts w:hint="eastAsia"/>
          <w:lang w:eastAsia="zh-CN"/>
        </w:rPr>
        <w:t>在包装材料中占据非常大的比例，所以</w:t>
      </w:r>
      <w:r>
        <w:rPr>
          <w:rFonts w:hint="eastAsia"/>
          <w:lang w:eastAsia="zh-CN"/>
        </w:rPr>
        <w:t>PET</w:t>
      </w:r>
      <w:r>
        <w:rPr>
          <w:rFonts w:hint="eastAsia"/>
          <w:lang w:eastAsia="zh-CN"/>
        </w:rPr>
        <w:t>在回收行业中扮演着至关重要的角色。</w:t>
      </w:r>
      <w:r w:rsidR="00097420">
        <w:rPr>
          <w:rFonts w:hint="eastAsia"/>
          <w:lang w:eastAsia="zh-CN"/>
        </w:rPr>
        <w:t>PET</w:t>
      </w:r>
      <w:r w:rsidR="00097420">
        <w:rPr>
          <w:rFonts w:hint="eastAsia"/>
          <w:lang w:eastAsia="zh-CN"/>
        </w:rPr>
        <w:t>是一种具有高附加值的物料，同时两次加工后依然保持非常好的性能。所以，</w:t>
      </w:r>
      <w:r w:rsidR="00097420">
        <w:rPr>
          <w:rFonts w:hint="eastAsia"/>
          <w:lang w:eastAsia="zh-CN"/>
        </w:rPr>
        <w:t>PET</w:t>
      </w:r>
      <w:r w:rsidR="00097420">
        <w:rPr>
          <w:rFonts w:hint="eastAsia"/>
          <w:lang w:eastAsia="zh-CN"/>
        </w:rPr>
        <w:t>广泛应用于一次性或可重复使用的包装瓶，同时在回收押金的体制下可以被更好地回收，再次增加其自身的附加值。相对应地，越来越多的行业和公司</w:t>
      </w:r>
      <w:r w:rsidR="005A5CA8">
        <w:rPr>
          <w:rFonts w:hint="eastAsia"/>
          <w:lang w:eastAsia="zh-CN"/>
        </w:rPr>
        <w:t>开始关注</w:t>
      </w:r>
      <w:r w:rsidR="005A5CA8">
        <w:rPr>
          <w:rFonts w:hint="eastAsia"/>
          <w:lang w:eastAsia="zh-CN"/>
        </w:rPr>
        <w:t>PET</w:t>
      </w:r>
      <w:r w:rsidR="005A5CA8">
        <w:rPr>
          <w:rFonts w:hint="eastAsia"/>
          <w:lang w:eastAsia="zh-CN"/>
        </w:rPr>
        <w:t>的回收。</w:t>
      </w:r>
    </w:p>
    <w:p w14:paraId="37B20710" w14:textId="7FE97F4F" w:rsidR="005A5CA8" w:rsidRDefault="005A5CA8" w:rsidP="00BF138A">
      <w:pPr>
        <w:pStyle w:val="text"/>
        <w:suppressAutoHyphens/>
        <w:spacing w:before="240"/>
        <w:rPr>
          <w:lang w:eastAsia="zh-CN"/>
        </w:rPr>
      </w:pPr>
      <w:r>
        <w:rPr>
          <w:rFonts w:hint="eastAsia"/>
          <w:lang w:eastAsia="zh-CN"/>
        </w:rPr>
        <w:t>在</w:t>
      </w:r>
      <w:r>
        <w:rPr>
          <w:rFonts w:hint="eastAsia"/>
          <w:lang w:eastAsia="zh-CN"/>
        </w:rPr>
        <w:t>PET</w:t>
      </w:r>
      <w:r>
        <w:rPr>
          <w:rFonts w:hint="eastAsia"/>
          <w:lang w:eastAsia="zh-CN"/>
        </w:rPr>
        <w:t>被再次加工之前，</w:t>
      </w:r>
      <w:r>
        <w:rPr>
          <w:rFonts w:hint="eastAsia"/>
          <w:lang w:eastAsia="zh-CN"/>
        </w:rPr>
        <w:t>PET</w:t>
      </w:r>
      <w:r>
        <w:rPr>
          <w:rFonts w:hint="eastAsia"/>
          <w:lang w:eastAsia="zh-CN"/>
        </w:rPr>
        <w:t>瓶先被破碎成瓶片然后进行清洗。在传统的回收工艺中，</w:t>
      </w:r>
      <w:r>
        <w:rPr>
          <w:rFonts w:hint="eastAsia"/>
          <w:lang w:eastAsia="zh-CN"/>
        </w:rPr>
        <w:t>PET</w:t>
      </w:r>
      <w:r>
        <w:rPr>
          <w:rFonts w:hint="eastAsia"/>
          <w:lang w:eastAsia="zh-CN"/>
        </w:rPr>
        <w:t>瓶片先要进行预干燥和结晶后才进入到挤出机中进行造粒。然而，通过科倍隆创新的工艺，破碎清洗后的</w:t>
      </w:r>
      <w:r>
        <w:rPr>
          <w:rFonts w:hint="eastAsia"/>
          <w:lang w:eastAsia="zh-CN"/>
        </w:rPr>
        <w:t>PET</w:t>
      </w:r>
      <w:r>
        <w:rPr>
          <w:rFonts w:hint="eastAsia"/>
          <w:lang w:eastAsia="zh-CN"/>
        </w:rPr>
        <w:t>瓶片可以在不经过预干燥的情况下直接进入到</w:t>
      </w:r>
      <w:r>
        <w:rPr>
          <w:rFonts w:hint="eastAsia"/>
          <w:lang w:eastAsia="zh-CN"/>
        </w:rPr>
        <w:t>ZSK</w:t>
      </w:r>
      <w:r>
        <w:rPr>
          <w:rFonts w:hint="eastAsia"/>
          <w:lang w:eastAsia="zh-CN"/>
        </w:rPr>
        <w:t>双螺杆挤出机进行挤出造粒。</w:t>
      </w:r>
    </w:p>
    <w:p w14:paraId="3486EAE0" w14:textId="34F0095F" w:rsidR="005A5CA8" w:rsidRDefault="005A5CA8" w:rsidP="00BF138A">
      <w:pPr>
        <w:pStyle w:val="text"/>
        <w:suppressAutoHyphens/>
        <w:spacing w:before="240"/>
        <w:rPr>
          <w:lang w:eastAsia="zh-CN"/>
        </w:rPr>
      </w:pPr>
      <w:r>
        <w:rPr>
          <w:rFonts w:hint="eastAsia"/>
          <w:lang w:eastAsia="zh-CN"/>
        </w:rPr>
        <w:lastRenderedPageBreak/>
        <w:t>破碎后的</w:t>
      </w:r>
      <w:r w:rsidR="00DD6EB1">
        <w:rPr>
          <w:rFonts w:hint="eastAsia"/>
          <w:lang w:eastAsia="zh-CN"/>
        </w:rPr>
        <w:t>瓶片通过一台高精度的科倍隆楷创的</w:t>
      </w:r>
      <w:r w:rsidR="00DD6EB1">
        <w:rPr>
          <w:rFonts w:hint="eastAsia"/>
          <w:lang w:eastAsia="zh-CN"/>
        </w:rPr>
        <w:t>SWB</w:t>
      </w:r>
      <w:r w:rsidR="00DD6EB1">
        <w:rPr>
          <w:rFonts w:hint="eastAsia"/>
          <w:lang w:eastAsia="zh-CN"/>
        </w:rPr>
        <w:t>皮带称或失重称进行计量后喂入到</w:t>
      </w:r>
      <w:r w:rsidR="00DD6EB1">
        <w:rPr>
          <w:rFonts w:hint="eastAsia"/>
          <w:lang w:eastAsia="zh-CN"/>
        </w:rPr>
        <w:t>ZSK</w:t>
      </w:r>
      <w:r w:rsidR="00DD6EB1">
        <w:rPr>
          <w:rFonts w:hint="eastAsia"/>
          <w:lang w:eastAsia="zh-CN"/>
        </w:rPr>
        <w:t>双螺杆挤出机。同时，一些其他的破碎料、新料、或添加剂等也可以被加入到挤出机中。接着，</w:t>
      </w:r>
      <w:r w:rsidR="00DD6EB1">
        <w:rPr>
          <w:rFonts w:hint="eastAsia"/>
          <w:lang w:eastAsia="zh-CN"/>
        </w:rPr>
        <w:t>PET</w:t>
      </w:r>
      <w:r w:rsidR="00DD6EB1">
        <w:rPr>
          <w:rFonts w:hint="eastAsia"/>
          <w:lang w:eastAsia="zh-CN"/>
        </w:rPr>
        <w:t>在双螺杆挤出机中实现熔融、强效脱挥和均化。然后，</w:t>
      </w:r>
      <w:r w:rsidR="00E92FE1">
        <w:rPr>
          <w:rFonts w:hint="eastAsia"/>
          <w:lang w:eastAsia="zh-CN"/>
        </w:rPr>
        <w:t>PET</w:t>
      </w:r>
      <w:r w:rsidR="00E92FE1">
        <w:rPr>
          <w:rFonts w:hint="eastAsia"/>
          <w:lang w:eastAsia="zh-CN"/>
        </w:rPr>
        <w:t>熔体通过齿轮泵和自动换网器的过渡后，再经过干切机或水下拉条切粒机进行切粒。</w:t>
      </w:r>
    </w:p>
    <w:p w14:paraId="5412BD51" w14:textId="0281CD9B" w:rsidR="00E92FE1" w:rsidRDefault="00E92FE1" w:rsidP="00BF138A">
      <w:pPr>
        <w:pStyle w:val="text"/>
        <w:suppressAutoHyphens/>
        <w:spacing w:before="240"/>
        <w:rPr>
          <w:lang w:eastAsia="zh-CN"/>
        </w:rPr>
      </w:pPr>
      <w:r>
        <w:rPr>
          <w:rFonts w:hint="eastAsia"/>
          <w:lang w:eastAsia="zh-CN"/>
        </w:rPr>
        <w:t>造粒后的</w:t>
      </w:r>
      <w:r>
        <w:rPr>
          <w:rFonts w:hint="eastAsia"/>
          <w:lang w:eastAsia="zh-CN"/>
        </w:rPr>
        <w:t>PET</w:t>
      </w:r>
      <w:r>
        <w:rPr>
          <w:rFonts w:hint="eastAsia"/>
          <w:lang w:eastAsia="zh-CN"/>
        </w:rPr>
        <w:t>颗粒在</w:t>
      </w:r>
      <w:r>
        <w:rPr>
          <w:rFonts w:hint="eastAsia"/>
          <w:lang w:eastAsia="zh-CN"/>
        </w:rPr>
        <w:t>SSP</w:t>
      </w:r>
      <w:r>
        <w:rPr>
          <w:rFonts w:hint="eastAsia"/>
          <w:lang w:eastAsia="zh-CN"/>
        </w:rPr>
        <w:t>固相增粘反应釜中进行增粘。这样，回收后的</w:t>
      </w:r>
      <w:r>
        <w:rPr>
          <w:rFonts w:hint="eastAsia"/>
          <w:lang w:eastAsia="zh-CN"/>
        </w:rPr>
        <w:t>PET</w:t>
      </w:r>
      <w:r>
        <w:rPr>
          <w:rFonts w:hint="eastAsia"/>
          <w:lang w:eastAsia="zh-CN"/>
        </w:rPr>
        <w:t>颗粒可以达到与新料一样的质量标准。同时，</w:t>
      </w:r>
      <w:r w:rsidR="00F86AD9">
        <w:rPr>
          <w:rFonts w:hint="eastAsia"/>
          <w:lang w:eastAsia="zh-CN"/>
        </w:rPr>
        <w:t>经过</w:t>
      </w:r>
      <w:r w:rsidR="00F86AD9">
        <w:rPr>
          <w:rFonts w:hint="eastAsia"/>
          <w:lang w:eastAsia="zh-CN"/>
        </w:rPr>
        <w:t>FDA</w:t>
      </w:r>
      <w:r w:rsidR="00F86AD9">
        <w:rPr>
          <w:rFonts w:hint="eastAsia"/>
          <w:lang w:eastAsia="zh-CN"/>
        </w:rPr>
        <w:t>的认证后，它们可以再次被加工成</w:t>
      </w:r>
      <w:r w:rsidR="00F86AD9">
        <w:rPr>
          <w:rFonts w:hint="eastAsia"/>
          <w:lang w:eastAsia="zh-CN"/>
        </w:rPr>
        <w:t>PET</w:t>
      </w:r>
      <w:r w:rsidR="00F86AD9">
        <w:rPr>
          <w:rFonts w:hint="eastAsia"/>
          <w:lang w:eastAsia="zh-CN"/>
        </w:rPr>
        <w:t>包装瓶。</w:t>
      </w:r>
    </w:p>
    <w:p w14:paraId="4B4BE23B" w14:textId="6B1B94CD" w:rsidR="000159F0" w:rsidRPr="00346623" w:rsidRDefault="000159F0" w:rsidP="00BF138A">
      <w:pPr>
        <w:pStyle w:val="text"/>
        <w:suppressAutoHyphens/>
        <w:spacing w:before="240"/>
        <w:rPr>
          <w:lang w:eastAsia="zh-CN"/>
        </w:rPr>
      </w:pPr>
      <w:r>
        <w:rPr>
          <w:rFonts w:hint="eastAsia"/>
          <w:lang w:eastAsia="zh-CN"/>
        </w:rPr>
        <w:t>因为回收后的</w:t>
      </w:r>
      <w:r>
        <w:rPr>
          <w:rFonts w:hint="eastAsia"/>
          <w:lang w:eastAsia="zh-CN"/>
        </w:rPr>
        <w:t>PET</w:t>
      </w:r>
      <w:r>
        <w:rPr>
          <w:rFonts w:hint="eastAsia"/>
          <w:lang w:eastAsia="zh-CN"/>
        </w:rPr>
        <w:t>瓶片可以再次加工成</w:t>
      </w:r>
      <w:r>
        <w:rPr>
          <w:rFonts w:hint="eastAsia"/>
          <w:lang w:eastAsia="zh-CN"/>
        </w:rPr>
        <w:t>PET</w:t>
      </w:r>
      <w:r>
        <w:rPr>
          <w:rFonts w:hint="eastAsia"/>
          <w:lang w:eastAsia="zh-CN"/>
        </w:rPr>
        <w:t>瓶，回收企业可以从获利。在瓶到瓶的回收工艺中，</w:t>
      </w:r>
      <w:r>
        <w:rPr>
          <w:rFonts w:hint="eastAsia"/>
          <w:lang w:eastAsia="zh-CN"/>
        </w:rPr>
        <w:t>PET</w:t>
      </w:r>
      <w:r>
        <w:rPr>
          <w:rFonts w:hint="eastAsia"/>
          <w:lang w:eastAsia="zh-CN"/>
        </w:rPr>
        <w:t>物料是被非常柔和地进行处理的。在</w:t>
      </w:r>
      <w:r>
        <w:rPr>
          <w:rFonts w:hint="eastAsia"/>
          <w:lang w:eastAsia="zh-CN"/>
        </w:rPr>
        <w:t>ZSK</w:t>
      </w:r>
      <w:r>
        <w:rPr>
          <w:rFonts w:hint="eastAsia"/>
          <w:lang w:eastAsia="zh-CN"/>
        </w:rPr>
        <w:t>双螺杆挤出机中，它的停留时间非常短</w:t>
      </w:r>
      <w:r w:rsidR="00D30C4E">
        <w:rPr>
          <w:rFonts w:hint="eastAsia"/>
          <w:lang w:eastAsia="zh-CN"/>
        </w:rPr>
        <w:t>，但混合效果非常好。由于</w:t>
      </w:r>
      <w:r w:rsidR="00D30C4E">
        <w:rPr>
          <w:rFonts w:hint="eastAsia"/>
          <w:lang w:eastAsia="zh-CN"/>
        </w:rPr>
        <w:t>ZSK</w:t>
      </w:r>
      <w:r w:rsidR="00D30C4E">
        <w:rPr>
          <w:rFonts w:hint="eastAsia"/>
          <w:lang w:eastAsia="zh-CN"/>
        </w:rPr>
        <w:t>双螺杆挤出机的扭矩非常高，这样可以实现加工过程中最低的熔体温度和粘度降。</w:t>
      </w:r>
      <w:r w:rsidR="00D30C4E">
        <w:rPr>
          <w:rFonts w:hint="eastAsia"/>
          <w:lang w:eastAsia="zh-CN"/>
        </w:rPr>
        <w:t>ZSK</w:t>
      </w:r>
      <w:r w:rsidR="00D30C4E">
        <w:rPr>
          <w:rFonts w:hint="eastAsia"/>
          <w:lang w:eastAsia="zh-CN"/>
        </w:rPr>
        <w:t>双螺杆挤出机由于自身有非常好的自清洁性，所以可以实现非常快的配方和颜色更换。</w:t>
      </w:r>
      <w:r w:rsidR="0004074F">
        <w:rPr>
          <w:rFonts w:hint="eastAsia"/>
          <w:lang w:eastAsia="zh-CN"/>
        </w:rPr>
        <w:t>得力于</w:t>
      </w:r>
      <w:r w:rsidR="0004074F">
        <w:rPr>
          <w:rFonts w:hint="eastAsia"/>
          <w:lang w:eastAsia="zh-CN"/>
        </w:rPr>
        <w:t>ZSK</w:t>
      </w:r>
      <w:r w:rsidR="0004074F">
        <w:rPr>
          <w:rFonts w:hint="eastAsia"/>
          <w:lang w:eastAsia="zh-CN"/>
        </w:rPr>
        <w:t>双螺杆挤出机非常优异的脱挥性能，单体、低聚物</w:t>
      </w:r>
      <w:r w:rsidR="00EF09CB">
        <w:rPr>
          <w:rFonts w:hint="eastAsia"/>
          <w:lang w:eastAsia="zh-CN"/>
        </w:rPr>
        <w:t>和水可以从挤出机中安全并有效地脱除。</w:t>
      </w:r>
    </w:p>
    <w:p w14:paraId="56C85BAA" w14:textId="64157625" w:rsidR="00EF09CB" w:rsidRDefault="00EF09CB" w:rsidP="00BF138A">
      <w:pPr>
        <w:pStyle w:val="text"/>
        <w:suppressAutoHyphens/>
        <w:spacing w:before="240"/>
        <w:rPr>
          <w:lang w:eastAsia="zh-CN"/>
        </w:rPr>
      </w:pPr>
      <w:r>
        <w:rPr>
          <w:rFonts w:hint="eastAsia"/>
          <w:lang w:eastAsia="zh-CN"/>
        </w:rPr>
        <w:t>除了可以实现非常好的与新料相当的产品质量外，基于双螺杆挤出机设备的</w:t>
      </w:r>
      <w:r>
        <w:rPr>
          <w:rFonts w:hint="eastAsia"/>
          <w:lang w:eastAsia="zh-CN"/>
        </w:rPr>
        <w:t>PET</w:t>
      </w:r>
      <w:r>
        <w:rPr>
          <w:rFonts w:hint="eastAsia"/>
          <w:lang w:eastAsia="zh-CN"/>
        </w:rPr>
        <w:t>瓶到瓶的回收工艺还具有生产运行费用低、能耗低和物流成本低等众多优势。科倍隆的回收和直接挤出事业部经理</w:t>
      </w:r>
      <w:r>
        <w:rPr>
          <w:rFonts w:hint="eastAsia"/>
          <w:lang w:eastAsia="zh-CN"/>
        </w:rPr>
        <w:t>J</w:t>
      </w:r>
      <w:r>
        <w:rPr>
          <w:lang w:eastAsia="zh-CN"/>
        </w:rPr>
        <w:t>ochen Schofer</w:t>
      </w:r>
      <w:r w:rsidR="00F41861">
        <w:rPr>
          <w:rFonts w:hint="eastAsia"/>
          <w:lang w:eastAsia="zh-CN"/>
        </w:rPr>
        <w:t>补充道</w:t>
      </w:r>
      <w:proofErr w:type="gramStart"/>
      <w:r w:rsidR="00F41861">
        <w:rPr>
          <w:rFonts w:hint="eastAsia"/>
          <w:lang w:eastAsia="zh-CN"/>
        </w:rPr>
        <w:t>：“</w:t>
      </w:r>
      <w:proofErr w:type="gramEnd"/>
      <w:r w:rsidR="00F41861">
        <w:rPr>
          <w:rFonts w:hint="eastAsia"/>
          <w:lang w:eastAsia="zh-CN"/>
        </w:rPr>
        <w:t>通过</w:t>
      </w:r>
      <w:r w:rsidR="00F41861">
        <w:rPr>
          <w:rFonts w:hint="eastAsia"/>
          <w:lang w:eastAsia="zh-CN"/>
        </w:rPr>
        <w:t>FDA</w:t>
      </w:r>
      <w:r w:rsidR="00F41861">
        <w:rPr>
          <w:rFonts w:hint="eastAsia"/>
          <w:lang w:eastAsia="zh-CN"/>
        </w:rPr>
        <w:t>的认证，我们的工艺生产出来的</w:t>
      </w:r>
      <w:proofErr w:type="spellStart"/>
      <w:r w:rsidR="00F41861">
        <w:rPr>
          <w:rFonts w:hint="eastAsia"/>
          <w:lang w:eastAsia="zh-CN"/>
        </w:rPr>
        <w:t>r</w:t>
      </w:r>
      <w:r w:rsidR="00F41861">
        <w:rPr>
          <w:lang w:eastAsia="zh-CN"/>
        </w:rPr>
        <w:t>PET</w:t>
      </w:r>
      <w:proofErr w:type="spellEnd"/>
      <w:r w:rsidR="00F41861">
        <w:rPr>
          <w:rFonts w:hint="eastAsia"/>
          <w:lang w:eastAsia="zh-CN"/>
        </w:rPr>
        <w:t>切片的质量已经被官方认可。基于科倍隆的方案，我们可以让回收行业的同仁们在为塑料行业通向可循环经济道路助力</w:t>
      </w:r>
      <w:r w:rsidR="00FF19A4">
        <w:rPr>
          <w:rFonts w:hint="eastAsia"/>
          <w:lang w:eastAsia="zh-CN"/>
        </w:rPr>
        <w:t>和贡献</w:t>
      </w:r>
      <w:r w:rsidR="00F41861">
        <w:rPr>
          <w:rFonts w:hint="eastAsia"/>
          <w:lang w:eastAsia="zh-CN"/>
        </w:rPr>
        <w:t>的同时</w:t>
      </w:r>
      <w:r w:rsidR="00FF19A4">
        <w:rPr>
          <w:rFonts w:hint="eastAsia"/>
          <w:lang w:eastAsia="zh-CN"/>
        </w:rPr>
        <w:t>也能有非常好的经济回报</w:t>
      </w:r>
      <w:r w:rsidR="00F41861">
        <w:rPr>
          <w:rFonts w:hint="eastAsia"/>
          <w:lang w:eastAsia="zh-CN"/>
        </w:rPr>
        <w:t>”</w:t>
      </w:r>
      <w:r w:rsidR="00FF19A4">
        <w:rPr>
          <w:rFonts w:hint="eastAsia"/>
          <w:lang w:eastAsia="zh-CN"/>
        </w:rPr>
        <w:t>。</w:t>
      </w:r>
    </w:p>
    <w:p w14:paraId="5C1995D3" w14:textId="4C396A43" w:rsidR="005F2FCF" w:rsidRDefault="00084EFF" w:rsidP="00DF1E3A">
      <w:pPr>
        <w:rPr>
          <w:rFonts w:cs="Arial"/>
          <w:sz w:val="20"/>
          <w:lang w:eastAsia="zh-CN"/>
        </w:rPr>
      </w:pPr>
      <w:r>
        <w:rPr>
          <w:rFonts w:cs="Arial"/>
          <w:sz w:val="20"/>
          <w:lang w:eastAsia="zh-CN"/>
        </w:rPr>
        <w:t xml:space="preserve"> </w:t>
      </w:r>
    </w:p>
    <w:p w14:paraId="70A1443C" w14:textId="77777777" w:rsidR="00CA791A" w:rsidRDefault="00CA791A">
      <w:pPr>
        <w:overflowPunct/>
        <w:autoSpaceDE/>
        <w:autoSpaceDN/>
        <w:adjustRightInd/>
        <w:textAlignment w:val="auto"/>
        <w:rPr>
          <w:rFonts w:cs="Arial"/>
          <w:sz w:val="20"/>
          <w:lang w:eastAsia="zh-CN"/>
        </w:rPr>
      </w:pPr>
      <w:r>
        <w:rPr>
          <w:rFonts w:cs="Arial"/>
          <w:sz w:val="20"/>
          <w:lang w:eastAsia="zh-CN"/>
        </w:rPr>
        <w:br w:type="page"/>
      </w:r>
    </w:p>
    <w:p w14:paraId="3AD019A7" w14:textId="77777777" w:rsidR="00351523" w:rsidRDefault="00351523" w:rsidP="00351523">
      <w:pPr>
        <w:rPr>
          <w:rFonts w:cs="Arial"/>
          <w:b/>
          <w:bCs/>
          <w:sz w:val="20"/>
          <w:lang w:eastAsia="zh-CN"/>
        </w:rPr>
      </w:pPr>
      <w:r w:rsidRPr="006E1517">
        <w:rPr>
          <w:rFonts w:cs="Arial" w:hint="eastAsia"/>
          <w:b/>
          <w:bCs/>
          <w:sz w:val="20"/>
          <w:lang w:eastAsia="zh-CN"/>
        </w:rPr>
        <w:lastRenderedPageBreak/>
        <w:t>关于科倍隆</w:t>
      </w:r>
    </w:p>
    <w:p w14:paraId="5C74F6EE" w14:textId="5BDEF6B6" w:rsidR="00351523" w:rsidRDefault="00351523" w:rsidP="00351523">
      <w:pPr>
        <w:rPr>
          <w:rFonts w:cs="Arial"/>
          <w:sz w:val="20"/>
          <w:lang w:eastAsia="zh-CN"/>
        </w:rPr>
      </w:pPr>
      <w:r w:rsidRPr="006E1517">
        <w:rPr>
          <w:rFonts w:cs="Arial" w:hint="eastAsia"/>
          <w:sz w:val="20"/>
          <w:lang w:eastAsia="zh-CN"/>
        </w:rPr>
        <w:t>科倍隆集团是配混挤出系统，喂料与计量技术，散装物料处理系统和服务的市场与技术领导者之一。科倍隆设计、研发、制造和维护用于塑料、化工、医药、食品和矿产的系统、设备和零部件。在聚合物与战略市场</w:t>
      </w:r>
      <w:r w:rsidRPr="006E1517">
        <w:rPr>
          <w:rFonts w:cs="Arial" w:hint="eastAsia"/>
          <w:sz w:val="20"/>
          <w:lang w:eastAsia="zh-CN"/>
        </w:rPr>
        <w:t>/</w:t>
      </w:r>
      <w:r w:rsidRPr="006E1517">
        <w:rPr>
          <w:rFonts w:cs="Arial" w:hint="eastAsia"/>
          <w:sz w:val="20"/>
          <w:lang w:eastAsia="zh-CN"/>
        </w:rPr>
        <w:t>售后服务两大事业部，科倍隆在全球拥有</w:t>
      </w:r>
      <w:r w:rsidRPr="006E1517">
        <w:rPr>
          <w:rFonts w:cs="Arial" w:hint="eastAsia"/>
          <w:sz w:val="20"/>
          <w:lang w:eastAsia="zh-CN"/>
        </w:rPr>
        <w:t>2500</w:t>
      </w:r>
      <w:r w:rsidRPr="006E1517">
        <w:rPr>
          <w:rFonts w:cs="Arial" w:hint="eastAsia"/>
          <w:sz w:val="20"/>
          <w:lang w:eastAsia="zh-CN"/>
        </w:rPr>
        <w:t>名员工和</w:t>
      </w:r>
      <w:r w:rsidRPr="006E1517">
        <w:rPr>
          <w:rFonts w:cs="Arial" w:hint="eastAsia"/>
          <w:sz w:val="20"/>
          <w:lang w:eastAsia="zh-CN"/>
        </w:rPr>
        <w:t>30</w:t>
      </w:r>
      <w:r w:rsidRPr="006E1517">
        <w:rPr>
          <w:rFonts w:cs="Arial" w:hint="eastAsia"/>
          <w:sz w:val="20"/>
          <w:lang w:eastAsia="zh-CN"/>
        </w:rPr>
        <w:t>家销售和服务公司。科倍隆楷创为科倍隆聚合物事业部成员。更多信息请浏览</w:t>
      </w:r>
      <w:r>
        <w:fldChar w:fldCharType="begin"/>
      </w:r>
      <w:r>
        <w:rPr>
          <w:lang w:eastAsia="zh-CN"/>
        </w:rPr>
        <w:instrText xml:space="preserve"> HYPERLINK "http://www.coperion.com" </w:instrText>
      </w:r>
      <w:r>
        <w:fldChar w:fldCharType="separate"/>
      </w:r>
      <w:r>
        <w:rPr>
          <w:rStyle w:val="Hyperlink"/>
          <w:rFonts w:cs="Arial"/>
          <w:sz w:val="20"/>
          <w:lang w:eastAsia="zh-CN"/>
        </w:rPr>
        <w:t>www.coperion.com</w:t>
      </w:r>
      <w:r>
        <w:rPr>
          <w:rStyle w:val="Hyperlink"/>
          <w:rFonts w:cs="Arial"/>
          <w:sz w:val="20"/>
        </w:rPr>
        <w:fldChar w:fldCharType="end"/>
      </w:r>
      <w:r w:rsidRPr="006E1517">
        <w:rPr>
          <w:rFonts w:cs="Arial" w:hint="eastAsia"/>
          <w:sz w:val="20"/>
          <w:lang w:eastAsia="zh-CN"/>
        </w:rPr>
        <w:t xml:space="preserve"> </w:t>
      </w:r>
      <w:r w:rsidRPr="006E1517">
        <w:rPr>
          <w:rFonts w:cs="Arial" w:hint="eastAsia"/>
          <w:sz w:val="20"/>
          <w:lang w:eastAsia="zh-CN"/>
        </w:rPr>
        <w:t>或电邮至</w:t>
      </w:r>
      <w:r>
        <w:fldChar w:fldCharType="begin"/>
      </w:r>
      <w:r>
        <w:rPr>
          <w:lang w:eastAsia="zh-CN"/>
        </w:rPr>
        <w:instrText xml:space="preserve"> HYPERLINK "mailto:info@coperion.com" </w:instrText>
      </w:r>
      <w:r>
        <w:fldChar w:fldCharType="separate"/>
      </w:r>
      <w:r>
        <w:rPr>
          <w:rStyle w:val="Hyperlink"/>
          <w:rFonts w:cs="Arial"/>
          <w:sz w:val="20"/>
          <w:lang w:eastAsia="zh-CN"/>
        </w:rPr>
        <w:t>info@coperion.com</w:t>
      </w:r>
      <w:r>
        <w:rPr>
          <w:rStyle w:val="Hyperlink"/>
          <w:rFonts w:cs="Arial"/>
          <w:sz w:val="20"/>
        </w:rPr>
        <w:fldChar w:fldCharType="end"/>
      </w:r>
      <w:r w:rsidRPr="006E1517">
        <w:rPr>
          <w:rFonts w:cs="Arial" w:hint="eastAsia"/>
          <w:sz w:val="20"/>
          <w:lang w:eastAsia="zh-CN"/>
        </w:rPr>
        <w:t xml:space="preserve">  </w:t>
      </w:r>
    </w:p>
    <w:p w14:paraId="39CDA231" w14:textId="77777777" w:rsidR="006F540A" w:rsidRPr="00CD208F" w:rsidRDefault="006F540A" w:rsidP="006F540A">
      <w:pPr>
        <w:spacing w:before="240"/>
        <w:rPr>
          <w:rFonts w:cs="Arial"/>
          <w:sz w:val="20"/>
          <w:lang w:eastAsia="zh-CN"/>
        </w:rPr>
      </w:pPr>
    </w:p>
    <w:p w14:paraId="20D4020D" w14:textId="77777777" w:rsidR="006F540A" w:rsidRPr="00290004" w:rsidRDefault="006F540A" w:rsidP="006F540A">
      <w:pPr>
        <w:pStyle w:val="Trennung"/>
        <w:spacing w:before="240" w:after="240"/>
        <w:rPr>
          <w:rFonts w:hint="eastAsia"/>
        </w:rPr>
      </w:pPr>
      <w:r w:rsidRPr="00290004">
        <w:t></w:t>
      </w:r>
      <w:r w:rsidRPr="00290004">
        <w:t></w:t>
      </w:r>
      <w:r w:rsidRPr="00290004">
        <w:t></w:t>
      </w:r>
    </w:p>
    <w:p w14:paraId="005F74CF" w14:textId="77777777" w:rsidR="006F540A" w:rsidRPr="00290004" w:rsidRDefault="006F540A" w:rsidP="006F540A">
      <w:pPr>
        <w:pStyle w:val="Trennung"/>
        <w:spacing w:before="240" w:after="240"/>
        <w:rPr>
          <w:rFonts w:hint="eastAsia"/>
        </w:rPr>
      </w:pPr>
    </w:p>
    <w:p w14:paraId="7C06BE5F" w14:textId="4DFF9448" w:rsidR="00B05C55" w:rsidRDefault="006F540A" w:rsidP="00B05C55">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00351523">
        <w:rPr>
          <w:u w:val="single"/>
        </w:rPr>
        <w:t xml:space="preserve">Chinese, </w:t>
      </w:r>
      <w:proofErr w:type="gramStart"/>
      <w:r w:rsidRPr="00290004">
        <w:rPr>
          <w:u w:val="single"/>
        </w:rPr>
        <w:t>English</w:t>
      </w:r>
      <w:proofErr w:type="gramEnd"/>
      <w:r w:rsidR="00B05C55">
        <w:rPr>
          <w:u w:val="single"/>
        </w:rPr>
        <w:t xml:space="preserve"> and </w:t>
      </w:r>
      <w:r w:rsidR="003B3B4C">
        <w:rPr>
          <w:u w:val="single"/>
        </w:rPr>
        <w:t>German</w:t>
      </w:r>
      <w:r w:rsidR="003B3B4C" w:rsidRPr="00290004">
        <w:t xml:space="preserve"> </w:t>
      </w:r>
      <w:r w:rsidRPr="00290004">
        <w:t xml:space="preserve">together with </w:t>
      </w:r>
      <w:r w:rsidRPr="00290004">
        <w:rPr>
          <w:u w:val="single"/>
        </w:rPr>
        <w:t>the pictures in printable quality</w:t>
      </w:r>
      <w:r w:rsidRPr="00290004">
        <w:t xml:space="preserve"> for download at </w:t>
      </w:r>
      <w:bookmarkStart w:id="6" w:name="OLE_LINK1"/>
    </w:p>
    <w:p w14:paraId="6910D2A2" w14:textId="13AB8A19" w:rsidR="006F540A" w:rsidRPr="00290004" w:rsidRDefault="0040417E" w:rsidP="00B05C55">
      <w:pPr>
        <w:pStyle w:val="Internet"/>
        <w:pBdr>
          <w:bottom w:val="single" w:sz="8" w:space="0" w:color="auto"/>
        </w:pBdr>
        <w:ind w:right="-113"/>
        <w:rPr>
          <w:b/>
        </w:rPr>
      </w:pPr>
      <w:hyperlink r:id="rId8" w:history="1">
        <w:r w:rsidR="006F540A" w:rsidRPr="00FE2E44">
          <w:rPr>
            <w:rStyle w:val="Hyperlink"/>
            <w:b/>
          </w:rPr>
          <w:t>https://www.coperion.com/en/news-media/newsroom/</w:t>
        </w:r>
      </w:hyperlink>
      <w:r w:rsidR="006F540A">
        <w:rPr>
          <w:b/>
        </w:rPr>
        <w:t xml:space="preserve"> </w:t>
      </w:r>
    </w:p>
    <w:bookmarkEnd w:id="6"/>
    <w:p w14:paraId="456D7BDA" w14:textId="77777777" w:rsidR="006F540A" w:rsidRPr="00290004" w:rsidRDefault="006F540A" w:rsidP="006F540A">
      <w:pPr>
        <w:pStyle w:val="Internet"/>
        <w:pBdr>
          <w:bottom w:val="single" w:sz="8" w:space="0" w:color="auto"/>
        </w:pBdr>
        <w:ind w:right="-113"/>
        <w:rPr>
          <w:sz w:val="6"/>
        </w:rPr>
      </w:pPr>
      <w:r w:rsidRPr="00290004">
        <w:rPr>
          <w:sz w:val="6"/>
        </w:rPr>
        <w:t xml:space="preserve">  .</w:t>
      </w:r>
    </w:p>
    <w:p w14:paraId="14352ABF" w14:textId="77777777" w:rsidR="006F540A" w:rsidRPr="00290004" w:rsidRDefault="006F540A" w:rsidP="006F540A">
      <w:pPr>
        <w:pStyle w:val="Internet"/>
        <w:pBdr>
          <w:bottom w:val="single" w:sz="8" w:space="0" w:color="auto"/>
        </w:pBdr>
        <w:ind w:right="-113"/>
        <w:rPr>
          <w:sz w:val="6"/>
        </w:rPr>
      </w:pPr>
    </w:p>
    <w:p w14:paraId="56B59EFA" w14:textId="77777777" w:rsidR="006F540A" w:rsidRPr="00290004" w:rsidRDefault="006F540A" w:rsidP="006F540A">
      <w:pPr>
        <w:pStyle w:val="Beleg"/>
        <w:spacing w:before="360"/>
      </w:pPr>
      <w:r w:rsidRPr="00290004">
        <w:t xml:space="preserve">Editor contact and copies: </w:t>
      </w:r>
    </w:p>
    <w:p w14:paraId="54453D35" w14:textId="11EC00A6" w:rsidR="007A0123" w:rsidRPr="003F4D7D" w:rsidRDefault="007A0123" w:rsidP="007A0123">
      <w:pPr>
        <w:pStyle w:val="Konsens"/>
        <w:spacing w:before="120"/>
        <w:rPr>
          <w:rStyle w:val="Hyperlink"/>
          <w:szCs w:val="22"/>
          <w:lang w:val="de-DE"/>
        </w:rPr>
      </w:pPr>
      <w:r w:rsidRPr="002967B4">
        <w:t xml:space="preserve">Dr. </w:t>
      </w:r>
      <w:proofErr w:type="spellStart"/>
      <w:r w:rsidRPr="002967B4">
        <w:t>Jörg</w:t>
      </w:r>
      <w:proofErr w:type="spellEnd"/>
      <w:r w:rsidRPr="002967B4">
        <w:t xml:space="preserve"> Wolters, KONSENS Public Relations GmbH &amp; Co. </w:t>
      </w:r>
      <w:r w:rsidRPr="003F4D7D">
        <w:rPr>
          <w:lang w:val="de-DE"/>
        </w:rPr>
        <w:t>KG,</w:t>
      </w:r>
      <w:r w:rsidRPr="003F4D7D">
        <w:rPr>
          <w:lang w:val="de-DE"/>
        </w:rPr>
        <w:br/>
      </w:r>
      <w:r>
        <w:rPr>
          <w:lang w:val="de-DE"/>
        </w:rPr>
        <w:t>Im Kühlen Grund 10</w:t>
      </w:r>
      <w:r w:rsidRPr="003F4D7D">
        <w:rPr>
          <w:lang w:val="de-DE"/>
        </w:rPr>
        <w:t>, D-64823 Gross-Umstadt</w:t>
      </w:r>
      <w:r w:rsidRPr="003F4D7D">
        <w:rPr>
          <w:lang w:val="de-DE"/>
        </w:rPr>
        <w:br/>
        <w:t>Tel.: +49 (0)60 78/93 63-0, Fax: +49 (0)60 78/93 63-20</w:t>
      </w:r>
      <w:r w:rsidRPr="003F4D7D">
        <w:rPr>
          <w:lang w:val="de-DE"/>
        </w:rPr>
        <w:br/>
      </w:r>
      <w:proofErr w:type="spellStart"/>
      <w:r w:rsidRPr="003F4D7D">
        <w:rPr>
          <w:lang w:val="de-DE"/>
        </w:rPr>
        <w:t>E-mail</w:t>
      </w:r>
      <w:proofErr w:type="spellEnd"/>
      <w:r w:rsidRPr="003F4D7D">
        <w:rPr>
          <w:lang w:val="de-DE"/>
        </w:rPr>
        <w:t xml:space="preserve">:  mail@konsens.de, Internet: </w:t>
      </w:r>
      <w:hyperlink r:id="rId9" w:history="1">
        <w:r w:rsidRPr="005A4C93">
          <w:rPr>
            <w:rStyle w:val="Hyperlink"/>
            <w:szCs w:val="22"/>
            <w:lang w:val="de-DE"/>
          </w:rPr>
          <w:t>www.konsens.de</w:t>
        </w:r>
      </w:hyperlink>
    </w:p>
    <w:p w14:paraId="02526EA3" w14:textId="23DDB175" w:rsidR="0031228A" w:rsidRPr="005D6177" w:rsidRDefault="0031228A">
      <w:pPr>
        <w:overflowPunct/>
        <w:autoSpaceDE/>
        <w:autoSpaceDN/>
        <w:adjustRightInd/>
        <w:textAlignment w:val="auto"/>
        <w:rPr>
          <w:rStyle w:val="Seitenzahl"/>
          <w:lang w:val="de-DE"/>
        </w:rPr>
      </w:pPr>
      <w:r w:rsidRPr="00607911">
        <w:rPr>
          <w:rStyle w:val="Seitenzahl"/>
          <w:lang w:val="de-DE"/>
        </w:rPr>
        <w:br w:type="page"/>
      </w:r>
    </w:p>
    <w:p w14:paraId="251C86C1" w14:textId="25E19368" w:rsidR="008D55D6" w:rsidRPr="00192F79" w:rsidRDefault="008D55D6" w:rsidP="008D55D6">
      <w:pPr>
        <w:pStyle w:val="Kopfzeile"/>
        <w:spacing w:before="120" w:line="360" w:lineRule="auto"/>
        <w:rPr>
          <w:i/>
          <w:szCs w:val="22"/>
          <w:lang w:val="de-DE"/>
        </w:rPr>
      </w:pPr>
    </w:p>
    <w:p w14:paraId="369D9890" w14:textId="32742752" w:rsidR="0088498C" w:rsidRPr="00351523" w:rsidRDefault="0088498C" w:rsidP="0088498C">
      <w:pPr>
        <w:pStyle w:val="Kopfzeile"/>
        <w:spacing w:before="120" w:line="360" w:lineRule="auto"/>
        <w:rPr>
          <w:i/>
          <w:szCs w:val="22"/>
          <w:lang w:val="de-DE" w:eastAsia="zh-CN"/>
        </w:rPr>
      </w:pPr>
      <w:r w:rsidRPr="0088498C">
        <w:rPr>
          <w:rFonts w:hint="eastAsia"/>
          <w:i/>
          <w:szCs w:val="22"/>
          <w:lang w:eastAsia="zh-CN"/>
        </w:rPr>
        <w:t>典型回收系统的</w:t>
      </w:r>
      <w:r>
        <w:rPr>
          <w:rFonts w:hint="eastAsia"/>
          <w:i/>
          <w:szCs w:val="22"/>
          <w:lang w:eastAsia="zh-CN"/>
        </w:rPr>
        <w:t>生产</w:t>
      </w:r>
      <w:r w:rsidR="00643094">
        <w:rPr>
          <w:rFonts w:hint="eastAsia"/>
          <w:i/>
          <w:szCs w:val="22"/>
          <w:lang w:eastAsia="zh-CN"/>
        </w:rPr>
        <w:t>线示例</w:t>
      </w:r>
      <w:r w:rsidRPr="00351523">
        <w:rPr>
          <w:rFonts w:hint="eastAsia"/>
          <w:i/>
          <w:szCs w:val="22"/>
          <w:lang w:val="de-DE" w:eastAsia="zh-CN"/>
        </w:rPr>
        <w:t>，</w:t>
      </w:r>
      <w:r w:rsidR="00681050" w:rsidRPr="00351523" w:rsidDel="00681050">
        <w:rPr>
          <w:rFonts w:hint="eastAsia"/>
          <w:i/>
          <w:szCs w:val="22"/>
          <w:lang w:val="de-DE" w:eastAsia="zh-CN"/>
        </w:rPr>
        <w:t xml:space="preserve"> </w:t>
      </w:r>
      <w:r w:rsidR="00681050">
        <w:rPr>
          <w:rFonts w:hint="eastAsia"/>
          <w:i/>
          <w:szCs w:val="22"/>
          <w:lang w:eastAsia="zh-CN"/>
        </w:rPr>
        <w:t>更有经济效益的</w:t>
      </w:r>
      <w:r w:rsidR="00681050" w:rsidRPr="00351523">
        <w:rPr>
          <w:rFonts w:hint="eastAsia"/>
          <w:i/>
          <w:szCs w:val="22"/>
          <w:lang w:val="de-DE" w:eastAsia="zh-CN"/>
        </w:rPr>
        <w:t>PET</w:t>
      </w:r>
      <w:r w:rsidR="00681050">
        <w:rPr>
          <w:rFonts w:hint="eastAsia"/>
          <w:i/>
          <w:szCs w:val="22"/>
          <w:lang w:eastAsia="zh-CN"/>
        </w:rPr>
        <w:t>瓶到瓶回收方案</w:t>
      </w:r>
    </w:p>
    <w:p w14:paraId="56F29837" w14:textId="7AB16F6F" w:rsidR="0088498C" w:rsidRPr="00351523" w:rsidRDefault="0088498C" w:rsidP="00A44E59">
      <w:pPr>
        <w:pStyle w:val="Kopfzeile"/>
        <w:tabs>
          <w:tab w:val="left" w:pos="426"/>
        </w:tabs>
        <w:spacing w:before="120" w:line="360" w:lineRule="auto"/>
        <w:rPr>
          <w:i/>
          <w:szCs w:val="22"/>
          <w:lang w:val="de-DE" w:eastAsia="zh-CN"/>
        </w:rPr>
      </w:pPr>
      <w:r w:rsidRPr="00351523">
        <w:rPr>
          <w:rFonts w:hint="eastAsia"/>
          <w:i/>
          <w:szCs w:val="22"/>
          <w:lang w:val="de-DE" w:eastAsia="zh-CN"/>
        </w:rPr>
        <w:t>1</w:t>
      </w:r>
      <w:r w:rsidR="00A44E59">
        <w:rPr>
          <w:i/>
          <w:szCs w:val="22"/>
          <w:lang w:val="de-DE" w:eastAsia="zh-CN"/>
        </w:rPr>
        <w:tab/>
      </w:r>
      <w:proofErr w:type="gramStart"/>
      <w:r w:rsidRPr="00351523">
        <w:rPr>
          <w:i/>
          <w:szCs w:val="22"/>
          <w:lang w:val="de-DE" w:eastAsia="zh-CN"/>
        </w:rPr>
        <w:t>SWB</w:t>
      </w:r>
      <w:r w:rsidRPr="00351523">
        <w:rPr>
          <w:rFonts w:hint="eastAsia"/>
          <w:i/>
          <w:szCs w:val="22"/>
          <w:lang w:val="de-DE" w:eastAsia="zh-CN"/>
        </w:rPr>
        <w:t>(</w:t>
      </w:r>
      <w:proofErr w:type="gramEnd"/>
      <w:r w:rsidRPr="0088498C">
        <w:rPr>
          <w:rFonts w:hint="eastAsia"/>
          <w:i/>
          <w:szCs w:val="22"/>
          <w:lang w:eastAsia="zh-CN"/>
        </w:rPr>
        <w:t>智能皮</w:t>
      </w:r>
      <w:r w:rsidR="00681050">
        <w:rPr>
          <w:rFonts w:hint="eastAsia"/>
          <w:i/>
          <w:szCs w:val="22"/>
          <w:lang w:eastAsia="zh-CN"/>
        </w:rPr>
        <w:t>带</w:t>
      </w:r>
      <w:r>
        <w:rPr>
          <w:rFonts w:hint="eastAsia"/>
          <w:i/>
          <w:szCs w:val="22"/>
          <w:lang w:eastAsia="zh-CN"/>
        </w:rPr>
        <w:t>称</w:t>
      </w:r>
      <w:r w:rsidRPr="00351523">
        <w:rPr>
          <w:rFonts w:hint="eastAsia"/>
          <w:i/>
          <w:szCs w:val="22"/>
          <w:lang w:val="de-DE" w:eastAsia="zh-CN"/>
        </w:rPr>
        <w:t>)</w:t>
      </w:r>
      <w:r>
        <w:rPr>
          <w:rFonts w:hint="eastAsia"/>
          <w:i/>
          <w:szCs w:val="22"/>
          <w:lang w:eastAsia="zh-CN"/>
        </w:rPr>
        <w:t>喂料</w:t>
      </w:r>
      <w:r w:rsidRPr="0088498C">
        <w:rPr>
          <w:rFonts w:hint="eastAsia"/>
          <w:i/>
          <w:szCs w:val="22"/>
          <w:lang w:eastAsia="zh-CN"/>
        </w:rPr>
        <w:t>机</w:t>
      </w:r>
    </w:p>
    <w:p w14:paraId="33C64FE5" w14:textId="65B926DA" w:rsidR="0088498C" w:rsidRPr="00351523" w:rsidRDefault="0088498C" w:rsidP="00A44E59">
      <w:pPr>
        <w:pStyle w:val="Kopfzeile"/>
        <w:tabs>
          <w:tab w:val="left" w:pos="426"/>
        </w:tabs>
        <w:spacing w:before="120" w:line="360" w:lineRule="auto"/>
        <w:rPr>
          <w:i/>
          <w:szCs w:val="22"/>
          <w:lang w:val="de-DE" w:eastAsia="zh-CN"/>
        </w:rPr>
      </w:pPr>
      <w:r w:rsidRPr="00351523">
        <w:rPr>
          <w:rFonts w:hint="eastAsia"/>
          <w:i/>
          <w:szCs w:val="22"/>
          <w:lang w:val="de-DE" w:eastAsia="zh-CN"/>
        </w:rPr>
        <w:t xml:space="preserve">2 </w:t>
      </w:r>
      <w:r w:rsidR="00A44E59">
        <w:rPr>
          <w:i/>
          <w:szCs w:val="22"/>
          <w:lang w:val="de-DE" w:eastAsia="zh-CN"/>
        </w:rPr>
        <w:tab/>
      </w:r>
      <w:r w:rsidRPr="00351523">
        <w:rPr>
          <w:i/>
          <w:szCs w:val="22"/>
          <w:lang w:val="de-DE" w:eastAsia="zh-CN"/>
        </w:rPr>
        <w:t>ZSK</w:t>
      </w:r>
      <w:r w:rsidRPr="0088498C">
        <w:rPr>
          <w:rFonts w:hint="eastAsia"/>
          <w:i/>
          <w:szCs w:val="22"/>
          <w:lang w:eastAsia="zh-CN"/>
        </w:rPr>
        <w:t>双螺杆挤出机</w:t>
      </w:r>
    </w:p>
    <w:p w14:paraId="59F3DCD5" w14:textId="4830CA7B" w:rsidR="0088498C" w:rsidRPr="00351523" w:rsidRDefault="0088498C" w:rsidP="00A44E59">
      <w:pPr>
        <w:pStyle w:val="Kopfzeile"/>
        <w:tabs>
          <w:tab w:val="left" w:pos="426"/>
        </w:tabs>
        <w:spacing w:before="120" w:line="360" w:lineRule="auto"/>
        <w:rPr>
          <w:i/>
          <w:szCs w:val="22"/>
          <w:lang w:val="de-DE" w:eastAsia="zh-CN"/>
        </w:rPr>
      </w:pPr>
      <w:r w:rsidRPr="00351523">
        <w:rPr>
          <w:rFonts w:hint="eastAsia"/>
          <w:i/>
          <w:szCs w:val="22"/>
          <w:lang w:val="de-DE" w:eastAsia="zh-CN"/>
        </w:rPr>
        <w:t xml:space="preserve">3 </w:t>
      </w:r>
      <w:r w:rsidR="00A44E59">
        <w:rPr>
          <w:i/>
          <w:szCs w:val="22"/>
          <w:lang w:val="de-DE" w:eastAsia="zh-CN"/>
        </w:rPr>
        <w:tab/>
      </w:r>
      <w:r>
        <w:rPr>
          <w:rFonts w:hint="eastAsia"/>
          <w:i/>
          <w:szCs w:val="22"/>
          <w:lang w:eastAsia="zh-CN"/>
        </w:rPr>
        <w:t>喂入</w:t>
      </w:r>
      <w:r w:rsidRPr="00351523">
        <w:rPr>
          <w:rFonts w:hint="eastAsia"/>
          <w:i/>
          <w:szCs w:val="22"/>
          <w:lang w:val="de-DE" w:eastAsia="zh-CN"/>
        </w:rPr>
        <w:t>PET</w:t>
      </w:r>
      <w:r>
        <w:rPr>
          <w:rFonts w:hint="eastAsia"/>
          <w:i/>
          <w:szCs w:val="22"/>
          <w:lang w:eastAsia="zh-CN"/>
        </w:rPr>
        <w:t>瓶片</w:t>
      </w:r>
    </w:p>
    <w:p w14:paraId="7B6BACA5" w14:textId="12D4B012" w:rsidR="0088498C" w:rsidRPr="00351523" w:rsidRDefault="0088498C" w:rsidP="00A44E59">
      <w:pPr>
        <w:pStyle w:val="Kopfzeile"/>
        <w:tabs>
          <w:tab w:val="left" w:pos="426"/>
        </w:tabs>
        <w:spacing w:before="120" w:line="360" w:lineRule="auto"/>
        <w:rPr>
          <w:i/>
          <w:szCs w:val="22"/>
          <w:lang w:val="de-DE" w:eastAsia="zh-CN"/>
        </w:rPr>
      </w:pPr>
      <w:r w:rsidRPr="00351523">
        <w:rPr>
          <w:rFonts w:hint="eastAsia"/>
          <w:i/>
          <w:szCs w:val="22"/>
          <w:lang w:val="de-DE" w:eastAsia="zh-CN"/>
        </w:rPr>
        <w:t>4</w:t>
      </w:r>
      <w:r w:rsidRPr="00351523">
        <w:rPr>
          <w:i/>
          <w:szCs w:val="22"/>
          <w:lang w:val="de-DE" w:eastAsia="zh-CN"/>
        </w:rPr>
        <w:t xml:space="preserve"> </w:t>
      </w:r>
      <w:r w:rsidR="00A44E59">
        <w:rPr>
          <w:i/>
          <w:szCs w:val="22"/>
          <w:lang w:val="de-DE" w:eastAsia="zh-CN"/>
        </w:rPr>
        <w:tab/>
      </w:r>
      <w:r w:rsidRPr="0088498C">
        <w:rPr>
          <w:rFonts w:hint="eastAsia"/>
          <w:i/>
          <w:szCs w:val="22"/>
          <w:lang w:eastAsia="zh-CN"/>
        </w:rPr>
        <w:t>挥发性</w:t>
      </w:r>
      <w:r>
        <w:rPr>
          <w:rFonts w:hint="eastAsia"/>
          <w:i/>
          <w:szCs w:val="22"/>
          <w:lang w:eastAsia="zh-CN"/>
        </w:rPr>
        <w:t>组分</w:t>
      </w:r>
      <w:r w:rsidRPr="0088498C">
        <w:rPr>
          <w:rFonts w:hint="eastAsia"/>
          <w:i/>
          <w:szCs w:val="22"/>
          <w:lang w:eastAsia="zh-CN"/>
        </w:rPr>
        <w:t>的脱挥</w:t>
      </w:r>
    </w:p>
    <w:p w14:paraId="6CCB2AE7" w14:textId="04735EC9" w:rsidR="0088498C" w:rsidRPr="00351523" w:rsidRDefault="0088498C" w:rsidP="00A44E59">
      <w:pPr>
        <w:pStyle w:val="Kopfzeile"/>
        <w:tabs>
          <w:tab w:val="left" w:pos="426"/>
        </w:tabs>
        <w:spacing w:before="120" w:line="360" w:lineRule="auto"/>
        <w:rPr>
          <w:i/>
          <w:szCs w:val="22"/>
          <w:lang w:val="de-DE" w:eastAsia="zh-CN"/>
        </w:rPr>
      </w:pPr>
      <w:r w:rsidRPr="00351523">
        <w:rPr>
          <w:rFonts w:hint="eastAsia"/>
          <w:i/>
          <w:szCs w:val="22"/>
          <w:lang w:val="de-DE" w:eastAsia="zh-CN"/>
        </w:rPr>
        <w:t>5</w:t>
      </w:r>
      <w:r w:rsidRPr="00351523">
        <w:rPr>
          <w:i/>
          <w:szCs w:val="22"/>
          <w:lang w:val="de-DE" w:eastAsia="zh-CN"/>
        </w:rPr>
        <w:t xml:space="preserve"> </w:t>
      </w:r>
      <w:r w:rsidR="00A44E59">
        <w:rPr>
          <w:i/>
          <w:szCs w:val="22"/>
          <w:lang w:val="de-DE" w:eastAsia="zh-CN"/>
        </w:rPr>
        <w:tab/>
      </w:r>
      <w:r w:rsidR="006A5B5F">
        <w:rPr>
          <w:rFonts w:hint="eastAsia"/>
          <w:i/>
          <w:szCs w:val="22"/>
          <w:lang w:eastAsia="zh-CN"/>
        </w:rPr>
        <w:t>熔体过滤和挤出</w:t>
      </w:r>
    </w:p>
    <w:p w14:paraId="4939CE96" w14:textId="5907F9FE" w:rsidR="0088498C" w:rsidRPr="00351523" w:rsidRDefault="0088498C" w:rsidP="00A44E59">
      <w:pPr>
        <w:pStyle w:val="Kopfzeile"/>
        <w:tabs>
          <w:tab w:val="left" w:pos="426"/>
        </w:tabs>
        <w:spacing w:before="120" w:line="360" w:lineRule="auto"/>
        <w:rPr>
          <w:i/>
          <w:szCs w:val="22"/>
          <w:lang w:val="de-DE" w:eastAsia="zh-CN"/>
        </w:rPr>
      </w:pPr>
      <w:r w:rsidRPr="00351523">
        <w:rPr>
          <w:rFonts w:hint="eastAsia"/>
          <w:i/>
          <w:szCs w:val="22"/>
          <w:lang w:val="de-DE" w:eastAsia="zh-CN"/>
        </w:rPr>
        <w:t>6</w:t>
      </w:r>
      <w:r w:rsidRPr="00351523">
        <w:rPr>
          <w:i/>
          <w:szCs w:val="22"/>
          <w:lang w:val="de-DE" w:eastAsia="zh-CN"/>
        </w:rPr>
        <w:t xml:space="preserve"> </w:t>
      </w:r>
      <w:r w:rsidR="00A44E59">
        <w:rPr>
          <w:i/>
          <w:szCs w:val="22"/>
          <w:lang w:val="de-DE" w:eastAsia="zh-CN"/>
        </w:rPr>
        <w:tab/>
      </w:r>
      <w:r w:rsidRPr="0088498C">
        <w:rPr>
          <w:rFonts w:hint="eastAsia"/>
          <w:i/>
          <w:szCs w:val="22"/>
          <w:lang w:eastAsia="zh-CN"/>
        </w:rPr>
        <w:t>水</w:t>
      </w:r>
      <w:r>
        <w:rPr>
          <w:rFonts w:hint="eastAsia"/>
          <w:i/>
          <w:szCs w:val="22"/>
          <w:lang w:eastAsia="zh-CN"/>
        </w:rPr>
        <w:t>槽</w:t>
      </w:r>
    </w:p>
    <w:p w14:paraId="49B73545" w14:textId="220E6F39" w:rsidR="0088498C" w:rsidRPr="00351523" w:rsidRDefault="0088498C" w:rsidP="00A44E59">
      <w:pPr>
        <w:pStyle w:val="Kopfzeile"/>
        <w:tabs>
          <w:tab w:val="left" w:pos="426"/>
        </w:tabs>
        <w:spacing w:before="120" w:line="360" w:lineRule="auto"/>
        <w:rPr>
          <w:i/>
          <w:szCs w:val="22"/>
          <w:lang w:val="de-DE" w:eastAsia="zh-CN"/>
        </w:rPr>
      </w:pPr>
      <w:r w:rsidRPr="00351523">
        <w:rPr>
          <w:rFonts w:hint="eastAsia"/>
          <w:i/>
          <w:szCs w:val="22"/>
          <w:lang w:val="de-DE" w:eastAsia="zh-CN"/>
        </w:rPr>
        <w:t>7</w:t>
      </w:r>
      <w:r w:rsidR="00C53F80" w:rsidRPr="00351523">
        <w:rPr>
          <w:rFonts w:hint="eastAsia"/>
          <w:i/>
          <w:szCs w:val="22"/>
          <w:lang w:val="de-DE" w:eastAsia="zh-CN"/>
        </w:rPr>
        <w:t xml:space="preserve"> </w:t>
      </w:r>
      <w:r w:rsidR="00A44E59">
        <w:rPr>
          <w:i/>
          <w:szCs w:val="22"/>
          <w:lang w:val="de-DE" w:eastAsia="zh-CN"/>
        </w:rPr>
        <w:tab/>
      </w:r>
      <w:r w:rsidR="006A5B5F">
        <w:rPr>
          <w:rFonts w:hint="eastAsia"/>
          <w:i/>
          <w:szCs w:val="22"/>
          <w:lang w:eastAsia="zh-CN"/>
        </w:rPr>
        <w:t>风刀</w:t>
      </w:r>
    </w:p>
    <w:p w14:paraId="600627C0" w14:textId="1ECDB167" w:rsidR="008D55D6" w:rsidRPr="00351523" w:rsidRDefault="0088498C" w:rsidP="00A44E59">
      <w:pPr>
        <w:pStyle w:val="Kopfzeile"/>
        <w:tabs>
          <w:tab w:val="left" w:pos="426"/>
        </w:tabs>
        <w:spacing w:before="120" w:line="360" w:lineRule="auto"/>
        <w:rPr>
          <w:i/>
          <w:szCs w:val="22"/>
          <w:lang w:val="de-DE" w:eastAsia="zh-CN"/>
        </w:rPr>
      </w:pPr>
      <w:r w:rsidRPr="00351523">
        <w:rPr>
          <w:rFonts w:hint="eastAsia"/>
          <w:i/>
          <w:szCs w:val="22"/>
          <w:lang w:val="de-DE" w:eastAsia="zh-CN"/>
        </w:rPr>
        <w:t>8</w:t>
      </w:r>
      <w:r w:rsidR="00C53F80" w:rsidRPr="00351523">
        <w:rPr>
          <w:i/>
          <w:szCs w:val="22"/>
          <w:lang w:val="de-DE" w:eastAsia="zh-CN"/>
        </w:rPr>
        <w:t xml:space="preserve"> </w:t>
      </w:r>
      <w:r w:rsidR="00A44E59">
        <w:rPr>
          <w:i/>
          <w:szCs w:val="22"/>
          <w:lang w:val="de-DE" w:eastAsia="zh-CN"/>
        </w:rPr>
        <w:tab/>
      </w:r>
      <w:r w:rsidR="00C53F80">
        <w:rPr>
          <w:rFonts w:hint="eastAsia"/>
          <w:i/>
          <w:szCs w:val="22"/>
          <w:lang w:eastAsia="zh-CN"/>
        </w:rPr>
        <w:t>拉条切粒</w:t>
      </w:r>
    </w:p>
    <w:p w14:paraId="672FD1A1" w14:textId="263B7D17" w:rsidR="008D55D6" w:rsidRPr="00351523" w:rsidRDefault="00C53F80" w:rsidP="008D55D6">
      <w:pPr>
        <w:pStyle w:val="Kopfzeile"/>
        <w:spacing w:before="120" w:line="360" w:lineRule="auto"/>
        <w:rPr>
          <w:i/>
          <w:szCs w:val="22"/>
          <w:lang w:val="de-DE" w:eastAsia="zh-CN"/>
        </w:rPr>
      </w:pPr>
      <w:r>
        <w:rPr>
          <w:rFonts w:hint="eastAsia"/>
          <w:i/>
          <w:szCs w:val="22"/>
          <w:lang w:eastAsia="zh-CN"/>
        </w:rPr>
        <w:t>图片</w:t>
      </w:r>
      <w:r w:rsidRPr="00351523">
        <w:rPr>
          <w:rFonts w:hint="eastAsia"/>
          <w:i/>
          <w:szCs w:val="22"/>
          <w:lang w:val="de-DE" w:eastAsia="zh-CN"/>
        </w:rPr>
        <w:t>：</w:t>
      </w:r>
      <w:r>
        <w:rPr>
          <w:rFonts w:hint="eastAsia"/>
          <w:i/>
          <w:szCs w:val="22"/>
          <w:lang w:eastAsia="zh-CN"/>
        </w:rPr>
        <w:t>科倍隆</w:t>
      </w:r>
      <w:r w:rsidRPr="00351523">
        <w:rPr>
          <w:rFonts w:hint="eastAsia"/>
          <w:i/>
          <w:szCs w:val="22"/>
          <w:lang w:val="de-DE" w:eastAsia="zh-CN"/>
        </w:rPr>
        <w:t>，</w:t>
      </w:r>
      <w:r>
        <w:rPr>
          <w:rFonts w:hint="eastAsia"/>
          <w:i/>
          <w:szCs w:val="22"/>
          <w:lang w:eastAsia="zh-CN"/>
        </w:rPr>
        <w:t>斯图加特</w:t>
      </w:r>
    </w:p>
    <w:p w14:paraId="308A085F" w14:textId="2E90EDB2" w:rsidR="008D55D6" w:rsidRDefault="008D55D6" w:rsidP="008D55D6">
      <w:pPr>
        <w:pStyle w:val="Kopfzeile"/>
        <w:spacing w:before="120" w:line="360" w:lineRule="auto"/>
        <w:rPr>
          <w:i/>
          <w:szCs w:val="22"/>
        </w:rPr>
      </w:pPr>
    </w:p>
    <w:p w14:paraId="08FB88A7" w14:textId="34B630FB" w:rsidR="0040417E" w:rsidRDefault="0040417E" w:rsidP="008D55D6">
      <w:pPr>
        <w:pStyle w:val="Kopfzeile"/>
        <w:spacing w:before="120" w:line="360" w:lineRule="auto"/>
        <w:rPr>
          <w:i/>
          <w:szCs w:val="22"/>
        </w:rPr>
      </w:pPr>
    </w:p>
    <w:p w14:paraId="4C81DD82" w14:textId="77777777" w:rsidR="0040417E" w:rsidRDefault="0040417E" w:rsidP="008D55D6">
      <w:pPr>
        <w:pStyle w:val="Kopfzeile"/>
        <w:spacing w:before="120" w:line="360" w:lineRule="auto"/>
        <w:rPr>
          <w:i/>
          <w:szCs w:val="22"/>
        </w:rPr>
      </w:pPr>
    </w:p>
    <w:p w14:paraId="74DC9B9B" w14:textId="44085E16" w:rsidR="008D55D6" w:rsidRPr="00CC2FDB" w:rsidRDefault="00C53F80" w:rsidP="008D55D6">
      <w:pPr>
        <w:pStyle w:val="Kopfzeile"/>
        <w:spacing w:before="120" w:line="360" w:lineRule="auto"/>
      </w:pPr>
      <w:r>
        <w:rPr>
          <w:rFonts w:hint="eastAsia"/>
          <w:lang w:eastAsia="zh-CN"/>
        </w:rPr>
        <w:t>科倍隆</w:t>
      </w:r>
      <w:r w:rsidRPr="00C53F80">
        <w:rPr>
          <w:rFonts w:hint="eastAsia"/>
          <w:lang w:eastAsia="zh-CN"/>
        </w:rPr>
        <w:t>ZSK</w:t>
      </w:r>
      <w:r w:rsidRPr="00C53F80">
        <w:rPr>
          <w:rFonts w:hint="eastAsia"/>
          <w:lang w:eastAsia="zh-CN"/>
        </w:rPr>
        <w:t>双螺杆挤出机具有</w:t>
      </w:r>
      <w:r>
        <w:rPr>
          <w:rFonts w:hint="eastAsia"/>
          <w:lang w:eastAsia="zh-CN"/>
        </w:rPr>
        <w:t>良</w:t>
      </w:r>
      <w:r w:rsidRPr="00C53F80">
        <w:rPr>
          <w:rFonts w:hint="eastAsia"/>
          <w:lang w:eastAsia="zh-CN"/>
        </w:rPr>
        <w:t>好的脱挥</w:t>
      </w:r>
      <w:r>
        <w:rPr>
          <w:rFonts w:hint="eastAsia"/>
          <w:lang w:eastAsia="zh-CN"/>
        </w:rPr>
        <w:t>性能</w:t>
      </w:r>
      <w:r w:rsidRPr="00C53F80">
        <w:rPr>
          <w:rFonts w:hint="eastAsia"/>
          <w:lang w:eastAsia="zh-CN"/>
        </w:rPr>
        <w:t>，</w:t>
      </w:r>
      <w:r>
        <w:rPr>
          <w:rFonts w:hint="eastAsia"/>
          <w:lang w:eastAsia="zh-CN"/>
        </w:rPr>
        <w:t>物料</w:t>
      </w:r>
      <w:r w:rsidRPr="00C53F80">
        <w:rPr>
          <w:rFonts w:hint="eastAsia"/>
          <w:lang w:eastAsia="zh-CN"/>
        </w:rPr>
        <w:t>在工艺段停留时间短，以及非常高的</w:t>
      </w:r>
      <w:r w:rsidR="006A5B5F">
        <w:rPr>
          <w:rFonts w:hint="eastAsia"/>
          <w:lang w:eastAsia="zh-CN"/>
        </w:rPr>
        <w:t>混合效果</w:t>
      </w:r>
      <w:r w:rsidRPr="00C53F80">
        <w:rPr>
          <w:rFonts w:hint="eastAsia"/>
          <w:lang w:eastAsia="zh-CN"/>
        </w:rPr>
        <w:t>，</w:t>
      </w:r>
      <w:r>
        <w:rPr>
          <w:rFonts w:hint="eastAsia"/>
          <w:lang w:eastAsia="zh-CN"/>
        </w:rPr>
        <w:t>显著提高最终产品品质</w:t>
      </w:r>
      <w:r w:rsidRPr="00C53F80">
        <w:rPr>
          <w:rFonts w:hint="eastAsia"/>
          <w:lang w:eastAsia="zh-CN"/>
        </w:rPr>
        <w:t>。</w:t>
      </w:r>
    </w:p>
    <w:p w14:paraId="5A2CEF61" w14:textId="67A956C7" w:rsidR="008D55D6" w:rsidRDefault="00C53F80" w:rsidP="008D55D6">
      <w:pPr>
        <w:pStyle w:val="Kopfzeile"/>
        <w:spacing w:before="120" w:line="360" w:lineRule="auto"/>
        <w:rPr>
          <w:i/>
          <w:szCs w:val="22"/>
          <w:lang w:eastAsia="zh-CN"/>
        </w:rPr>
      </w:pPr>
      <w:r>
        <w:rPr>
          <w:rFonts w:hint="eastAsia"/>
          <w:i/>
          <w:szCs w:val="22"/>
          <w:lang w:eastAsia="zh-CN"/>
        </w:rPr>
        <w:t>照片：科倍隆，斯图加特</w:t>
      </w:r>
    </w:p>
    <w:p w14:paraId="6672F5BE" w14:textId="634A77FA" w:rsidR="0040417E" w:rsidRDefault="0040417E" w:rsidP="008D55D6">
      <w:pPr>
        <w:pStyle w:val="Kopfzeile"/>
        <w:spacing w:before="120" w:line="360" w:lineRule="auto"/>
        <w:rPr>
          <w:i/>
          <w:szCs w:val="22"/>
          <w:lang w:eastAsia="zh-CN"/>
        </w:rPr>
      </w:pPr>
    </w:p>
    <w:p w14:paraId="3AE9989F" w14:textId="77777777" w:rsidR="0040417E" w:rsidRPr="0040417E" w:rsidRDefault="0040417E" w:rsidP="008D55D6">
      <w:pPr>
        <w:pStyle w:val="Kopfzeile"/>
        <w:spacing w:before="120" w:line="360" w:lineRule="auto"/>
        <w:rPr>
          <w:i/>
          <w:szCs w:val="22"/>
          <w:lang w:eastAsia="zh-CN"/>
        </w:rPr>
      </w:pPr>
    </w:p>
    <w:p w14:paraId="431B7FBD" w14:textId="77777777" w:rsidR="00A44E59" w:rsidRDefault="00A44E59" w:rsidP="0010008C">
      <w:pPr>
        <w:pStyle w:val="Kopfzeile"/>
        <w:spacing w:before="120" w:line="360" w:lineRule="auto"/>
      </w:pPr>
    </w:p>
    <w:p w14:paraId="6C4A6521" w14:textId="718980B4" w:rsidR="00FF66CA" w:rsidRPr="005D1E2C" w:rsidRDefault="00C53F80" w:rsidP="0010008C">
      <w:pPr>
        <w:pStyle w:val="Kopfzeile"/>
        <w:spacing w:before="120" w:line="360" w:lineRule="auto"/>
        <w:rPr>
          <w:lang w:eastAsia="zh-CN"/>
        </w:rPr>
      </w:pPr>
      <w:r>
        <w:rPr>
          <w:rFonts w:hint="eastAsia"/>
          <w:lang w:val="de-DE" w:eastAsia="zh-CN"/>
        </w:rPr>
        <w:t>高精度科倍隆楷创</w:t>
      </w:r>
      <w:r w:rsidRPr="005D1E2C">
        <w:rPr>
          <w:rFonts w:hint="eastAsia"/>
          <w:lang w:eastAsia="zh-CN"/>
        </w:rPr>
        <w:t>S</w:t>
      </w:r>
      <w:r w:rsidRPr="005D1E2C">
        <w:rPr>
          <w:lang w:eastAsia="zh-CN"/>
        </w:rPr>
        <w:t>WB</w:t>
      </w:r>
      <w:r w:rsidR="006A5B5F">
        <w:rPr>
          <w:rFonts w:hint="eastAsia"/>
          <w:lang w:val="de-DE" w:eastAsia="zh-CN"/>
        </w:rPr>
        <w:t>皮带称</w:t>
      </w:r>
      <w:r>
        <w:rPr>
          <w:rFonts w:hint="eastAsia"/>
          <w:lang w:val="de-DE" w:eastAsia="zh-CN"/>
        </w:rPr>
        <w:t>可以</w:t>
      </w:r>
      <w:r w:rsidRPr="00C53F80">
        <w:rPr>
          <w:rFonts w:hint="eastAsia"/>
          <w:lang w:val="de-DE" w:eastAsia="zh-CN"/>
        </w:rPr>
        <w:t>可靠、</w:t>
      </w:r>
      <w:r w:rsidR="006A5B5F">
        <w:rPr>
          <w:rFonts w:hint="eastAsia"/>
          <w:lang w:val="de-DE" w:eastAsia="zh-CN"/>
        </w:rPr>
        <w:t>精</w:t>
      </w:r>
      <w:r w:rsidRPr="00C53F80">
        <w:rPr>
          <w:rFonts w:hint="eastAsia"/>
          <w:lang w:val="de-DE" w:eastAsia="zh-CN"/>
        </w:rPr>
        <w:t>确地将</w:t>
      </w:r>
      <w:r w:rsidRPr="005D1E2C">
        <w:rPr>
          <w:rFonts w:hint="eastAsia"/>
          <w:lang w:eastAsia="zh-CN"/>
        </w:rPr>
        <w:t>PET</w:t>
      </w:r>
      <w:r>
        <w:rPr>
          <w:rFonts w:hint="eastAsia"/>
          <w:lang w:val="de-DE" w:eastAsia="zh-CN"/>
        </w:rPr>
        <w:t>瓶</w:t>
      </w:r>
      <w:r w:rsidRPr="00C53F80">
        <w:rPr>
          <w:rFonts w:hint="eastAsia"/>
          <w:lang w:val="de-DE" w:eastAsia="zh-CN"/>
        </w:rPr>
        <w:t>片</w:t>
      </w:r>
      <w:r>
        <w:rPr>
          <w:rFonts w:hint="eastAsia"/>
          <w:lang w:val="de-DE" w:eastAsia="zh-CN"/>
        </w:rPr>
        <w:t>喂</w:t>
      </w:r>
      <w:r w:rsidRPr="00C53F80">
        <w:rPr>
          <w:rFonts w:hint="eastAsia"/>
          <w:lang w:val="de-DE" w:eastAsia="zh-CN"/>
        </w:rPr>
        <w:t>入挤出机</w:t>
      </w:r>
    </w:p>
    <w:p w14:paraId="7C4FD41B" w14:textId="5938C74D" w:rsidR="00C53F80" w:rsidRPr="00C53F80" w:rsidRDefault="00C53F80" w:rsidP="0010008C">
      <w:pPr>
        <w:pStyle w:val="Kopfzeile"/>
        <w:spacing w:before="120" w:line="360" w:lineRule="auto"/>
        <w:rPr>
          <w:lang w:val="de-DE" w:eastAsia="zh-CN"/>
        </w:rPr>
      </w:pPr>
      <w:r>
        <w:rPr>
          <w:rFonts w:hint="eastAsia"/>
          <w:lang w:val="de-DE" w:eastAsia="zh-CN"/>
        </w:rPr>
        <w:t>照片：科倍隆楷创，瑞士</w:t>
      </w:r>
      <w:r w:rsidRPr="00AA274C">
        <w:rPr>
          <w:i/>
          <w:szCs w:val="22"/>
          <w:lang w:val="de-DE"/>
        </w:rPr>
        <w:t>Niederlenz</w:t>
      </w:r>
    </w:p>
    <w:sectPr w:rsidR="00C53F80" w:rsidRPr="00C53F80" w:rsidSect="00BF54B4">
      <w:headerReference w:type="default" r:id="rId10"/>
      <w:footerReference w:type="default" r:id="rId11"/>
      <w:headerReference w:type="first" r:id="rId12"/>
      <w:footerReference w:type="first" r:id="rId13"/>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A888C" w14:textId="77777777" w:rsidR="00EF09CB" w:rsidRPr="00CD208F" w:rsidRDefault="00EF09CB">
      <w:r w:rsidRPr="00CD208F">
        <w:separator/>
      </w:r>
    </w:p>
  </w:endnote>
  <w:endnote w:type="continuationSeparator" w:id="0">
    <w:p w14:paraId="17EFF444" w14:textId="77777777" w:rsidR="00EF09CB" w:rsidRPr="00CD208F" w:rsidRDefault="00EF09CB">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EF09CB" w:rsidRPr="00CD208F" w14:paraId="2E99A00F" w14:textId="77777777">
      <w:trPr>
        <w:cantSplit/>
      </w:trPr>
      <w:tc>
        <w:tcPr>
          <w:tcW w:w="7428" w:type="dxa"/>
          <w:noWrap/>
          <w:vAlign w:val="bottom"/>
        </w:tcPr>
        <w:p w14:paraId="7D5C9118" w14:textId="77777777" w:rsidR="00EF09CB" w:rsidRPr="00CD208F" w:rsidRDefault="00EF09CB">
          <w:pPr>
            <w:pStyle w:val="Fuzeile"/>
            <w:spacing w:line="200" w:lineRule="exact"/>
            <w:rPr>
              <w:rFonts w:cs="Arial"/>
            </w:rPr>
          </w:pPr>
        </w:p>
      </w:tc>
      <w:tc>
        <w:tcPr>
          <w:tcW w:w="1758" w:type="dxa"/>
          <w:noWrap/>
          <w:vAlign w:val="bottom"/>
        </w:tcPr>
        <w:p w14:paraId="63374133" w14:textId="1EB84291" w:rsidR="00EF09CB" w:rsidRPr="00CD208F" w:rsidRDefault="00EF09CB">
          <w:pPr>
            <w:pStyle w:val="Fuzeile"/>
            <w:spacing w:line="200" w:lineRule="exact"/>
            <w:jc w:val="right"/>
            <w:rPr>
              <w:rFonts w:cs="Arial"/>
              <w:sz w:val="14"/>
              <w:szCs w:val="14"/>
            </w:rPr>
          </w:pPr>
          <w:bookmarkStart w:id="10" w:name="PageName"/>
          <w:bookmarkEnd w:id="10"/>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Pr>
              <w:rFonts w:cs="Arial"/>
              <w:noProof/>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Pr>
              <w:rFonts w:cs="Arial"/>
              <w:noProof/>
              <w:sz w:val="14"/>
              <w:szCs w:val="14"/>
            </w:rPr>
            <w:t>5</w:t>
          </w:r>
          <w:r w:rsidRPr="00CD208F">
            <w:rPr>
              <w:rFonts w:cs="Arial"/>
              <w:sz w:val="14"/>
              <w:szCs w:val="14"/>
            </w:rPr>
            <w:fldChar w:fldCharType="end"/>
          </w:r>
        </w:p>
      </w:tc>
      <w:tc>
        <w:tcPr>
          <w:tcW w:w="567" w:type="dxa"/>
          <w:vAlign w:val="bottom"/>
        </w:tcPr>
        <w:p w14:paraId="59CD288D" w14:textId="77777777" w:rsidR="00EF09CB" w:rsidRPr="00CD208F" w:rsidRDefault="00EF09CB">
          <w:pPr>
            <w:pStyle w:val="Fuzeile"/>
            <w:spacing w:line="200" w:lineRule="exact"/>
            <w:rPr>
              <w:rFonts w:cs="Arial"/>
              <w:sz w:val="14"/>
              <w:szCs w:val="14"/>
            </w:rPr>
          </w:pPr>
        </w:p>
      </w:tc>
    </w:tr>
  </w:tbl>
  <w:p w14:paraId="569E3C6F" w14:textId="77777777" w:rsidR="00EF09CB" w:rsidRPr="00CD208F" w:rsidRDefault="00EF09CB">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EF09CB" w:rsidRPr="00CD208F" w14:paraId="5AE14AC0" w14:textId="77777777">
      <w:tc>
        <w:tcPr>
          <w:tcW w:w="7428" w:type="dxa"/>
          <w:tcMar>
            <w:left w:w="0" w:type="dxa"/>
            <w:right w:w="0" w:type="dxa"/>
          </w:tcMar>
          <w:vAlign w:val="bottom"/>
        </w:tcPr>
        <w:p w14:paraId="0641727B" w14:textId="77777777" w:rsidR="00EF09CB" w:rsidRPr="00CD208F" w:rsidRDefault="00EF09CB">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14:paraId="17D17E27" w14:textId="77777777" w:rsidR="00EF09CB" w:rsidRPr="00CD208F" w:rsidRDefault="00EF09CB">
          <w:pPr>
            <w:rPr>
              <w:sz w:val="14"/>
            </w:rPr>
          </w:pPr>
          <w:bookmarkStart w:id="15" w:name="GeneralPartnerRechts"/>
          <w:bookmarkEnd w:id="15"/>
        </w:p>
      </w:tc>
    </w:tr>
  </w:tbl>
  <w:p w14:paraId="0FFD8484" w14:textId="77777777" w:rsidR="00EF09CB" w:rsidRPr="00CD208F" w:rsidRDefault="00EF09CB">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84464" w14:textId="77777777" w:rsidR="00EF09CB" w:rsidRPr="00CD208F" w:rsidRDefault="00EF09CB">
      <w:r w:rsidRPr="00CD208F">
        <w:separator/>
      </w:r>
    </w:p>
  </w:footnote>
  <w:footnote w:type="continuationSeparator" w:id="0">
    <w:p w14:paraId="69C434DF" w14:textId="77777777" w:rsidR="00EF09CB" w:rsidRPr="00CD208F" w:rsidRDefault="00EF09CB">
      <w:r w:rsidRPr="00CD2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EF09CB" w:rsidRPr="00CD208F" w14:paraId="10B8AE0B" w14:textId="77777777">
      <w:trPr>
        <w:trHeight w:hRule="exact" w:val="794"/>
      </w:trPr>
      <w:tc>
        <w:tcPr>
          <w:tcW w:w="7314" w:type="dxa"/>
          <w:noWrap/>
          <w:vAlign w:val="bottom"/>
        </w:tcPr>
        <w:p w14:paraId="75563E8C" w14:textId="77777777" w:rsidR="00EF09CB" w:rsidRPr="00CD208F" w:rsidRDefault="00EF09CB">
          <w:pPr>
            <w:pStyle w:val="Kopfzeile"/>
            <w:widowControl w:val="0"/>
            <w:rPr>
              <w:rFonts w:cs="Arial"/>
              <w:szCs w:val="22"/>
            </w:rPr>
          </w:pPr>
          <w:r w:rsidRPr="00CD208F">
            <w:rPr>
              <w:noProof/>
              <w:sz w:val="16"/>
              <w:szCs w:val="16"/>
              <w:lang w:val="de-DE" w:eastAsia="zh-CN"/>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77777777" w:rsidR="00EF09CB" w:rsidRPr="00CD208F" w:rsidRDefault="00EF09CB">
          <w:pPr>
            <w:pStyle w:val="Kopfzeile"/>
            <w:tabs>
              <w:tab w:val="left" w:pos="5273"/>
              <w:tab w:val="left" w:pos="6480"/>
            </w:tabs>
            <w:rPr>
              <w:szCs w:val="22"/>
            </w:rPr>
          </w:pPr>
          <w:r w:rsidRPr="00CD208F">
            <w:rPr>
              <w:noProof/>
              <w:sz w:val="16"/>
              <w:szCs w:val="16"/>
              <w:lang w:val="de-DE" w:eastAsia="zh-CN"/>
            </w:rPr>
            <w:drawing>
              <wp:inline distT="0" distB="0" distL="0" distR="0" wp14:anchorId="4970E305" wp14:editId="0AC20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EF09CB" w:rsidRPr="00CD208F" w14:paraId="5018A4FC" w14:textId="77777777" w:rsidTr="00F865BA">
      <w:trPr>
        <w:trHeight w:hRule="exact" w:val="1181"/>
      </w:trPr>
      <w:tc>
        <w:tcPr>
          <w:tcW w:w="7314" w:type="dxa"/>
          <w:noWrap/>
          <w:tcMar>
            <w:left w:w="284" w:type="dxa"/>
          </w:tcMar>
          <w:vAlign w:val="bottom"/>
        </w:tcPr>
        <w:p w14:paraId="17F98A9B" w14:textId="27682DBB" w:rsidR="00EF09CB" w:rsidRPr="005F2FCF" w:rsidRDefault="00EF09CB" w:rsidP="00D46765">
          <w:pPr>
            <w:pStyle w:val="Kopfzeile"/>
            <w:widowControl w:val="0"/>
            <w:rPr>
              <w:i/>
              <w:iCs/>
            </w:rPr>
          </w:pPr>
          <w:bookmarkStart w:id="7" w:name="HeaderPage2Date"/>
          <w:bookmarkEnd w:id="7"/>
          <w:r>
            <w:rPr>
              <w:i/>
              <w:iCs/>
            </w:rPr>
            <w:t>July</w:t>
          </w:r>
          <w:r w:rsidRPr="005F2FCF">
            <w:rPr>
              <w:i/>
              <w:iCs/>
            </w:rPr>
            <w:t xml:space="preserve"> 202</w:t>
          </w:r>
          <w:r>
            <w:rPr>
              <w:i/>
              <w:iCs/>
            </w:rPr>
            <w:t>1</w:t>
          </w:r>
        </w:p>
      </w:tc>
      <w:tc>
        <w:tcPr>
          <w:tcW w:w="2997" w:type="dxa"/>
          <w:noWrap/>
          <w:tcMar>
            <w:left w:w="68" w:type="dxa"/>
          </w:tcMar>
          <w:vAlign w:val="bottom"/>
        </w:tcPr>
        <w:p w14:paraId="5B470F09" w14:textId="77777777" w:rsidR="00EF09CB" w:rsidRPr="00CD208F" w:rsidRDefault="00EF09CB">
          <w:pPr>
            <w:pStyle w:val="Kopfzeile"/>
            <w:tabs>
              <w:tab w:val="left" w:pos="5273"/>
              <w:tab w:val="left" w:pos="6480"/>
            </w:tabs>
            <w:spacing w:line="200" w:lineRule="exact"/>
          </w:pPr>
          <w:bookmarkStart w:id="8" w:name="HeaderPage2Name"/>
          <w:bookmarkEnd w:id="8"/>
        </w:p>
      </w:tc>
    </w:tr>
  </w:tbl>
  <w:p w14:paraId="5C7E33C8" w14:textId="77777777" w:rsidR="00EF09CB" w:rsidRPr="00CD208F" w:rsidRDefault="00EF09CB">
    <w:pPr>
      <w:pStyle w:val="Kopfzeile"/>
      <w:rPr>
        <w:rStyle w:val="Seitenzahl"/>
      </w:rPr>
    </w:pPr>
    <w:bookmarkStart w:id="9" w:name="Nummer"/>
    <w:bookmarkEnd w:id="9"/>
  </w:p>
  <w:p w14:paraId="7095707F" w14:textId="77777777" w:rsidR="00EF09CB" w:rsidRPr="00CD208F" w:rsidRDefault="00EF09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EF09CB" w:rsidRPr="00CD208F" w14:paraId="55312FC2" w14:textId="77777777">
      <w:trPr>
        <w:trHeight w:hRule="exact" w:val="794"/>
      </w:trPr>
      <w:tc>
        <w:tcPr>
          <w:tcW w:w="7334" w:type="dxa"/>
          <w:noWrap/>
          <w:vAlign w:val="bottom"/>
        </w:tcPr>
        <w:p w14:paraId="701E8961" w14:textId="77777777" w:rsidR="00EF09CB" w:rsidRPr="00CD208F" w:rsidRDefault="00EF09CB">
          <w:pPr>
            <w:pStyle w:val="Kopfzeile"/>
            <w:widowControl w:val="0"/>
            <w:rPr>
              <w:rFonts w:cs="Arial"/>
              <w:sz w:val="16"/>
              <w:szCs w:val="16"/>
            </w:rPr>
          </w:pPr>
          <w:r w:rsidRPr="00CD208F">
            <w:rPr>
              <w:noProof/>
              <w:sz w:val="16"/>
              <w:szCs w:val="16"/>
              <w:lang w:val="de-DE" w:eastAsia="zh-CN"/>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77777777" w:rsidR="00EF09CB" w:rsidRPr="00CD208F" w:rsidRDefault="00EF09CB">
          <w:pPr>
            <w:pStyle w:val="Kopfzeile"/>
            <w:tabs>
              <w:tab w:val="left" w:pos="5273"/>
              <w:tab w:val="left" w:pos="6480"/>
            </w:tabs>
            <w:spacing w:after="10"/>
            <w:rPr>
              <w:sz w:val="16"/>
              <w:szCs w:val="16"/>
            </w:rPr>
          </w:pPr>
          <w:r w:rsidRPr="00CD208F">
            <w:rPr>
              <w:noProof/>
              <w:sz w:val="16"/>
              <w:szCs w:val="16"/>
              <w:lang w:val="de-DE" w:eastAsia="zh-CN"/>
            </w:rPr>
            <w:drawing>
              <wp:inline distT="0" distB="0" distL="0" distR="0" wp14:anchorId="2277ACDB" wp14:editId="642F1650">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EF09CB" w:rsidRPr="00CD208F" w14:paraId="627022C1" w14:textId="77777777">
      <w:trPr>
        <w:trHeight w:hRule="exact" w:val="1047"/>
      </w:trPr>
      <w:tc>
        <w:tcPr>
          <w:tcW w:w="7334" w:type="dxa"/>
          <w:noWrap/>
          <w:tcMar>
            <w:left w:w="0" w:type="dxa"/>
          </w:tcMar>
          <w:vAlign w:val="bottom"/>
        </w:tcPr>
        <w:p w14:paraId="5B021053" w14:textId="77777777" w:rsidR="00EF09CB" w:rsidRPr="00CD208F" w:rsidRDefault="00EF09CB">
          <w:pPr>
            <w:pStyle w:val="Kopfzeile"/>
            <w:widowControl w:val="0"/>
            <w:spacing w:line="200" w:lineRule="exact"/>
            <w:rPr>
              <w:rFonts w:cs="Arial"/>
            </w:rPr>
          </w:pPr>
        </w:p>
        <w:p w14:paraId="79391ABD" w14:textId="77777777" w:rsidR="00EF09CB" w:rsidRPr="00CD208F" w:rsidRDefault="00EF09CB">
          <w:pPr>
            <w:pStyle w:val="Kopfzeile"/>
            <w:widowControl w:val="0"/>
            <w:spacing w:line="200" w:lineRule="exact"/>
            <w:rPr>
              <w:rFonts w:cs="Arial"/>
            </w:rPr>
          </w:pPr>
        </w:p>
        <w:p w14:paraId="1EC3B5A8" w14:textId="77777777" w:rsidR="00EF09CB" w:rsidRPr="00CD208F" w:rsidRDefault="00EF09CB">
          <w:pPr>
            <w:pStyle w:val="Kopfzeile"/>
            <w:widowControl w:val="0"/>
            <w:spacing w:line="200" w:lineRule="exact"/>
            <w:rPr>
              <w:rFonts w:cs="Arial"/>
            </w:rPr>
          </w:pPr>
        </w:p>
      </w:tc>
      <w:tc>
        <w:tcPr>
          <w:tcW w:w="2996" w:type="dxa"/>
          <w:noWrap/>
          <w:tcMar>
            <w:left w:w="0" w:type="dxa"/>
          </w:tcMar>
          <w:vAlign w:val="bottom"/>
        </w:tcPr>
        <w:p w14:paraId="551C9E36" w14:textId="77777777" w:rsidR="00EF09CB" w:rsidRPr="00CD208F" w:rsidRDefault="00EF09CB">
          <w:pPr>
            <w:pStyle w:val="Kopfzeile"/>
            <w:tabs>
              <w:tab w:val="left" w:pos="5273"/>
              <w:tab w:val="left" w:pos="6480"/>
            </w:tabs>
            <w:rPr>
              <w:szCs w:val="22"/>
            </w:rPr>
          </w:pPr>
          <w:bookmarkStart w:id="11" w:name="TitleLine01"/>
          <w:bookmarkEnd w:id="11"/>
        </w:p>
        <w:p w14:paraId="45EE4F97" w14:textId="77777777" w:rsidR="00EF09CB" w:rsidRPr="00CD208F" w:rsidRDefault="00EF09CB">
          <w:pPr>
            <w:pStyle w:val="Kopfzeile"/>
            <w:tabs>
              <w:tab w:val="left" w:pos="5273"/>
              <w:tab w:val="left" w:pos="6480"/>
            </w:tabs>
            <w:rPr>
              <w:sz w:val="14"/>
              <w:szCs w:val="14"/>
            </w:rPr>
          </w:pPr>
          <w:bookmarkStart w:id="12" w:name="TitleLine02"/>
          <w:bookmarkEnd w:id="12"/>
        </w:p>
      </w:tc>
    </w:tr>
  </w:tbl>
  <w:p w14:paraId="02F22A39" w14:textId="77777777" w:rsidR="00EF09CB" w:rsidRPr="00CD208F" w:rsidRDefault="00EF09CB">
    <w:pPr>
      <w:pStyle w:val="Kopfzeile"/>
      <w:rPr>
        <w:sz w:val="14"/>
        <w:szCs w:val="14"/>
      </w:rPr>
    </w:pPr>
    <w:bookmarkStart w:id="13" w:name="Vermerk"/>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D3686C"/>
    <w:multiLevelType w:val="hybridMultilevel"/>
    <w:tmpl w:val="287A477A"/>
    <w:lvl w:ilvl="0" w:tplc="2E98EC34">
      <w:start w:val="1"/>
      <w:numFmt w:val="decimal"/>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7"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5"/>
  </w:num>
  <w:num w:numId="10">
    <w:abstractNumId w:val="0"/>
  </w:num>
  <w:num w:numId="11">
    <w:abstractNumId w:val="6"/>
  </w:num>
  <w:num w:numId="12">
    <w:abstractNumId w:val="0"/>
  </w:num>
  <w:num w:numId="13">
    <w:abstractNumId w:val="1"/>
  </w:num>
  <w:num w:numId="14">
    <w:abstractNumId w:val="7"/>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zh-CN" w:vendorID="64" w:dllVersion="0" w:nlCheck="1" w:checkStyle="1"/>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A14"/>
    <w:rsid w:val="00002084"/>
    <w:rsid w:val="000058FA"/>
    <w:rsid w:val="000059E1"/>
    <w:rsid w:val="00010B88"/>
    <w:rsid w:val="00010D93"/>
    <w:rsid w:val="00012749"/>
    <w:rsid w:val="00012E4E"/>
    <w:rsid w:val="00013181"/>
    <w:rsid w:val="00013520"/>
    <w:rsid w:val="000159F0"/>
    <w:rsid w:val="00015D71"/>
    <w:rsid w:val="000165CC"/>
    <w:rsid w:val="00016A4F"/>
    <w:rsid w:val="00022BE8"/>
    <w:rsid w:val="00024466"/>
    <w:rsid w:val="000259B4"/>
    <w:rsid w:val="000331BC"/>
    <w:rsid w:val="0003352E"/>
    <w:rsid w:val="000365B6"/>
    <w:rsid w:val="0004074F"/>
    <w:rsid w:val="00041474"/>
    <w:rsid w:val="000455BC"/>
    <w:rsid w:val="00056F5E"/>
    <w:rsid w:val="00063679"/>
    <w:rsid w:val="00076734"/>
    <w:rsid w:val="000800F8"/>
    <w:rsid w:val="00082099"/>
    <w:rsid w:val="000830F6"/>
    <w:rsid w:val="000836F6"/>
    <w:rsid w:val="00083D37"/>
    <w:rsid w:val="00084342"/>
    <w:rsid w:val="00084EFF"/>
    <w:rsid w:val="00085D81"/>
    <w:rsid w:val="00086171"/>
    <w:rsid w:val="00091794"/>
    <w:rsid w:val="0009667F"/>
    <w:rsid w:val="00097420"/>
    <w:rsid w:val="000975A9"/>
    <w:rsid w:val="00097A01"/>
    <w:rsid w:val="000A4327"/>
    <w:rsid w:val="000A6757"/>
    <w:rsid w:val="000A7423"/>
    <w:rsid w:val="000A7501"/>
    <w:rsid w:val="000B1BA3"/>
    <w:rsid w:val="000B1D8F"/>
    <w:rsid w:val="000B2963"/>
    <w:rsid w:val="000B59A1"/>
    <w:rsid w:val="000B5C77"/>
    <w:rsid w:val="000C00F1"/>
    <w:rsid w:val="000C0274"/>
    <w:rsid w:val="000C03FA"/>
    <w:rsid w:val="000C1B62"/>
    <w:rsid w:val="000C2259"/>
    <w:rsid w:val="000C5792"/>
    <w:rsid w:val="000D0286"/>
    <w:rsid w:val="000D0A15"/>
    <w:rsid w:val="000D29DE"/>
    <w:rsid w:val="000D435D"/>
    <w:rsid w:val="000D518C"/>
    <w:rsid w:val="000D72BF"/>
    <w:rsid w:val="000E0EE7"/>
    <w:rsid w:val="000E0F92"/>
    <w:rsid w:val="000E2685"/>
    <w:rsid w:val="000E6049"/>
    <w:rsid w:val="000F0039"/>
    <w:rsid w:val="000F268C"/>
    <w:rsid w:val="000F3390"/>
    <w:rsid w:val="000F4969"/>
    <w:rsid w:val="000F6564"/>
    <w:rsid w:val="000F683A"/>
    <w:rsid w:val="000F6B8C"/>
    <w:rsid w:val="0010008C"/>
    <w:rsid w:val="0010049F"/>
    <w:rsid w:val="001011E9"/>
    <w:rsid w:val="00105A36"/>
    <w:rsid w:val="001150FF"/>
    <w:rsid w:val="001164AF"/>
    <w:rsid w:val="00121206"/>
    <w:rsid w:val="00121919"/>
    <w:rsid w:val="00121B89"/>
    <w:rsid w:val="00121C27"/>
    <w:rsid w:val="001232A5"/>
    <w:rsid w:val="001277F7"/>
    <w:rsid w:val="001278C6"/>
    <w:rsid w:val="001312FD"/>
    <w:rsid w:val="00132B30"/>
    <w:rsid w:val="00134ADF"/>
    <w:rsid w:val="00135AD3"/>
    <w:rsid w:val="00136A17"/>
    <w:rsid w:val="00140842"/>
    <w:rsid w:val="00145834"/>
    <w:rsid w:val="0014635D"/>
    <w:rsid w:val="00151336"/>
    <w:rsid w:val="00152DC3"/>
    <w:rsid w:val="00156407"/>
    <w:rsid w:val="00156744"/>
    <w:rsid w:val="0015708A"/>
    <w:rsid w:val="001575EE"/>
    <w:rsid w:val="0016025B"/>
    <w:rsid w:val="001608CE"/>
    <w:rsid w:val="00163364"/>
    <w:rsid w:val="001647DF"/>
    <w:rsid w:val="001660F7"/>
    <w:rsid w:val="0017099A"/>
    <w:rsid w:val="00172D31"/>
    <w:rsid w:val="00173690"/>
    <w:rsid w:val="001746AE"/>
    <w:rsid w:val="00174D1D"/>
    <w:rsid w:val="00176035"/>
    <w:rsid w:val="00177894"/>
    <w:rsid w:val="00183337"/>
    <w:rsid w:val="0018701F"/>
    <w:rsid w:val="001905C7"/>
    <w:rsid w:val="00192F79"/>
    <w:rsid w:val="001935D6"/>
    <w:rsid w:val="00194846"/>
    <w:rsid w:val="00195BFF"/>
    <w:rsid w:val="00197904"/>
    <w:rsid w:val="001A111A"/>
    <w:rsid w:val="001A1DDE"/>
    <w:rsid w:val="001A4FDD"/>
    <w:rsid w:val="001B29B4"/>
    <w:rsid w:val="001C47CF"/>
    <w:rsid w:val="001C4E6D"/>
    <w:rsid w:val="001C69C8"/>
    <w:rsid w:val="001D4626"/>
    <w:rsid w:val="001E1C38"/>
    <w:rsid w:val="001E6B3B"/>
    <w:rsid w:val="001E7557"/>
    <w:rsid w:val="001E75B5"/>
    <w:rsid w:val="001F158F"/>
    <w:rsid w:val="001F1628"/>
    <w:rsid w:val="001F2299"/>
    <w:rsid w:val="001F26CD"/>
    <w:rsid w:val="001F276F"/>
    <w:rsid w:val="001F2B6A"/>
    <w:rsid w:val="001F32DF"/>
    <w:rsid w:val="001F3A92"/>
    <w:rsid w:val="001F3EBA"/>
    <w:rsid w:val="001F5035"/>
    <w:rsid w:val="001F7D6D"/>
    <w:rsid w:val="0020059D"/>
    <w:rsid w:val="0020123B"/>
    <w:rsid w:val="00201A2A"/>
    <w:rsid w:val="00204378"/>
    <w:rsid w:val="00205530"/>
    <w:rsid w:val="00205A54"/>
    <w:rsid w:val="00207933"/>
    <w:rsid w:val="0021115B"/>
    <w:rsid w:val="00213698"/>
    <w:rsid w:val="002173C4"/>
    <w:rsid w:val="0021787F"/>
    <w:rsid w:val="002211C6"/>
    <w:rsid w:val="00221BEF"/>
    <w:rsid w:val="002243E7"/>
    <w:rsid w:val="002269F1"/>
    <w:rsid w:val="00226C3D"/>
    <w:rsid w:val="002276AB"/>
    <w:rsid w:val="00230854"/>
    <w:rsid w:val="00232535"/>
    <w:rsid w:val="0023446E"/>
    <w:rsid w:val="00236425"/>
    <w:rsid w:val="00240C1C"/>
    <w:rsid w:val="0024179D"/>
    <w:rsid w:val="002433A4"/>
    <w:rsid w:val="0024378C"/>
    <w:rsid w:val="00247DA3"/>
    <w:rsid w:val="00253ECB"/>
    <w:rsid w:val="0025445B"/>
    <w:rsid w:val="002616F7"/>
    <w:rsid w:val="00262D9F"/>
    <w:rsid w:val="00266472"/>
    <w:rsid w:val="00267024"/>
    <w:rsid w:val="00267DF3"/>
    <w:rsid w:val="00271EC2"/>
    <w:rsid w:val="002735A6"/>
    <w:rsid w:val="00274485"/>
    <w:rsid w:val="00274AC8"/>
    <w:rsid w:val="0027733B"/>
    <w:rsid w:val="00290126"/>
    <w:rsid w:val="00290808"/>
    <w:rsid w:val="002935BC"/>
    <w:rsid w:val="002967B4"/>
    <w:rsid w:val="00297861"/>
    <w:rsid w:val="002A0AF8"/>
    <w:rsid w:val="002A49E8"/>
    <w:rsid w:val="002A649D"/>
    <w:rsid w:val="002A7CC7"/>
    <w:rsid w:val="002B4C17"/>
    <w:rsid w:val="002B4D8C"/>
    <w:rsid w:val="002C15B9"/>
    <w:rsid w:val="002C6F6E"/>
    <w:rsid w:val="002D3900"/>
    <w:rsid w:val="002D47C4"/>
    <w:rsid w:val="002D4FCC"/>
    <w:rsid w:val="002D6AD8"/>
    <w:rsid w:val="002D6BA5"/>
    <w:rsid w:val="002D7ED6"/>
    <w:rsid w:val="002E0F8B"/>
    <w:rsid w:val="002E1B4B"/>
    <w:rsid w:val="002E36AB"/>
    <w:rsid w:val="002E41A7"/>
    <w:rsid w:val="002E5FF8"/>
    <w:rsid w:val="002F2315"/>
    <w:rsid w:val="002F3679"/>
    <w:rsid w:val="002F4FDE"/>
    <w:rsid w:val="002F7BFA"/>
    <w:rsid w:val="00300C7B"/>
    <w:rsid w:val="0031228A"/>
    <w:rsid w:val="003129F8"/>
    <w:rsid w:val="00315359"/>
    <w:rsid w:val="0031608C"/>
    <w:rsid w:val="00317FA1"/>
    <w:rsid w:val="00321A34"/>
    <w:rsid w:val="00322991"/>
    <w:rsid w:val="00323216"/>
    <w:rsid w:val="003232F6"/>
    <w:rsid w:val="00323713"/>
    <w:rsid w:val="00325020"/>
    <w:rsid w:val="00325BA5"/>
    <w:rsid w:val="00326874"/>
    <w:rsid w:val="00326DE9"/>
    <w:rsid w:val="003348DA"/>
    <w:rsid w:val="003364FC"/>
    <w:rsid w:val="00336917"/>
    <w:rsid w:val="00336B13"/>
    <w:rsid w:val="003404D5"/>
    <w:rsid w:val="00346623"/>
    <w:rsid w:val="00346A55"/>
    <w:rsid w:val="003474E9"/>
    <w:rsid w:val="00347781"/>
    <w:rsid w:val="00351523"/>
    <w:rsid w:val="0035175A"/>
    <w:rsid w:val="00352B95"/>
    <w:rsid w:val="003536D4"/>
    <w:rsid w:val="00355011"/>
    <w:rsid w:val="00356021"/>
    <w:rsid w:val="00362629"/>
    <w:rsid w:val="00362906"/>
    <w:rsid w:val="00363ADF"/>
    <w:rsid w:val="00364F8A"/>
    <w:rsid w:val="00366B4C"/>
    <w:rsid w:val="00367F2F"/>
    <w:rsid w:val="00371772"/>
    <w:rsid w:val="00371E9F"/>
    <w:rsid w:val="0037395E"/>
    <w:rsid w:val="00374569"/>
    <w:rsid w:val="0037494A"/>
    <w:rsid w:val="00381EFD"/>
    <w:rsid w:val="00383CEA"/>
    <w:rsid w:val="00387BDB"/>
    <w:rsid w:val="00391D23"/>
    <w:rsid w:val="003940E7"/>
    <w:rsid w:val="00397C5F"/>
    <w:rsid w:val="003A0613"/>
    <w:rsid w:val="003A0EC3"/>
    <w:rsid w:val="003A5289"/>
    <w:rsid w:val="003A575F"/>
    <w:rsid w:val="003B07FD"/>
    <w:rsid w:val="003B277D"/>
    <w:rsid w:val="003B3B4C"/>
    <w:rsid w:val="003B51A5"/>
    <w:rsid w:val="003B6D8E"/>
    <w:rsid w:val="003B7C0E"/>
    <w:rsid w:val="003C0A4D"/>
    <w:rsid w:val="003C0C4F"/>
    <w:rsid w:val="003C2B95"/>
    <w:rsid w:val="003C5309"/>
    <w:rsid w:val="003C53D6"/>
    <w:rsid w:val="003C7D6F"/>
    <w:rsid w:val="003D148F"/>
    <w:rsid w:val="003D1DA7"/>
    <w:rsid w:val="003E04D7"/>
    <w:rsid w:val="003E2C68"/>
    <w:rsid w:val="003E431B"/>
    <w:rsid w:val="003F2456"/>
    <w:rsid w:val="003F30A4"/>
    <w:rsid w:val="003F55C5"/>
    <w:rsid w:val="003F7315"/>
    <w:rsid w:val="003F7AA6"/>
    <w:rsid w:val="004007AB"/>
    <w:rsid w:val="00400E4D"/>
    <w:rsid w:val="0040417E"/>
    <w:rsid w:val="00404BE7"/>
    <w:rsid w:val="0041016F"/>
    <w:rsid w:val="00413DCD"/>
    <w:rsid w:val="0041481E"/>
    <w:rsid w:val="00414927"/>
    <w:rsid w:val="00416D48"/>
    <w:rsid w:val="0042235D"/>
    <w:rsid w:val="00422823"/>
    <w:rsid w:val="00423AC4"/>
    <w:rsid w:val="00430E17"/>
    <w:rsid w:val="004331C2"/>
    <w:rsid w:val="00433DD3"/>
    <w:rsid w:val="00440676"/>
    <w:rsid w:val="00445D7A"/>
    <w:rsid w:val="00454C78"/>
    <w:rsid w:val="00455578"/>
    <w:rsid w:val="0046150D"/>
    <w:rsid w:val="004618C0"/>
    <w:rsid w:val="004627FF"/>
    <w:rsid w:val="00462A5D"/>
    <w:rsid w:val="004640B8"/>
    <w:rsid w:val="004677F2"/>
    <w:rsid w:val="004715A7"/>
    <w:rsid w:val="00471C40"/>
    <w:rsid w:val="00472697"/>
    <w:rsid w:val="004743C4"/>
    <w:rsid w:val="0047523A"/>
    <w:rsid w:val="00476D75"/>
    <w:rsid w:val="00480DF1"/>
    <w:rsid w:val="00482058"/>
    <w:rsid w:val="00483046"/>
    <w:rsid w:val="00487260"/>
    <w:rsid w:val="004906C7"/>
    <w:rsid w:val="00490865"/>
    <w:rsid w:val="004956A1"/>
    <w:rsid w:val="004A02B0"/>
    <w:rsid w:val="004A23CA"/>
    <w:rsid w:val="004A3FE9"/>
    <w:rsid w:val="004B0820"/>
    <w:rsid w:val="004B60BE"/>
    <w:rsid w:val="004C22F6"/>
    <w:rsid w:val="004C30E2"/>
    <w:rsid w:val="004C459F"/>
    <w:rsid w:val="004C74CB"/>
    <w:rsid w:val="004D1CB1"/>
    <w:rsid w:val="004D24CA"/>
    <w:rsid w:val="004D5D1D"/>
    <w:rsid w:val="004D5D34"/>
    <w:rsid w:val="004D6796"/>
    <w:rsid w:val="004D70CC"/>
    <w:rsid w:val="004E27E9"/>
    <w:rsid w:val="004E5B26"/>
    <w:rsid w:val="004F7515"/>
    <w:rsid w:val="0050103D"/>
    <w:rsid w:val="00501EBB"/>
    <w:rsid w:val="00502D0D"/>
    <w:rsid w:val="00503DF2"/>
    <w:rsid w:val="00507D7C"/>
    <w:rsid w:val="00511660"/>
    <w:rsid w:val="00511E74"/>
    <w:rsid w:val="0051360C"/>
    <w:rsid w:val="00526B72"/>
    <w:rsid w:val="00531807"/>
    <w:rsid w:val="00531D38"/>
    <w:rsid w:val="00533BDE"/>
    <w:rsid w:val="005431EA"/>
    <w:rsid w:val="00543709"/>
    <w:rsid w:val="00546006"/>
    <w:rsid w:val="00546B16"/>
    <w:rsid w:val="0055265E"/>
    <w:rsid w:val="0055295E"/>
    <w:rsid w:val="00563622"/>
    <w:rsid w:val="00563A92"/>
    <w:rsid w:val="0056445E"/>
    <w:rsid w:val="005651E0"/>
    <w:rsid w:val="0057281F"/>
    <w:rsid w:val="0057516B"/>
    <w:rsid w:val="00577A4B"/>
    <w:rsid w:val="00580959"/>
    <w:rsid w:val="00580EB6"/>
    <w:rsid w:val="005827E5"/>
    <w:rsid w:val="005857DA"/>
    <w:rsid w:val="0059012D"/>
    <w:rsid w:val="00590143"/>
    <w:rsid w:val="005913A5"/>
    <w:rsid w:val="00593107"/>
    <w:rsid w:val="005A5CA8"/>
    <w:rsid w:val="005A71B6"/>
    <w:rsid w:val="005B01D4"/>
    <w:rsid w:val="005B02D8"/>
    <w:rsid w:val="005B11E3"/>
    <w:rsid w:val="005B44A7"/>
    <w:rsid w:val="005B4C73"/>
    <w:rsid w:val="005B752D"/>
    <w:rsid w:val="005B799A"/>
    <w:rsid w:val="005C15FA"/>
    <w:rsid w:val="005C7ECA"/>
    <w:rsid w:val="005D1E2C"/>
    <w:rsid w:val="005D373D"/>
    <w:rsid w:val="005D47A8"/>
    <w:rsid w:val="005D6177"/>
    <w:rsid w:val="005D6B07"/>
    <w:rsid w:val="005D78EB"/>
    <w:rsid w:val="005E6C16"/>
    <w:rsid w:val="005F14A5"/>
    <w:rsid w:val="005F2FCF"/>
    <w:rsid w:val="005F353A"/>
    <w:rsid w:val="005F4410"/>
    <w:rsid w:val="005F48A1"/>
    <w:rsid w:val="005F4E00"/>
    <w:rsid w:val="005F694C"/>
    <w:rsid w:val="006027E4"/>
    <w:rsid w:val="00607911"/>
    <w:rsid w:val="00613BF2"/>
    <w:rsid w:val="00614866"/>
    <w:rsid w:val="00616C07"/>
    <w:rsid w:val="00631971"/>
    <w:rsid w:val="00633635"/>
    <w:rsid w:val="006340F8"/>
    <w:rsid w:val="00635843"/>
    <w:rsid w:val="00635D8E"/>
    <w:rsid w:val="00643094"/>
    <w:rsid w:val="0064421B"/>
    <w:rsid w:val="00647CC8"/>
    <w:rsid w:val="00652B61"/>
    <w:rsid w:val="00652F66"/>
    <w:rsid w:val="00654CEA"/>
    <w:rsid w:val="00660C37"/>
    <w:rsid w:val="006626C2"/>
    <w:rsid w:val="006662C3"/>
    <w:rsid w:val="00670B2D"/>
    <w:rsid w:val="00672CCE"/>
    <w:rsid w:val="0067672F"/>
    <w:rsid w:val="00681050"/>
    <w:rsid w:val="00681B49"/>
    <w:rsid w:val="00683011"/>
    <w:rsid w:val="00684C24"/>
    <w:rsid w:val="00684F5C"/>
    <w:rsid w:val="006854E5"/>
    <w:rsid w:val="006871FA"/>
    <w:rsid w:val="00690B50"/>
    <w:rsid w:val="00693BE1"/>
    <w:rsid w:val="006953FE"/>
    <w:rsid w:val="006958C6"/>
    <w:rsid w:val="00696205"/>
    <w:rsid w:val="006A0629"/>
    <w:rsid w:val="006A1BC1"/>
    <w:rsid w:val="006A48D1"/>
    <w:rsid w:val="006A5B5F"/>
    <w:rsid w:val="006B3825"/>
    <w:rsid w:val="006B3B0C"/>
    <w:rsid w:val="006B46FF"/>
    <w:rsid w:val="006B51F8"/>
    <w:rsid w:val="006B5684"/>
    <w:rsid w:val="006C013C"/>
    <w:rsid w:val="006C39FC"/>
    <w:rsid w:val="006C39FD"/>
    <w:rsid w:val="006C3BB4"/>
    <w:rsid w:val="006C5029"/>
    <w:rsid w:val="006D3D9F"/>
    <w:rsid w:val="006D4E6F"/>
    <w:rsid w:val="006D6740"/>
    <w:rsid w:val="006E23A0"/>
    <w:rsid w:val="006E2F71"/>
    <w:rsid w:val="006F053F"/>
    <w:rsid w:val="006F1A13"/>
    <w:rsid w:val="006F2A24"/>
    <w:rsid w:val="006F2A89"/>
    <w:rsid w:val="006F32A8"/>
    <w:rsid w:val="006F4DB8"/>
    <w:rsid w:val="006F540A"/>
    <w:rsid w:val="00701A49"/>
    <w:rsid w:val="00702615"/>
    <w:rsid w:val="0070391F"/>
    <w:rsid w:val="007119FD"/>
    <w:rsid w:val="00716DC0"/>
    <w:rsid w:val="007178C7"/>
    <w:rsid w:val="0072115C"/>
    <w:rsid w:val="00730268"/>
    <w:rsid w:val="00731773"/>
    <w:rsid w:val="00731A1B"/>
    <w:rsid w:val="00731A3A"/>
    <w:rsid w:val="0074020F"/>
    <w:rsid w:val="0074033E"/>
    <w:rsid w:val="00752D36"/>
    <w:rsid w:val="007537F8"/>
    <w:rsid w:val="007538DF"/>
    <w:rsid w:val="007604C7"/>
    <w:rsid w:val="00761BD8"/>
    <w:rsid w:val="00762234"/>
    <w:rsid w:val="00763116"/>
    <w:rsid w:val="00763374"/>
    <w:rsid w:val="00774270"/>
    <w:rsid w:val="0077573B"/>
    <w:rsid w:val="00776AB4"/>
    <w:rsid w:val="00781464"/>
    <w:rsid w:val="007840F7"/>
    <w:rsid w:val="007877C8"/>
    <w:rsid w:val="0079121F"/>
    <w:rsid w:val="00793AC2"/>
    <w:rsid w:val="00793B1E"/>
    <w:rsid w:val="00793D99"/>
    <w:rsid w:val="007943BD"/>
    <w:rsid w:val="00795C46"/>
    <w:rsid w:val="00795C81"/>
    <w:rsid w:val="007966F6"/>
    <w:rsid w:val="007A0123"/>
    <w:rsid w:val="007A197E"/>
    <w:rsid w:val="007A300D"/>
    <w:rsid w:val="007A3B4C"/>
    <w:rsid w:val="007A3DD7"/>
    <w:rsid w:val="007A4E66"/>
    <w:rsid w:val="007B11A4"/>
    <w:rsid w:val="007B2062"/>
    <w:rsid w:val="007B20AA"/>
    <w:rsid w:val="007B57D1"/>
    <w:rsid w:val="007B77A9"/>
    <w:rsid w:val="007C3A57"/>
    <w:rsid w:val="007D0C68"/>
    <w:rsid w:val="007E0B61"/>
    <w:rsid w:val="007E1652"/>
    <w:rsid w:val="007E1819"/>
    <w:rsid w:val="007E2D4B"/>
    <w:rsid w:val="007E3593"/>
    <w:rsid w:val="007E74C3"/>
    <w:rsid w:val="007F37B2"/>
    <w:rsid w:val="007F4F97"/>
    <w:rsid w:val="00802D9D"/>
    <w:rsid w:val="00803995"/>
    <w:rsid w:val="00804B22"/>
    <w:rsid w:val="00806B27"/>
    <w:rsid w:val="00810217"/>
    <w:rsid w:val="00815FC2"/>
    <w:rsid w:val="00820308"/>
    <w:rsid w:val="00820774"/>
    <w:rsid w:val="008213C1"/>
    <w:rsid w:val="008215A6"/>
    <w:rsid w:val="00823BB9"/>
    <w:rsid w:val="008242D4"/>
    <w:rsid w:val="00826FF1"/>
    <w:rsid w:val="00827E8D"/>
    <w:rsid w:val="0083064C"/>
    <w:rsid w:val="00834567"/>
    <w:rsid w:val="0083636E"/>
    <w:rsid w:val="00841CCF"/>
    <w:rsid w:val="00844839"/>
    <w:rsid w:val="00845CD6"/>
    <w:rsid w:val="00850EDA"/>
    <w:rsid w:val="00855AD0"/>
    <w:rsid w:val="00857451"/>
    <w:rsid w:val="00862A5B"/>
    <w:rsid w:val="00862D3E"/>
    <w:rsid w:val="00863A10"/>
    <w:rsid w:val="00867528"/>
    <w:rsid w:val="0086794F"/>
    <w:rsid w:val="00871000"/>
    <w:rsid w:val="0087310E"/>
    <w:rsid w:val="00873A77"/>
    <w:rsid w:val="00873BC7"/>
    <w:rsid w:val="008742F3"/>
    <w:rsid w:val="008745E0"/>
    <w:rsid w:val="0087702D"/>
    <w:rsid w:val="0087717B"/>
    <w:rsid w:val="00877E9A"/>
    <w:rsid w:val="00881CE0"/>
    <w:rsid w:val="00883AF8"/>
    <w:rsid w:val="0088498C"/>
    <w:rsid w:val="00886211"/>
    <w:rsid w:val="00890E8F"/>
    <w:rsid w:val="00890F21"/>
    <w:rsid w:val="00890FDB"/>
    <w:rsid w:val="0089116A"/>
    <w:rsid w:val="008914E5"/>
    <w:rsid w:val="00892A79"/>
    <w:rsid w:val="00893A3B"/>
    <w:rsid w:val="00894094"/>
    <w:rsid w:val="008959F6"/>
    <w:rsid w:val="008A1EFE"/>
    <w:rsid w:val="008A64E3"/>
    <w:rsid w:val="008A7236"/>
    <w:rsid w:val="008B06E5"/>
    <w:rsid w:val="008B1D6D"/>
    <w:rsid w:val="008B2D19"/>
    <w:rsid w:val="008B4C8C"/>
    <w:rsid w:val="008B4E58"/>
    <w:rsid w:val="008B52FE"/>
    <w:rsid w:val="008B6E88"/>
    <w:rsid w:val="008B7140"/>
    <w:rsid w:val="008C02EB"/>
    <w:rsid w:val="008C1CF9"/>
    <w:rsid w:val="008C232B"/>
    <w:rsid w:val="008C3BC2"/>
    <w:rsid w:val="008C6C1F"/>
    <w:rsid w:val="008C7206"/>
    <w:rsid w:val="008D2F60"/>
    <w:rsid w:val="008D55D6"/>
    <w:rsid w:val="008D774B"/>
    <w:rsid w:val="008E0230"/>
    <w:rsid w:val="008E2825"/>
    <w:rsid w:val="008E3C5E"/>
    <w:rsid w:val="008F1230"/>
    <w:rsid w:val="008F3465"/>
    <w:rsid w:val="008F3B8E"/>
    <w:rsid w:val="008F3DAB"/>
    <w:rsid w:val="008F61C3"/>
    <w:rsid w:val="008F7B77"/>
    <w:rsid w:val="009006D4"/>
    <w:rsid w:val="00900F32"/>
    <w:rsid w:val="0090257A"/>
    <w:rsid w:val="00903160"/>
    <w:rsid w:val="00907494"/>
    <w:rsid w:val="009075FE"/>
    <w:rsid w:val="00910BD8"/>
    <w:rsid w:val="009143EE"/>
    <w:rsid w:val="0091485A"/>
    <w:rsid w:val="0092299A"/>
    <w:rsid w:val="009232F0"/>
    <w:rsid w:val="00923E42"/>
    <w:rsid w:val="00924D4A"/>
    <w:rsid w:val="009250FA"/>
    <w:rsid w:val="00925F30"/>
    <w:rsid w:val="00933B93"/>
    <w:rsid w:val="009350B9"/>
    <w:rsid w:val="00935B92"/>
    <w:rsid w:val="009365B2"/>
    <w:rsid w:val="0093787D"/>
    <w:rsid w:val="00940454"/>
    <w:rsid w:val="009405DC"/>
    <w:rsid w:val="00941023"/>
    <w:rsid w:val="00941F2F"/>
    <w:rsid w:val="00942802"/>
    <w:rsid w:val="00943BA6"/>
    <w:rsid w:val="00944AE9"/>
    <w:rsid w:val="00944F76"/>
    <w:rsid w:val="00946ED2"/>
    <w:rsid w:val="00950294"/>
    <w:rsid w:val="00953BA6"/>
    <w:rsid w:val="00956BEA"/>
    <w:rsid w:val="00957A7A"/>
    <w:rsid w:val="009631C9"/>
    <w:rsid w:val="0096354A"/>
    <w:rsid w:val="009752ED"/>
    <w:rsid w:val="00981803"/>
    <w:rsid w:val="009838F4"/>
    <w:rsid w:val="00984ACD"/>
    <w:rsid w:val="00985291"/>
    <w:rsid w:val="0098574F"/>
    <w:rsid w:val="0098785C"/>
    <w:rsid w:val="00990AC3"/>
    <w:rsid w:val="00990DCC"/>
    <w:rsid w:val="00991A4F"/>
    <w:rsid w:val="009934DC"/>
    <w:rsid w:val="009960EC"/>
    <w:rsid w:val="00996282"/>
    <w:rsid w:val="00997A9E"/>
    <w:rsid w:val="009A299A"/>
    <w:rsid w:val="009A498B"/>
    <w:rsid w:val="009A49C3"/>
    <w:rsid w:val="009A5D63"/>
    <w:rsid w:val="009B1283"/>
    <w:rsid w:val="009B2613"/>
    <w:rsid w:val="009B2A78"/>
    <w:rsid w:val="009B585F"/>
    <w:rsid w:val="009C1C7E"/>
    <w:rsid w:val="009C4FD7"/>
    <w:rsid w:val="009C7C65"/>
    <w:rsid w:val="009D2075"/>
    <w:rsid w:val="009D44E3"/>
    <w:rsid w:val="009D5979"/>
    <w:rsid w:val="009D6E78"/>
    <w:rsid w:val="009D7E9E"/>
    <w:rsid w:val="009E0E9B"/>
    <w:rsid w:val="009E2AC0"/>
    <w:rsid w:val="009E3FCD"/>
    <w:rsid w:val="009E5578"/>
    <w:rsid w:val="009E5B0F"/>
    <w:rsid w:val="009E7A19"/>
    <w:rsid w:val="009F1667"/>
    <w:rsid w:val="009F2AB0"/>
    <w:rsid w:val="009F4296"/>
    <w:rsid w:val="00A013C7"/>
    <w:rsid w:val="00A020DE"/>
    <w:rsid w:val="00A03600"/>
    <w:rsid w:val="00A04833"/>
    <w:rsid w:val="00A04F9F"/>
    <w:rsid w:val="00A062F2"/>
    <w:rsid w:val="00A07045"/>
    <w:rsid w:val="00A07811"/>
    <w:rsid w:val="00A1230F"/>
    <w:rsid w:val="00A12CAE"/>
    <w:rsid w:val="00A147F0"/>
    <w:rsid w:val="00A222D5"/>
    <w:rsid w:val="00A34C8D"/>
    <w:rsid w:val="00A37D80"/>
    <w:rsid w:val="00A41D17"/>
    <w:rsid w:val="00A44E59"/>
    <w:rsid w:val="00A51B03"/>
    <w:rsid w:val="00A52AA1"/>
    <w:rsid w:val="00A56116"/>
    <w:rsid w:val="00A571F8"/>
    <w:rsid w:val="00A63E92"/>
    <w:rsid w:val="00A6757F"/>
    <w:rsid w:val="00A67CD6"/>
    <w:rsid w:val="00A73A8E"/>
    <w:rsid w:val="00A76762"/>
    <w:rsid w:val="00A76BDA"/>
    <w:rsid w:val="00A7706A"/>
    <w:rsid w:val="00A807F9"/>
    <w:rsid w:val="00A84FD5"/>
    <w:rsid w:val="00A856FD"/>
    <w:rsid w:val="00A857FF"/>
    <w:rsid w:val="00A95802"/>
    <w:rsid w:val="00AA0FBF"/>
    <w:rsid w:val="00AA4411"/>
    <w:rsid w:val="00AA582B"/>
    <w:rsid w:val="00AA6C5C"/>
    <w:rsid w:val="00AB0F5B"/>
    <w:rsid w:val="00AC0D11"/>
    <w:rsid w:val="00AC2F8F"/>
    <w:rsid w:val="00AC53C5"/>
    <w:rsid w:val="00AC6356"/>
    <w:rsid w:val="00AC7F56"/>
    <w:rsid w:val="00AD01B5"/>
    <w:rsid w:val="00AD4BB7"/>
    <w:rsid w:val="00AD7D5F"/>
    <w:rsid w:val="00AE01DB"/>
    <w:rsid w:val="00AE0E4A"/>
    <w:rsid w:val="00AE2700"/>
    <w:rsid w:val="00AE5C2F"/>
    <w:rsid w:val="00AF1500"/>
    <w:rsid w:val="00AF1BAA"/>
    <w:rsid w:val="00AF22C0"/>
    <w:rsid w:val="00AF22D8"/>
    <w:rsid w:val="00AF49B2"/>
    <w:rsid w:val="00AF56C2"/>
    <w:rsid w:val="00AF7CE2"/>
    <w:rsid w:val="00AF7CE4"/>
    <w:rsid w:val="00B05076"/>
    <w:rsid w:val="00B05C55"/>
    <w:rsid w:val="00B06E05"/>
    <w:rsid w:val="00B13C5C"/>
    <w:rsid w:val="00B15084"/>
    <w:rsid w:val="00B172B6"/>
    <w:rsid w:val="00B17CA0"/>
    <w:rsid w:val="00B20A0F"/>
    <w:rsid w:val="00B20B57"/>
    <w:rsid w:val="00B22064"/>
    <w:rsid w:val="00B234F4"/>
    <w:rsid w:val="00B25F21"/>
    <w:rsid w:val="00B30D8F"/>
    <w:rsid w:val="00B333F7"/>
    <w:rsid w:val="00B34B07"/>
    <w:rsid w:val="00B36C7E"/>
    <w:rsid w:val="00B379D4"/>
    <w:rsid w:val="00B4160D"/>
    <w:rsid w:val="00B42359"/>
    <w:rsid w:val="00B45593"/>
    <w:rsid w:val="00B46B7C"/>
    <w:rsid w:val="00B47F37"/>
    <w:rsid w:val="00B5422D"/>
    <w:rsid w:val="00B54622"/>
    <w:rsid w:val="00B5574B"/>
    <w:rsid w:val="00B6010A"/>
    <w:rsid w:val="00B6041E"/>
    <w:rsid w:val="00B64D48"/>
    <w:rsid w:val="00B658FD"/>
    <w:rsid w:val="00B676D0"/>
    <w:rsid w:val="00B725E1"/>
    <w:rsid w:val="00B73F1A"/>
    <w:rsid w:val="00B77EEC"/>
    <w:rsid w:val="00B8174F"/>
    <w:rsid w:val="00B86CCF"/>
    <w:rsid w:val="00B90B8D"/>
    <w:rsid w:val="00B9189F"/>
    <w:rsid w:val="00B93353"/>
    <w:rsid w:val="00B9473E"/>
    <w:rsid w:val="00B95FD8"/>
    <w:rsid w:val="00BA1F21"/>
    <w:rsid w:val="00BA2D3F"/>
    <w:rsid w:val="00BA36BB"/>
    <w:rsid w:val="00BA42E4"/>
    <w:rsid w:val="00BA498E"/>
    <w:rsid w:val="00BA61BC"/>
    <w:rsid w:val="00BA69E7"/>
    <w:rsid w:val="00BB19E4"/>
    <w:rsid w:val="00BB24E3"/>
    <w:rsid w:val="00BB5534"/>
    <w:rsid w:val="00BB5BA1"/>
    <w:rsid w:val="00BB64B1"/>
    <w:rsid w:val="00BB73C1"/>
    <w:rsid w:val="00BC077E"/>
    <w:rsid w:val="00BC1F10"/>
    <w:rsid w:val="00BC482D"/>
    <w:rsid w:val="00BC4911"/>
    <w:rsid w:val="00BC6E17"/>
    <w:rsid w:val="00BD41A3"/>
    <w:rsid w:val="00BD4EE5"/>
    <w:rsid w:val="00BD54AB"/>
    <w:rsid w:val="00BD6084"/>
    <w:rsid w:val="00BD73CF"/>
    <w:rsid w:val="00BD7467"/>
    <w:rsid w:val="00BE1020"/>
    <w:rsid w:val="00BE14C9"/>
    <w:rsid w:val="00BF0FAB"/>
    <w:rsid w:val="00BF138A"/>
    <w:rsid w:val="00BF14B0"/>
    <w:rsid w:val="00BF1C55"/>
    <w:rsid w:val="00BF270C"/>
    <w:rsid w:val="00BF4CDA"/>
    <w:rsid w:val="00BF54B4"/>
    <w:rsid w:val="00BF67F5"/>
    <w:rsid w:val="00BF7A93"/>
    <w:rsid w:val="00C01381"/>
    <w:rsid w:val="00C03CC6"/>
    <w:rsid w:val="00C04182"/>
    <w:rsid w:val="00C06C63"/>
    <w:rsid w:val="00C06E50"/>
    <w:rsid w:val="00C06FD3"/>
    <w:rsid w:val="00C078A7"/>
    <w:rsid w:val="00C10E2B"/>
    <w:rsid w:val="00C11482"/>
    <w:rsid w:val="00C1231C"/>
    <w:rsid w:val="00C15ED4"/>
    <w:rsid w:val="00C167F6"/>
    <w:rsid w:val="00C2178C"/>
    <w:rsid w:val="00C2185B"/>
    <w:rsid w:val="00C2411D"/>
    <w:rsid w:val="00C2758B"/>
    <w:rsid w:val="00C30D9B"/>
    <w:rsid w:val="00C3213D"/>
    <w:rsid w:val="00C32375"/>
    <w:rsid w:val="00C32C39"/>
    <w:rsid w:val="00C34D6B"/>
    <w:rsid w:val="00C45017"/>
    <w:rsid w:val="00C46D5A"/>
    <w:rsid w:val="00C526D4"/>
    <w:rsid w:val="00C52747"/>
    <w:rsid w:val="00C52954"/>
    <w:rsid w:val="00C53F80"/>
    <w:rsid w:val="00C56315"/>
    <w:rsid w:val="00C61A65"/>
    <w:rsid w:val="00C6230D"/>
    <w:rsid w:val="00C6308C"/>
    <w:rsid w:val="00C6327D"/>
    <w:rsid w:val="00C658BB"/>
    <w:rsid w:val="00C72824"/>
    <w:rsid w:val="00C73B35"/>
    <w:rsid w:val="00C73BDF"/>
    <w:rsid w:val="00C77A28"/>
    <w:rsid w:val="00C77B39"/>
    <w:rsid w:val="00C8116E"/>
    <w:rsid w:val="00C827B0"/>
    <w:rsid w:val="00C828A4"/>
    <w:rsid w:val="00C90D56"/>
    <w:rsid w:val="00C911C5"/>
    <w:rsid w:val="00C9248B"/>
    <w:rsid w:val="00C9257F"/>
    <w:rsid w:val="00C94F40"/>
    <w:rsid w:val="00C95F69"/>
    <w:rsid w:val="00CA0314"/>
    <w:rsid w:val="00CA12A6"/>
    <w:rsid w:val="00CA1CE7"/>
    <w:rsid w:val="00CA2492"/>
    <w:rsid w:val="00CA262A"/>
    <w:rsid w:val="00CA791A"/>
    <w:rsid w:val="00CA7B29"/>
    <w:rsid w:val="00CB159F"/>
    <w:rsid w:val="00CB4192"/>
    <w:rsid w:val="00CB4D65"/>
    <w:rsid w:val="00CC0D9E"/>
    <w:rsid w:val="00CC377E"/>
    <w:rsid w:val="00CD01C6"/>
    <w:rsid w:val="00CD208F"/>
    <w:rsid w:val="00CD26B1"/>
    <w:rsid w:val="00CD2993"/>
    <w:rsid w:val="00CD33CE"/>
    <w:rsid w:val="00CD3455"/>
    <w:rsid w:val="00CD74FF"/>
    <w:rsid w:val="00CE0FBE"/>
    <w:rsid w:val="00CE3B08"/>
    <w:rsid w:val="00CE3BE7"/>
    <w:rsid w:val="00CE3FFD"/>
    <w:rsid w:val="00CE625F"/>
    <w:rsid w:val="00CE652C"/>
    <w:rsid w:val="00CF125C"/>
    <w:rsid w:val="00CF43F6"/>
    <w:rsid w:val="00CF5CD7"/>
    <w:rsid w:val="00CF7AD9"/>
    <w:rsid w:val="00D0002A"/>
    <w:rsid w:val="00D03189"/>
    <w:rsid w:val="00D03F1C"/>
    <w:rsid w:val="00D04EA2"/>
    <w:rsid w:val="00D064A1"/>
    <w:rsid w:val="00D064B1"/>
    <w:rsid w:val="00D113D7"/>
    <w:rsid w:val="00D1389D"/>
    <w:rsid w:val="00D15DED"/>
    <w:rsid w:val="00D162BA"/>
    <w:rsid w:val="00D16EDC"/>
    <w:rsid w:val="00D175E3"/>
    <w:rsid w:val="00D207FA"/>
    <w:rsid w:val="00D20B8B"/>
    <w:rsid w:val="00D23067"/>
    <w:rsid w:val="00D24C69"/>
    <w:rsid w:val="00D25042"/>
    <w:rsid w:val="00D2548E"/>
    <w:rsid w:val="00D30183"/>
    <w:rsid w:val="00D30C4E"/>
    <w:rsid w:val="00D32EA1"/>
    <w:rsid w:val="00D33263"/>
    <w:rsid w:val="00D336FF"/>
    <w:rsid w:val="00D3573C"/>
    <w:rsid w:val="00D40B2D"/>
    <w:rsid w:val="00D418D8"/>
    <w:rsid w:val="00D41ACA"/>
    <w:rsid w:val="00D44D33"/>
    <w:rsid w:val="00D456A6"/>
    <w:rsid w:val="00D46765"/>
    <w:rsid w:val="00D54C51"/>
    <w:rsid w:val="00D555FE"/>
    <w:rsid w:val="00D6262F"/>
    <w:rsid w:val="00D63512"/>
    <w:rsid w:val="00D64439"/>
    <w:rsid w:val="00D65835"/>
    <w:rsid w:val="00D65EA2"/>
    <w:rsid w:val="00D65F00"/>
    <w:rsid w:val="00D67A64"/>
    <w:rsid w:val="00D704F1"/>
    <w:rsid w:val="00D758C6"/>
    <w:rsid w:val="00D75911"/>
    <w:rsid w:val="00D80D09"/>
    <w:rsid w:val="00D815D2"/>
    <w:rsid w:val="00D82377"/>
    <w:rsid w:val="00D847B6"/>
    <w:rsid w:val="00D8493F"/>
    <w:rsid w:val="00D90C24"/>
    <w:rsid w:val="00D910DE"/>
    <w:rsid w:val="00D913A9"/>
    <w:rsid w:val="00D920E0"/>
    <w:rsid w:val="00D92DDD"/>
    <w:rsid w:val="00D92F58"/>
    <w:rsid w:val="00D95814"/>
    <w:rsid w:val="00D96D25"/>
    <w:rsid w:val="00DA0701"/>
    <w:rsid w:val="00DA39BD"/>
    <w:rsid w:val="00DA5718"/>
    <w:rsid w:val="00DA7CB4"/>
    <w:rsid w:val="00DB18DF"/>
    <w:rsid w:val="00DB4BE0"/>
    <w:rsid w:val="00DB63F7"/>
    <w:rsid w:val="00DC1346"/>
    <w:rsid w:val="00DC1672"/>
    <w:rsid w:val="00DC2EF5"/>
    <w:rsid w:val="00DC33A2"/>
    <w:rsid w:val="00DC5EF0"/>
    <w:rsid w:val="00DC7177"/>
    <w:rsid w:val="00DD03DF"/>
    <w:rsid w:val="00DD1557"/>
    <w:rsid w:val="00DD3339"/>
    <w:rsid w:val="00DD5297"/>
    <w:rsid w:val="00DD5BD5"/>
    <w:rsid w:val="00DD6CA2"/>
    <w:rsid w:val="00DD6EB1"/>
    <w:rsid w:val="00DE0CFC"/>
    <w:rsid w:val="00DE1353"/>
    <w:rsid w:val="00DE3617"/>
    <w:rsid w:val="00DE3C04"/>
    <w:rsid w:val="00DF1093"/>
    <w:rsid w:val="00DF1E3A"/>
    <w:rsid w:val="00DF2703"/>
    <w:rsid w:val="00DF4720"/>
    <w:rsid w:val="00DF7509"/>
    <w:rsid w:val="00E03D80"/>
    <w:rsid w:val="00E052C1"/>
    <w:rsid w:val="00E10F76"/>
    <w:rsid w:val="00E13317"/>
    <w:rsid w:val="00E17602"/>
    <w:rsid w:val="00E20874"/>
    <w:rsid w:val="00E20901"/>
    <w:rsid w:val="00E22311"/>
    <w:rsid w:val="00E243D6"/>
    <w:rsid w:val="00E25067"/>
    <w:rsid w:val="00E256A1"/>
    <w:rsid w:val="00E31AD1"/>
    <w:rsid w:val="00E35518"/>
    <w:rsid w:val="00E37065"/>
    <w:rsid w:val="00E37253"/>
    <w:rsid w:val="00E40A88"/>
    <w:rsid w:val="00E423CB"/>
    <w:rsid w:val="00E42973"/>
    <w:rsid w:val="00E455FB"/>
    <w:rsid w:val="00E465A0"/>
    <w:rsid w:val="00E476D2"/>
    <w:rsid w:val="00E4778C"/>
    <w:rsid w:val="00E51538"/>
    <w:rsid w:val="00E53172"/>
    <w:rsid w:val="00E53317"/>
    <w:rsid w:val="00E549E6"/>
    <w:rsid w:val="00E55246"/>
    <w:rsid w:val="00E55AC6"/>
    <w:rsid w:val="00E56780"/>
    <w:rsid w:val="00E575A2"/>
    <w:rsid w:val="00E6093C"/>
    <w:rsid w:val="00E60BC5"/>
    <w:rsid w:val="00E6383E"/>
    <w:rsid w:val="00E63CD1"/>
    <w:rsid w:val="00E6448B"/>
    <w:rsid w:val="00E65421"/>
    <w:rsid w:val="00E71F87"/>
    <w:rsid w:val="00E72780"/>
    <w:rsid w:val="00E76A61"/>
    <w:rsid w:val="00E77E58"/>
    <w:rsid w:val="00E80F21"/>
    <w:rsid w:val="00E80F5C"/>
    <w:rsid w:val="00E826CA"/>
    <w:rsid w:val="00E83E60"/>
    <w:rsid w:val="00E86CB4"/>
    <w:rsid w:val="00E86D64"/>
    <w:rsid w:val="00E914AB"/>
    <w:rsid w:val="00E9158F"/>
    <w:rsid w:val="00E92FE1"/>
    <w:rsid w:val="00E93BAD"/>
    <w:rsid w:val="00E94CE3"/>
    <w:rsid w:val="00EA2D07"/>
    <w:rsid w:val="00EA39AD"/>
    <w:rsid w:val="00EA6DF2"/>
    <w:rsid w:val="00EB184D"/>
    <w:rsid w:val="00EB2E3C"/>
    <w:rsid w:val="00EB4F3A"/>
    <w:rsid w:val="00EB5F5C"/>
    <w:rsid w:val="00EC0B88"/>
    <w:rsid w:val="00EC1EAC"/>
    <w:rsid w:val="00EC1F2B"/>
    <w:rsid w:val="00EC2FE5"/>
    <w:rsid w:val="00EC32C6"/>
    <w:rsid w:val="00EC3D4A"/>
    <w:rsid w:val="00ED179D"/>
    <w:rsid w:val="00ED1F18"/>
    <w:rsid w:val="00ED5372"/>
    <w:rsid w:val="00EE416C"/>
    <w:rsid w:val="00EE5AC7"/>
    <w:rsid w:val="00EE622B"/>
    <w:rsid w:val="00EE68DF"/>
    <w:rsid w:val="00EF084C"/>
    <w:rsid w:val="00EF09CB"/>
    <w:rsid w:val="00EF09DC"/>
    <w:rsid w:val="00EF165C"/>
    <w:rsid w:val="00EF2898"/>
    <w:rsid w:val="00EF4962"/>
    <w:rsid w:val="00EF6181"/>
    <w:rsid w:val="00F01FA6"/>
    <w:rsid w:val="00F0208B"/>
    <w:rsid w:val="00F0582A"/>
    <w:rsid w:val="00F117FC"/>
    <w:rsid w:val="00F11B8C"/>
    <w:rsid w:val="00F12B7A"/>
    <w:rsid w:val="00F130EE"/>
    <w:rsid w:val="00F133C5"/>
    <w:rsid w:val="00F16399"/>
    <w:rsid w:val="00F17249"/>
    <w:rsid w:val="00F27ACB"/>
    <w:rsid w:val="00F31D8D"/>
    <w:rsid w:val="00F32425"/>
    <w:rsid w:val="00F329DD"/>
    <w:rsid w:val="00F33465"/>
    <w:rsid w:val="00F335FA"/>
    <w:rsid w:val="00F34577"/>
    <w:rsid w:val="00F3633D"/>
    <w:rsid w:val="00F40085"/>
    <w:rsid w:val="00F41861"/>
    <w:rsid w:val="00F41BC5"/>
    <w:rsid w:val="00F41DFB"/>
    <w:rsid w:val="00F439CE"/>
    <w:rsid w:val="00F43ABD"/>
    <w:rsid w:val="00F5053B"/>
    <w:rsid w:val="00F52F24"/>
    <w:rsid w:val="00F557FE"/>
    <w:rsid w:val="00F55C61"/>
    <w:rsid w:val="00F61AA6"/>
    <w:rsid w:val="00F63D65"/>
    <w:rsid w:val="00F6554B"/>
    <w:rsid w:val="00F673D7"/>
    <w:rsid w:val="00F733B9"/>
    <w:rsid w:val="00F7376C"/>
    <w:rsid w:val="00F74CF8"/>
    <w:rsid w:val="00F75E4A"/>
    <w:rsid w:val="00F77523"/>
    <w:rsid w:val="00F805A2"/>
    <w:rsid w:val="00F81EDB"/>
    <w:rsid w:val="00F85AF7"/>
    <w:rsid w:val="00F865BA"/>
    <w:rsid w:val="00F86838"/>
    <w:rsid w:val="00F86AD9"/>
    <w:rsid w:val="00F87078"/>
    <w:rsid w:val="00F9160B"/>
    <w:rsid w:val="00F9265D"/>
    <w:rsid w:val="00F92F9B"/>
    <w:rsid w:val="00F9548F"/>
    <w:rsid w:val="00FA28E9"/>
    <w:rsid w:val="00FA2DE4"/>
    <w:rsid w:val="00FA401C"/>
    <w:rsid w:val="00FA4B39"/>
    <w:rsid w:val="00FA629E"/>
    <w:rsid w:val="00FB15DD"/>
    <w:rsid w:val="00FB528C"/>
    <w:rsid w:val="00FB70F5"/>
    <w:rsid w:val="00FB75AA"/>
    <w:rsid w:val="00FB7808"/>
    <w:rsid w:val="00FB7C64"/>
    <w:rsid w:val="00FC51EB"/>
    <w:rsid w:val="00FC7354"/>
    <w:rsid w:val="00FC7A86"/>
    <w:rsid w:val="00FD29C0"/>
    <w:rsid w:val="00FD532C"/>
    <w:rsid w:val="00FD5538"/>
    <w:rsid w:val="00FD5936"/>
    <w:rsid w:val="00FE1AEA"/>
    <w:rsid w:val="00FE33A4"/>
    <w:rsid w:val="00FE5567"/>
    <w:rsid w:val="00FE5AC3"/>
    <w:rsid w:val="00FE7A59"/>
    <w:rsid w:val="00FF17E7"/>
    <w:rsid w:val="00FF19A4"/>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B547AE3"/>
  <w15:docId w15:val="{83DA7FB9-A073-49BC-9000-13726296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259550">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perion.com/en/news-media/newsro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nsen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F093C-2497-4173-B55B-0C5CC3C9E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1655</Words>
  <Characters>1020</Characters>
  <Application>Microsoft Office Word</Application>
  <DocSecurity>0</DocSecurity>
  <Lines>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2670</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2021-07-08T05:59:00Z</cp:lastPrinted>
  <dcterms:created xsi:type="dcterms:W3CDTF">2021-07-08T06:00:00Z</dcterms:created>
  <dcterms:modified xsi:type="dcterms:W3CDTF">2021-07-08T06:00:00Z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