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9CDB7" w14:textId="77777777" w:rsidR="00A37ADA" w:rsidRPr="00A86E07" w:rsidRDefault="00A37ADA" w:rsidP="00A37ADA">
      <w:pPr>
        <w:pStyle w:val="Kontakt"/>
        <w:ind w:left="7230"/>
        <w:rPr>
          <w:b/>
        </w:rPr>
      </w:pPr>
      <w:proofErr w:type="spellStart"/>
      <w:r w:rsidRPr="00A86E07">
        <w:rPr>
          <w:b/>
        </w:rPr>
        <w:t>Contacto</w:t>
      </w:r>
      <w:proofErr w:type="spellEnd"/>
    </w:p>
    <w:p w14:paraId="12D59B5B" w14:textId="77777777" w:rsidR="00A37ADA" w:rsidRPr="00A86E07" w:rsidRDefault="00A37ADA" w:rsidP="00A37ADA">
      <w:pPr>
        <w:pStyle w:val="Kontakt"/>
        <w:ind w:left="7230"/>
      </w:pPr>
      <w:r w:rsidRPr="00A86E07">
        <w:t>Regula Sullivan</w:t>
      </w:r>
    </w:p>
    <w:p w14:paraId="27B5BC8A" w14:textId="77777777" w:rsidR="00A37ADA" w:rsidRPr="00A86E07" w:rsidRDefault="00A37ADA" w:rsidP="00A37ADA">
      <w:pPr>
        <w:pStyle w:val="Kontakt"/>
        <w:ind w:left="7230" w:right="-511"/>
      </w:pPr>
      <w:r w:rsidRPr="00A86E07">
        <w:t>Coperion K-Tron (</w:t>
      </w:r>
      <w:proofErr w:type="spellStart"/>
      <w:r w:rsidRPr="00A86E07">
        <w:t>Suiza</w:t>
      </w:r>
      <w:proofErr w:type="spellEnd"/>
      <w:r w:rsidRPr="00A86E07">
        <w:t>) LLC</w:t>
      </w:r>
    </w:p>
    <w:p w14:paraId="020EC2BE" w14:textId="77777777" w:rsidR="00A37ADA" w:rsidRPr="00A86E07" w:rsidRDefault="00A37ADA" w:rsidP="00A37ADA">
      <w:pPr>
        <w:pStyle w:val="Kontakt"/>
        <w:ind w:left="7230"/>
        <w:rPr>
          <w:lang w:val="de-DE"/>
        </w:rPr>
      </w:pPr>
      <w:proofErr w:type="spellStart"/>
      <w:r w:rsidRPr="00A86E07">
        <w:rPr>
          <w:lang w:val="de-DE"/>
        </w:rPr>
        <w:t>Lenzhardweg</w:t>
      </w:r>
      <w:proofErr w:type="spellEnd"/>
      <w:r w:rsidRPr="00A86E07">
        <w:rPr>
          <w:lang w:val="de-DE"/>
        </w:rPr>
        <w:t xml:space="preserve"> 43, 45</w:t>
      </w:r>
    </w:p>
    <w:p w14:paraId="0B51A6E1" w14:textId="77777777" w:rsidR="00A37ADA" w:rsidRPr="00A86E07" w:rsidRDefault="00A37ADA" w:rsidP="00A37ADA">
      <w:pPr>
        <w:pStyle w:val="Kontakt"/>
        <w:ind w:left="7230"/>
        <w:rPr>
          <w:lang w:val="de-DE"/>
        </w:rPr>
      </w:pPr>
      <w:r w:rsidRPr="00A86E07">
        <w:rPr>
          <w:lang w:val="de-DE"/>
        </w:rPr>
        <w:t>5702 Niederlenz</w:t>
      </w:r>
    </w:p>
    <w:p w14:paraId="567BAD87" w14:textId="77777777" w:rsidR="00A37ADA" w:rsidRPr="00A37ADA" w:rsidRDefault="00A37ADA" w:rsidP="00A37ADA">
      <w:pPr>
        <w:pStyle w:val="Kontakt"/>
        <w:ind w:left="7230"/>
        <w:rPr>
          <w:lang w:val="de-DE"/>
        </w:rPr>
      </w:pPr>
      <w:proofErr w:type="spellStart"/>
      <w:r w:rsidRPr="00A37ADA">
        <w:rPr>
          <w:lang w:val="de-DE"/>
        </w:rPr>
        <w:t>Suiza</w:t>
      </w:r>
      <w:proofErr w:type="spellEnd"/>
    </w:p>
    <w:p w14:paraId="61BCEFD2" w14:textId="77777777" w:rsidR="00A37ADA" w:rsidRPr="00A37ADA" w:rsidRDefault="00A37ADA" w:rsidP="00A37ADA">
      <w:pPr>
        <w:pStyle w:val="Kontakt"/>
        <w:ind w:left="7230"/>
        <w:rPr>
          <w:lang w:val="de-DE"/>
        </w:rPr>
      </w:pPr>
    </w:p>
    <w:p w14:paraId="28492967" w14:textId="77777777" w:rsidR="00A37ADA" w:rsidRPr="00A37ADA" w:rsidRDefault="00A37ADA" w:rsidP="00A37ADA">
      <w:pPr>
        <w:pStyle w:val="Kontakt"/>
        <w:ind w:left="7230"/>
        <w:rPr>
          <w:lang w:val="de-DE"/>
        </w:rPr>
      </w:pPr>
      <w:r w:rsidRPr="00A37ADA">
        <w:rPr>
          <w:lang w:val="de-DE"/>
        </w:rPr>
        <w:t>Tel. +41 (62) 885-7314</w:t>
      </w:r>
    </w:p>
    <w:p w14:paraId="19C60D4B" w14:textId="77777777" w:rsidR="00A37ADA" w:rsidRPr="00A37ADA" w:rsidRDefault="00A37ADA" w:rsidP="00A37ADA">
      <w:pPr>
        <w:pStyle w:val="Kontakt"/>
        <w:ind w:left="7230" w:right="-186"/>
        <w:rPr>
          <w:lang w:val="de-DE"/>
        </w:rPr>
      </w:pPr>
      <w:r w:rsidRPr="00A37ADA">
        <w:rPr>
          <w:lang w:val="de-DE"/>
        </w:rPr>
        <w:t>Regula.Sullivan@coperion.com</w:t>
      </w:r>
    </w:p>
    <w:p w14:paraId="7701BD36" w14:textId="5DF8A48D" w:rsidR="00B87E7F" w:rsidRPr="005F6770" w:rsidRDefault="00A37ADA" w:rsidP="00A37ADA">
      <w:pPr>
        <w:pStyle w:val="Kontakt"/>
        <w:ind w:left="7230"/>
        <w:rPr>
          <w:lang w:val="de-CH"/>
        </w:rPr>
      </w:pPr>
      <w:r w:rsidRPr="00A37ADA">
        <w:rPr>
          <w:lang w:val="de-DE"/>
        </w:rPr>
        <w:t>www.coperion.com</w:t>
      </w:r>
    </w:p>
    <w:p w14:paraId="18C4C026" w14:textId="77777777" w:rsidR="00357A64" w:rsidRPr="005F6770" w:rsidRDefault="00357A64" w:rsidP="00357A64">
      <w:pPr>
        <w:snapToGrid w:val="0"/>
        <w:spacing w:line="360" w:lineRule="auto"/>
        <w:ind w:left="-72"/>
        <w:rPr>
          <w:rFonts w:cs="Arial"/>
          <w:szCs w:val="22"/>
          <w:lang w:val="de-CH"/>
        </w:rPr>
      </w:pPr>
    </w:p>
    <w:p w14:paraId="4F0C2B46" w14:textId="06E64147" w:rsidR="008609A9" w:rsidRPr="00E143F1" w:rsidRDefault="00A37ADA" w:rsidP="000954FC">
      <w:pPr>
        <w:pStyle w:val="Pressemitteilung"/>
        <w:tabs>
          <w:tab w:val="left" w:pos="7200"/>
        </w:tabs>
        <w:rPr>
          <w:lang w:val="de-DE"/>
        </w:rPr>
      </w:pPr>
      <w:proofErr w:type="spellStart"/>
      <w:r w:rsidRPr="00A37ADA">
        <w:rPr>
          <w:lang w:val="de-DE"/>
        </w:rPr>
        <w:t>Comunicado</w:t>
      </w:r>
      <w:proofErr w:type="spellEnd"/>
      <w:r w:rsidRPr="00A37ADA">
        <w:rPr>
          <w:lang w:val="de-DE"/>
        </w:rPr>
        <w:t xml:space="preserve"> de </w:t>
      </w:r>
      <w:proofErr w:type="spellStart"/>
      <w:r w:rsidRPr="00A37ADA">
        <w:rPr>
          <w:lang w:val="de-DE"/>
        </w:rPr>
        <w:t>prensa</w:t>
      </w:r>
      <w:proofErr w:type="spellEnd"/>
      <w:r w:rsidR="000954FC" w:rsidRPr="00E143F1">
        <w:rPr>
          <w:lang w:val="de-DE"/>
        </w:rPr>
        <w:tab/>
      </w:r>
    </w:p>
    <w:p w14:paraId="20E5027C" w14:textId="77777777" w:rsidR="008609A9" w:rsidRPr="00E143F1" w:rsidRDefault="008609A9" w:rsidP="008609A9">
      <w:pPr>
        <w:rPr>
          <w:lang w:val="de-DE"/>
        </w:rPr>
      </w:pPr>
    </w:p>
    <w:p w14:paraId="15D239CB" w14:textId="64BC854A" w:rsidR="00B54B4C" w:rsidRPr="00A37ADA" w:rsidRDefault="00A37ADA" w:rsidP="00B54B4C">
      <w:pPr>
        <w:rPr>
          <w:b/>
          <w:bCs/>
          <w:szCs w:val="22"/>
        </w:rPr>
      </w:pPr>
      <w:r w:rsidRPr="00A86E07">
        <w:rPr>
          <w:b/>
          <w:bCs/>
          <w:szCs w:val="22"/>
        </w:rPr>
        <w:t xml:space="preserve">La </w:t>
      </w:r>
      <w:proofErr w:type="spellStart"/>
      <w:r w:rsidRPr="00A86E07">
        <w:rPr>
          <w:b/>
          <w:bCs/>
          <w:szCs w:val="22"/>
        </w:rPr>
        <w:t>Última</w:t>
      </w:r>
      <w:proofErr w:type="spellEnd"/>
      <w:r w:rsidRPr="00A86E07">
        <w:rPr>
          <w:b/>
          <w:bCs/>
          <w:szCs w:val="22"/>
        </w:rPr>
        <w:t xml:space="preserve"> </w:t>
      </w:r>
      <w:proofErr w:type="spellStart"/>
      <w:r w:rsidRPr="00A86E07">
        <w:rPr>
          <w:b/>
          <w:bCs/>
          <w:szCs w:val="22"/>
        </w:rPr>
        <w:t>Generación</w:t>
      </w:r>
      <w:proofErr w:type="spellEnd"/>
      <w:r w:rsidRPr="00A86E07">
        <w:rPr>
          <w:b/>
          <w:bCs/>
          <w:szCs w:val="22"/>
        </w:rPr>
        <w:t xml:space="preserve"> de Control de </w:t>
      </w:r>
      <w:proofErr w:type="spellStart"/>
      <w:r w:rsidRPr="00A86E07">
        <w:rPr>
          <w:b/>
          <w:bCs/>
          <w:szCs w:val="22"/>
        </w:rPr>
        <w:t>Dosificador</w:t>
      </w:r>
      <w:proofErr w:type="spellEnd"/>
      <w:r w:rsidRPr="00A86E07">
        <w:rPr>
          <w:b/>
          <w:bCs/>
          <w:szCs w:val="22"/>
        </w:rPr>
        <w:t xml:space="preserve">: Coperion K-Tron </w:t>
      </w:r>
      <w:proofErr w:type="spellStart"/>
      <w:r w:rsidRPr="00A86E07">
        <w:rPr>
          <w:b/>
          <w:bCs/>
          <w:szCs w:val="22"/>
        </w:rPr>
        <w:t>presenta</w:t>
      </w:r>
      <w:proofErr w:type="spellEnd"/>
      <w:r w:rsidRPr="00A86E07">
        <w:rPr>
          <w:b/>
          <w:bCs/>
          <w:szCs w:val="22"/>
        </w:rPr>
        <w:t xml:space="preserve"> el KCM-III</w:t>
      </w:r>
    </w:p>
    <w:p w14:paraId="360F20E5" w14:textId="61558576" w:rsidR="00B41DD6" w:rsidRPr="00A37ADA" w:rsidRDefault="00A37ADA" w:rsidP="00D37DB2">
      <w:pPr>
        <w:spacing w:before="120"/>
        <w:rPr>
          <w:rFonts w:cs="Arial"/>
          <w:b/>
          <w:bCs/>
          <w:sz w:val="28"/>
          <w:szCs w:val="28"/>
          <w:lang w:eastAsia="zh-CN"/>
        </w:rPr>
      </w:pPr>
      <w:r w:rsidRPr="00A86E07">
        <w:rPr>
          <w:b/>
          <w:bCs/>
          <w:sz w:val="28"/>
          <w:szCs w:val="28"/>
        </w:rPr>
        <w:t xml:space="preserve">Nueva </w:t>
      </w:r>
      <w:proofErr w:type="spellStart"/>
      <w:r w:rsidRPr="00A86E07">
        <w:rPr>
          <w:b/>
          <w:bCs/>
          <w:sz w:val="28"/>
          <w:szCs w:val="28"/>
        </w:rPr>
        <w:t>tecnología</w:t>
      </w:r>
      <w:proofErr w:type="spellEnd"/>
      <w:r w:rsidRPr="00A86E07">
        <w:rPr>
          <w:b/>
          <w:bCs/>
          <w:sz w:val="28"/>
          <w:szCs w:val="28"/>
        </w:rPr>
        <w:t xml:space="preserve"> de control que </w:t>
      </w:r>
      <w:proofErr w:type="spellStart"/>
      <w:r w:rsidRPr="00A86E07">
        <w:rPr>
          <w:b/>
          <w:bCs/>
          <w:sz w:val="28"/>
          <w:szCs w:val="28"/>
        </w:rPr>
        <w:t>ofrece</w:t>
      </w:r>
      <w:proofErr w:type="spellEnd"/>
      <w:r w:rsidRPr="00A86E07">
        <w:rPr>
          <w:b/>
          <w:bCs/>
          <w:sz w:val="28"/>
          <w:szCs w:val="28"/>
        </w:rPr>
        <w:t xml:space="preserve"> mayor </w:t>
      </w:r>
      <w:proofErr w:type="spellStart"/>
      <w:r w:rsidRPr="00A86E07">
        <w:rPr>
          <w:b/>
          <w:bCs/>
          <w:sz w:val="28"/>
          <w:szCs w:val="28"/>
        </w:rPr>
        <w:t>eficiencia</w:t>
      </w:r>
      <w:proofErr w:type="spellEnd"/>
      <w:r w:rsidRPr="00A86E07">
        <w:rPr>
          <w:b/>
          <w:bCs/>
          <w:sz w:val="28"/>
          <w:szCs w:val="28"/>
        </w:rPr>
        <w:t xml:space="preserve"> del </w:t>
      </w:r>
      <w:proofErr w:type="spellStart"/>
      <w:r w:rsidRPr="00A86E07">
        <w:rPr>
          <w:b/>
          <w:bCs/>
          <w:sz w:val="28"/>
          <w:szCs w:val="28"/>
        </w:rPr>
        <w:t>proceso</w:t>
      </w:r>
      <w:proofErr w:type="spellEnd"/>
    </w:p>
    <w:p w14:paraId="00BB463B" w14:textId="77777777" w:rsidR="00BB050B" w:rsidRPr="00A37ADA" w:rsidRDefault="00BB050B" w:rsidP="00BB050B">
      <w:pPr>
        <w:pStyle w:val="NoParagraphStyle"/>
        <w:jc w:val="center"/>
        <w:rPr>
          <w:rFonts w:ascii="Arial" w:hAnsi="Arial"/>
          <w:color w:val="auto"/>
          <w:sz w:val="22"/>
          <w:szCs w:val="22"/>
        </w:rPr>
      </w:pPr>
    </w:p>
    <w:p w14:paraId="2233312C" w14:textId="77777777" w:rsidR="00A37ADA" w:rsidRPr="00A86E07" w:rsidRDefault="00A37ADA" w:rsidP="00A37ADA">
      <w:pPr>
        <w:pStyle w:val="Standard1"/>
        <w:spacing w:after="120" w:line="360" w:lineRule="auto"/>
        <w:jc w:val="both"/>
      </w:pPr>
      <w:proofErr w:type="spellStart"/>
      <w:r w:rsidRPr="00A86E07">
        <w:rPr>
          <w:i/>
          <w:szCs w:val="22"/>
        </w:rPr>
        <w:t>Niederlenz</w:t>
      </w:r>
      <w:proofErr w:type="spellEnd"/>
      <w:r w:rsidRPr="00A86E07">
        <w:rPr>
          <w:i/>
          <w:szCs w:val="22"/>
        </w:rPr>
        <w:t xml:space="preserve">, Suiza (julio de 2020): </w:t>
      </w:r>
      <w:r w:rsidRPr="00A86E07">
        <w:t>Coperion K-Tron se complace en presentar la última generación del controlador de dosificador KCM de comprobada eficacia. El KCM-III recientemente rediseñado tiene una diversidad de nuevas características, incluyendo una pantalla LCD más grande de 5 pulgadas, con una interfaz del usuario mejorada, ayuda sensible al contexto, carcasa</w:t>
      </w:r>
      <w:r w:rsidRPr="00A86E07">
        <w:rPr>
          <w:shd w:val="clear" w:color="auto" w:fill="FFF200"/>
        </w:rPr>
        <w:t xml:space="preserve"> </w:t>
      </w:r>
      <w:r w:rsidRPr="00A86E07">
        <w:t xml:space="preserve">de acero inoxidable y capacidad de Ethernet integrada con </w:t>
      </w:r>
      <w:proofErr w:type="spellStart"/>
      <w:r w:rsidRPr="00A86E07">
        <w:t>Wi</w:t>
      </w:r>
      <w:proofErr w:type="spellEnd"/>
      <w:r w:rsidRPr="00A86E07">
        <w:t>-Fi opcional. Con capacidad de Ethernet (cableada o inalámbrica), se puede acceder al KCM-III a través de una página web intuitiva del dosificador que incluye una interfaz del usuario con características completas. Además, el KCM-III está preparado para las funciones de Industrie 4.0 como el mantenimiento predictivo, opciones de servicio electrónico, eficacia general del equipo, detección de valores atípicos, optimización de la máquina y muchas más.</w:t>
      </w:r>
    </w:p>
    <w:p w14:paraId="20F2298C" w14:textId="77777777" w:rsidR="00A37ADA" w:rsidRPr="00A86E07" w:rsidRDefault="00A37ADA" w:rsidP="00A37ADA">
      <w:pPr>
        <w:pStyle w:val="Standard1"/>
        <w:spacing w:after="120" w:line="360" w:lineRule="auto"/>
        <w:jc w:val="both"/>
      </w:pPr>
      <w:r w:rsidRPr="00A86E07">
        <w:t>El controlador KCM-III combina el accionamiento por motor y los módulos de control de un dosificador y sus componentes auxiliares en un solo componente y generalmente se monta directamente en el dosificador, previamente cableado y probado en fábrica. Todas las funciones de configuración del motor, diagnóstico e interfaz del operador están integradas en la interfaz del usuario del KCM-III. Cada KCM-III incluye un paquete completo de software para admitir una amplia variedad de tipos de aplicación, tanto de lote como continua, de dosificadores de pérdida de peso para pesar dosificadores de cinta para medidores de flujo inteligentes. El controlador KCM-III es apto para uso en entornos ATEX 3D y está catalogado para áreas peligrosas NEC Clase II, División 2.</w:t>
      </w:r>
    </w:p>
    <w:p w14:paraId="05309B0F" w14:textId="77777777" w:rsidR="00A37ADA" w:rsidRPr="00A86E07" w:rsidRDefault="00A37ADA" w:rsidP="00A37ADA">
      <w:pPr>
        <w:pStyle w:val="Standard1"/>
        <w:spacing w:after="120" w:line="360" w:lineRule="auto"/>
        <w:jc w:val="both"/>
      </w:pPr>
    </w:p>
    <w:p w14:paraId="34B92E98" w14:textId="77777777" w:rsidR="00A37ADA" w:rsidRPr="00A86E07" w:rsidRDefault="00A37ADA" w:rsidP="00A37ADA">
      <w:pPr>
        <w:pStyle w:val="Standard1"/>
        <w:spacing w:after="120" w:line="360" w:lineRule="auto"/>
        <w:jc w:val="both"/>
      </w:pPr>
      <w:r w:rsidRPr="00A86E07">
        <w:lastRenderedPageBreak/>
        <w:t xml:space="preserve">El KCM-III también incluye una CPU completamente nueva y potente con memoria extendida para permitir el almacenamiento de más archivos de registros y eventos, datos de rastreo y proceso. </w:t>
      </w:r>
      <w:bookmarkStart w:id="0" w:name="_Hlk44594383"/>
      <w:r w:rsidRPr="00A86E07">
        <w:t>Como estándar se incluyen siete días de trazabilidad, pero está disponible una trazabilidad ampliada como parte de un paquete opcional de software.</w:t>
      </w:r>
    </w:p>
    <w:p w14:paraId="77314422" w14:textId="3F3D5423" w:rsidR="003E3268" w:rsidRPr="00A37ADA" w:rsidRDefault="00A37ADA" w:rsidP="00A37ADA">
      <w:pPr>
        <w:spacing w:before="60" w:after="240" w:line="360" w:lineRule="auto"/>
        <w:rPr>
          <w:rFonts w:eastAsiaTheme="minorHAnsi" w:cs="Arial"/>
          <w:szCs w:val="22"/>
          <w:lang w:eastAsia="en-US"/>
        </w:rPr>
      </w:pPr>
      <w:r w:rsidRPr="00A86E07">
        <w:t xml:space="preserve">La </w:t>
      </w:r>
      <w:proofErr w:type="spellStart"/>
      <w:r w:rsidRPr="00A86E07">
        <w:t>mejora</w:t>
      </w:r>
      <w:proofErr w:type="spellEnd"/>
      <w:r w:rsidRPr="00A86E07">
        <w:t xml:space="preserve"> de los </w:t>
      </w:r>
      <w:proofErr w:type="spellStart"/>
      <w:r w:rsidRPr="00A86E07">
        <w:t>algoritmos</w:t>
      </w:r>
      <w:proofErr w:type="spellEnd"/>
      <w:r w:rsidRPr="00A86E07">
        <w:t xml:space="preserve"> de control </w:t>
      </w:r>
      <w:proofErr w:type="spellStart"/>
      <w:r w:rsidRPr="00A86E07">
        <w:t>proporcionan</w:t>
      </w:r>
      <w:proofErr w:type="spellEnd"/>
      <w:r w:rsidRPr="00A86E07">
        <w:t xml:space="preserve"> una </w:t>
      </w:r>
      <w:proofErr w:type="spellStart"/>
      <w:r w:rsidRPr="00A86E07">
        <w:t>comunicación</w:t>
      </w:r>
      <w:proofErr w:type="spellEnd"/>
      <w:r w:rsidRPr="00A86E07">
        <w:t xml:space="preserve"> </w:t>
      </w:r>
      <w:proofErr w:type="spellStart"/>
      <w:r w:rsidRPr="00A86E07">
        <w:t>más</w:t>
      </w:r>
      <w:proofErr w:type="spellEnd"/>
      <w:r w:rsidRPr="00A86E07">
        <w:t xml:space="preserve"> </w:t>
      </w:r>
      <w:proofErr w:type="spellStart"/>
      <w:r w:rsidRPr="00A86E07">
        <w:t>rápida</w:t>
      </w:r>
      <w:proofErr w:type="spellEnd"/>
      <w:r w:rsidRPr="00A86E07">
        <w:t xml:space="preserve"> con el </w:t>
      </w:r>
      <w:proofErr w:type="spellStart"/>
      <w:r w:rsidRPr="00A86E07">
        <w:t>accionamiento</w:t>
      </w:r>
      <w:proofErr w:type="spellEnd"/>
      <w:r w:rsidRPr="00A86E07">
        <w:t xml:space="preserve"> del </w:t>
      </w:r>
      <w:proofErr w:type="spellStart"/>
      <w:r w:rsidRPr="00A86E07">
        <w:t>dosificador</w:t>
      </w:r>
      <w:proofErr w:type="spellEnd"/>
      <w:r w:rsidRPr="00A86E07">
        <w:t xml:space="preserve">, el </w:t>
      </w:r>
      <w:proofErr w:type="spellStart"/>
      <w:r w:rsidRPr="00A86E07">
        <w:t>sistema</w:t>
      </w:r>
      <w:proofErr w:type="spellEnd"/>
      <w:r w:rsidRPr="00A86E07">
        <w:t xml:space="preserve"> de </w:t>
      </w:r>
      <w:proofErr w:type="spellStart"/>
      <w:r w:rsidRPr="00A86E07">
        <w:t>pesado</w:t>
      </w:r>
      <w:proofErr w:type="spellEnd"/>
      <w:r w:rsidRPr="00A86E07">
        <w:t xml:space="preserve"> y el </w:t>
      </w:r>
      <w:proofErr w:type="spellStart"/>
      <w:r w:rsidRPr="00A86E07">
        <w:t>equipo</w:t>
      </w:r>
      <w:proofErr w:type="spellEnd"/>
      <w:r w:rsidRPr="00A86E07">
        <w:t xml:space="preserve"> </w:t>
      </w:r>
      <w:proofErr w:type="spellStart"/>
      <w:r w:rsidRPr="00A86E07">
        <w:t>auxiliar</w:t>
      </w:r>
      <w:proofErr w:type="spellEnd"/>
      <w:r w:rsidRPr="00A86E07">
        <w:t xml:space="preserve">, </w:t>
      </w:r>
      <w:proofErr w:type="spellStart"/>
      <w:r w:rsidRPr="00A86E07">
        <w:t>dando</w:t>
      </w:r>
      <w:proofErr w:type="spellEnd"/>
      <w:r w:rsidRPr="00A86E07">
        <w:t xml:space="preserve"> </w:t>
      </w:r>
      <w:proofErr w:type="spellStart"/>
      <w:r w:rsidRPr="00A86E07">
        <w:t>como</w:t>
      </w:r>
      <w:proofErr w:type="spellEnd"/>
      <w:r w:rsidRPr="00A86E07">
        <w:t xml:space="preserve"> </w:t>
      </w:r>
      <w:proofErr w:type="spellStart"/>
      <w:r w:rsidRPr="00A86E07">
        <w:t>resultado</w:t>
      </w:r>
      <w:proofErr w:type="spellEnd"/>
      <w:r w:rsidRPr="00A86E07">
        <w:t xml:space="preserve"> un control </w:t>
      </w:r>
      <w:proofErr w:type="spellStart"/>
      <w:r w:rsidRPr="00A86E07">
        <w:t>más</w:t>
      </w:r>
      <w:proofErr w:type="spellEnd"/>
      <w:r w:rsidRPr="00A86E07">
        <w:t xml:space="preserve"> </w:t>
      </w:r>
      <w:proofErr w:type="spellStart"/>
      <w:r w:rsidRPr="00A86E07">
        <w:t>preciso</w:t>
      </w:r>
      <w:proofErr w:type="spellEnd"/>
      <w:r w:rsidRPr="00A86E07">
        <w:t xml:space="preserve"> del </w:t>
      </w:r>
      <w:proofErr w:type="spellStart"/>
      <w:r w:rsidRPr="00A86E07">
        <w:t>sistema</w:t>
      </w:r>
      <w:bookmarkEnd w:id="0"/>
      <w:proofErr w:type="spellEnd"/>
      <w:r w:rsidRPr="00A86E07">
        <w:t xml:space="preserve">. </w:t>
      </w:r>
      <w:proofErr w:type="spellStart"/>
      <w:r w:rsidRPr="00A86E07">
        <w:t>En</w:t>
      </w:r>
      <w:proofErr w:type="spellEnd"/>
      <w:r w:rsidRPr="00A86E07">
        <w:t xml:space="preserve"> </w:t>
      </w:r>
      <w:proofErr w:type="spellStart"/>
      <w:r w:rsidRPr="00A86E07">
        <w:t>combinación</w:t>
      </w:r>
      <w:proofErr w:type="spellEnd"/>
      <w:r w:rsidRPr="00A86E07">
        <w:t xml:space="preserve"> con </w:t>
      </w:r>
      <w:proofErr w:type="spellStart"/>
      <w:r w:rsidRPr="00A86E07">
        <w:t>nuestra</w:t>
      </w:r>
      <w:proofErr w:type="spellEnd"/>
      <w:r w:rsidRPr="00A86E07">
        <w:t xml:space="preserve"> </w:t>
      </w:r>
      <w:proofErr w:type="spellStart"/>
      <w:r w:rsidRPr="00A86E07">
        <w:t>última</w:t>
      </w:r>
      <w:proofErr w:type="spellEnd"/>
      <w:r w:rsidRPr="00A86E07">
        <w:t xml:space="preserve"> </w:t>
      </w:r>
      <w:proofErr w:type="spellStart"/>
      <w:r w:rsidRPr="00A86E07">
        <w:t>generación</w:t>
      </w:r>
      <w:proofErr w:type="spellEnd"/>
      <w:r w:rsidRPr="00A86E07">
        <w:t xml:space="preserve"> de </w:t>
      </w:r>
      <w:proofErr w:type="spellStart"/>
      <w:r w:rsidRPr="00A86E07">
        <w:t>células</w:t>
      </w:r>
      <w:proofErr w:type="spellEnd"/>
      <w:r w:rsidRPr="00A86E07">
        <w:t xml:space="preserve"> de </w:t>
      </w:r>
      <w:proofErr w:type="spellStart"/>
      <w:r w:rsidRPr="00A86E07">
        <w:t>carga</w:t>
      </w:r>
      <w:proofErr w:type="spellEnd"/>
      <w:r w:rsidRPr="00A86E07">
        <w:t xml:space="preserve"> SFT (transductor de </w:t>
      </w:r>
      <w:proofErr w:type="spellStart"/>
      <w:r w:rsidRPr="00A86E07">
        <w:t>fuerza</w:t>
      </w:r>
      <w:proofErr w:type="spellEnd"/>
      <w:r w:rsidRPr="00A86E07">
        <w:t xml:space="preserve"> </w:t>
      </w:r>
      <w:proofErr w:type="spellStart"/>
      <w:r w:rsidRPr="00A86E07">
        <w:t>inteligente</w:t>
      </w:r>
      <w:proofErr w:type="spellEnd"/>
      <w:r w:rsidRPr="00A86E07">
        <w:t>) (</w:t>
      </w:r>
      <w:proofErr w:type="spellStart"/>
      <w:r w:rsidRPr="00A86E07">
        <w:t>lanzada</w:t>
      </w:r>
      <w:proofErr w:type="spellEnd"/>
      <w:r w:rsidRPr="00A86E07">
        <w:t xml:space="preserve"> </w:t>
      </w:r>
      <w:proofErr w:type="spellStart"/>
      <w:r w:rsidRPr="00A86E07">
        <w:t>en</w:t>
      </w:r>
      <w:proofErr w:type="spellEnd"/>
      <w:r w:rsidRPr="00A86E07">
        <w:t xml:space="preserve"> 2019), el KCM-III </w:t>
      </w:r>
      <w:proofErr w:type="spellStart"/>
      <w:r w:rsidRPr="00A86E07">
        <w:t>ofrece</w:t>
      </w:r>
      <w:proofErr w:type="spellEnd"/>
      <w:r w:rsidRPr="00A86E07">
        <w:t xml:space="preserve"> una </w:t>
      </w:r>
      <w:proofErr w:type="spellStart"/>
      <w:r w:rsidRPr="00A86E07">
        <w:t>resolución</w:t>
      </w:r>
      <w:proofErr w:type="spellEnd"/>
      <w:r w:rsidRPr="00A86E07">
        <w:t xml:space="preserve"> de </w:t>
      </w:r>
      <w:proofErr w:type="spellStart"/>
      <w:r w:rsidRPr="00A86E07">
        <w:t>pesaje</w:t>
      </w:r>
      <w:proofErr w:type="spellEnd"/>
      <w:r w:rsidRPr="00A86E07">
        <w:t xml:space="preserve"> </w:t>
      </w:r>
      <w:proofErr w:type="spellStart"/>
      <w:r w:rsidRPr="00A86E07">
        <w:t>significativamente</w:t>
      </w:r>
      <w:proofErr w:type="spellEnd"/>
      <w:r w:rsidRPr="00A86E07">
        <w:t xml:space="preserve"> mayor – 8,000,000:1 </w:t>
      </w:r>
      <w:proofErr w:type="spellStart"/>
      <w:r w:rsidRPr="00A86E07">
        <w:t>en</w:t>
      </w:r>
      <w:proofErr w:type="spellEnd"/>
      <w:r w:rsidRPr="00A86E07">
        <w:t xml:space="preserve"> 20 </w:t>
      </w:r>
      <w:proofErr w:type="spellStart"/>
      <w:r w:rsidRPr="00A86E07">
        <w:t>ms.</w:t>
      </w:r>
      <w:proofErr w:type="spellEnd"/>
      <w:r w:rsidRPr="00A86E07">
        <w:t xml:space="preserve"> </w:t>
      </w:r>
      <w:proofErr w:type="spellStart"/>
      <w:r w:rsidRPr="00A86E07">
        <w:t>En</w:t>
      </w:r>
      <w:proofErr w:type="spellEnd"/>
      <w:r w:rsidRPr="00A86E07">
        <w:t xml:space="preserve"> conjunto, </w:t>
      </w:r>
      <w:proofErr w:type="spellStart"/>
      <w:r w:rsidRPr="00A86E07">
        <w:t>esto</w:t>
      </w:r>
      <w:proofErr w:type="spellEnd"/>
      <w:r w:rsidRPr="00A86E07">
        <w:t xml:space="preserve"> </w:t>
      </w:r>
      <w:proofErr w:type="spellStart"/>
      <w:r w:rsidRPr="00A86E07">
        <w:t>resulta</w:t>
      </w:r>
      <w:proofErr w:type="spellEnd"/>
      <w:r w:rsidRPr="00A86E07">
        <w:t xml:space="preserve"> </w:t>
      </w:r>
      <w:proofErr w:type="spellStart"/>
      <w:r w:rsidRPr="00A86E07">
        <w:t>en</w:t>
      </w:r>
      <w:proofErr w:type="spellEnd"/>
      <w:r w:rsidRPr="00A86E07">
        <w:t xml:space="preserve"> una </w:t>
      </w:r>
      <w:proofErr w:type="spellStart"/>
      <w:r w:rsidRPr="00A86E07">
        <w:t>mejor</w:t>
      </w:r>
      <w:proofErr w:type="spellEnd"/>
      <w:r w:rsidRPr="00A86E07">
        <w:t xml:space="preserve"> </w:t>
      </w:r>
      <w:proofErr w:type="spellStart"/>
      <w:r w:rsidRPr="00A86E07">
        <w:t>precisión</w:t>
      </w:r>
      <w:proofErr w:type="spellEnd"/>
      <w:r w:rsidRPr="00A86E07">
        <w:t xml:space="preserve"> de </w:t>
      </w:r>
      <w:proofErr w:type="spellStart"/>
      <w:r w:rsidRPr="00A86E07">
        <w:t>dosificación</w:t>
      </w:r>
      <w:proofErr w:type="spellEnd"/>
      <w:r w:rsidRPr="00A86E07">
        <w:t xml:space="preserve"> de </w:t>
      </w:r>
      <w:proofErr w:type="spellStart"/>
      <w:r w:rsidRPr="00A86E07">
        <w:t>corto</w:t>
      </w:r>
      <w:proofErr w:type="spellEnd"/>
      <w:r w:rsidRPr="00A86E07">
        <w:t xml:space="preserve"> </w:t>
      </w:r>
      <w:proofErr w:type="spellStart"/>
      <w:r w:rsidRPr="00A86E07">
        <w:t>plazo</w:t>
      </w:r>
      <w:proofErr w:type="spellEnd"/>
      <w:r w:rsidRPr="00A86E07">
        <w:t xml:space="preserve"> </w:t>
      </w:r>
      <w:proofErr w:type="spellStart"/>
      <w:r w:rsidRPr="00A86E07">
        <w:t>ya</w:t>
      </w:r>
      <w:proofErr w:type="spellEnd"/>
      <w:r w:rsidRPr="00A86E07">
        <w:t xml:space="preserve"> que el </w:t>
      </w:r>
      <w:proofErr w:type="spellStart"/>
      <w:r w:rsidRPr="00A86E07">
        <w:t>controlador</w:t>
      </w:r>
      <w:proofErr w:type="spellEnd"/>
      <w:r w:rsidRPr="00A86E07">
        <w:t xml:space="preserve"> </w:t>
      </w:r>
      <w:proofErr w:type="spellStart"/>
      <w:r w:rsidRPr="00A86E07">
        <w:t>reacciona</w:t>
      </w:r>
      <w:proofErr w:type="spellEnd"/>
      <w:r w:rsidRPr="00A86E07">
        <w:t xml:space="preserve"> </w:t>
      </w:r>
      <w:proofErr w:type="spellStart"/>
      <w:r w:rsidRPr="00A86E07">
        <w:t>rápidamente</w:t>
      </w:r>
      <w:proofErr w:type="spellEnd"/>
      <w:r w:rsidRPr="00A86E07">
        <w:t xml:space="preserve"> a los </w:t>
      </w:r>
      <w:proofErr w:type="spellStart"/>
      <w:r w:rsidRPr="00A86E07">
        <w:t>cambios</w:t>
      </w:r>
      <w:proofErr w:type="spellEnd"/>
      <w:r w:rsidRPr="00A86E07">
        <w:t xml:space="preserve"> </w:t>
      </w:r>
      <w:proofErr w:type="spellStart"/>
      <w:r w:rsidRPr="00A86E07">
        <w:t>en</w:t>
      </w:r>
      <w:proofErr w:type="spellEnd"/>
      <w:r w:rsidRPr="00A86E07">
        <w:t xml:space="preserve"> el </w:t>
      </w:r>
      <w:proofErr w:type="spellStart"/>
      <w:r w:rsidRPr="00A86E07">
        <w:t>sistema</w:t>
      </w:r>
      <w:proofErr w:type="spellEnd"/>
      <w:r w:rsidRPr="00A86E07">
        <w:t xml:space="preserve">. </w:t>
      </w:r>
      <w:proofErr w:type="spellStart"/>
      <w:r w:rsidRPr="00A86E07">
        <w:t>Además</w:t>
      </w:r>
      <w:proofErr w:type="spellEnd"/>
      <w:r w:rsidRPr="00A86E07">
        <w:t xml:space="preserve"> de la </w:t>
      </w:r>
      <w:proofErr w:type="spellStart"/>
      <w:r w:rsidRPr="00A86E07">
        <w:t>memoria</w:t>
      </w:r>
      <w:proofErr w:type="spellEnd"/>
      <w:r w:rsidRPr="00A86E07">
        <w:t xml:space="preserve"> flash </w:t>
      </w:r>
      <w:proofErr w:type="spellStart"/>
      <w:r w:rsidRPr="00A86E07">
        <w:t>integrada</w:t>
      </w:r>
      <w:proofErr w:type="spellEnd"/>
      <w:r w:rsidRPr="00A86E07">
        <w:t xml:space="preserve">, el KCM-III </w:t>
      </w:r>
      <w:proofErr w:type="spellStart"/>
      <w:r w:rsidRPr="00A86E07">
        <w:t>guarda</w:t>
      </w:r>
      <w:proofErr w:type="spellEnd"/>
      <w:r w:rsidRPr="00A86E07">
        <w:t xml:space="preserve"> </w:t>
      </w:r>
      <w:proofErr w:type="spellStart"/>
      <w:r w:rsidRPr="00A86E07">
        <w:t>todos</w:t>
      </w:r>
      <w:proofErr w:type="spellEnd"/>
      <w:r w:rsidRPr="00A86E07">
        <w:t xml:space="preserve"> los </w:t>
      </w:r>
      <w:proofErr w:type="spellStart"/>
      <w:r w:rsidRPr="00A86E07">
        <w:t>archivos</w:t>
      </w:r>
      <w:proofErr w:type="spellEnd"/>
      <w:r w:rsidRPr="00A86E07">
        <w:t xml:space="preserve"> clave </w:t>
      </w:r>
      <w:proofErr w:type="spellStart"/>
      <w:r w:rsidRPr="00A86E07">
        <w:t>en</w:t>
      </w:r>
      <w:proofErr w:type="spellEnd"/>
      <w:r w:rsidRPr="00A86E07">
        <w:t xml:space="preserve"> una </w:t>
      </w:r>
      <w:proofErr w:type="spellStart"/>
      <w:r w:rsidRPr="00A86E07">
        <w:t>tarjeta</w:t>
      </w:r>
      <w:proofErr w:type="spellEnd"/>
      <w:r w:rsidRPr="00A86E07">
        <w:t xml:space="preserve"> de </w:t>
      </w:r>
      <w:proofErr w:type="spellStart"/>
      <w:r w:rsidRPr="00A86E07">
        <w:t>memoria</w:t>
      </w:r>
      <w:proofErr w:type="spellEnd"/>
      <w:r w:rsidRPr="00A86E07">
        <w:t xml:space="preserve"> micro-SD. Los </w:t>
      </w:r>
      <w:proofErr w:type="spellStart"/>
      <w:r w:rsidRPr="00A86E07">
        <w:t>archivos</w:t>
      </w:r>
      <w:proofErr w:type="spellEnd"/>
      <w:r w:rsidRPr="00A86E07">
        <w:t xml:space="preserve"> de </w:t>
      </w:r>
      <w:proofErr w:type="spellStart"/>
      <w:r w:rsidRPr="00A86E07">
        <w:t>datos</w:t>
      </w:r>
      <w:proofErr w:type="spellEnd"/>
      <w:r w:rsidRPr="00A86E07">
        <w:t xml:space="preserve"> son </w:t>
      </w:r>
      <w:proofErr w:type="spellStart"/>
      <w:r w:rsidRPr="00A86E07">
        <w:t>todos</w:t>
      </w:r>
      <w:proofErr w:type="spellEnd"/>
      <w:r w:rsidRPr="00A86E07">
        <w:t xml:space="preserve"> </w:t>
      </w:r>
      <w:proofErr w:type="spellStart"/>
      <w:r w:rsidRPr="00A86E07">
        <w:t>legibles</w:t>
      </w:r>
      <w:proofErr w:type="spellEnd"/>
      <w:r w:rsidRPr="00A86E07">
        <w:t xml:space="preserve"> </w:t>
      </w:r>
      <w:proofErr w:type="spellStart"/>
      <w:r w:rsidRPr="00A86E07">
        <w:t>en</w:t>
      </w:r>
      <w:proofErr w:type="spellEnd"/>
      <w:r w:rsidRPr="00A86E07">
        <w:t xml:space="preserve"> PC, lo que </w:t>
      </w:r>
      <w:proofErr w:type="spellStart"/>
      <w:r w:rsidRPr="00A86E07">
        <w:t>simplifica</w:t>
      </w:r>
      <w:proofErr w:type="spellEnd"/>
      <w:r w:rsidRPr="00A86E07">
        <w:t xml:space="preserve"> la </w:t>
      </w:r>
      <w:proofErr w:type="spellStart"/>
      <w:r w:rsidRPr="00A86E07">
        <w:t>descarga</w:t>
      </w:r>
      <w:proofErr w:type="spellEnd"/>
      <w:r w:rsidRPr="00A86E07">
        <w:t xml:space="preserve"> o </w:t>
      </w:r>
      <w:proofErr w:type="spellStart"/>
      <w:r w:rsidRPr="00A86E07">
        <w:t>actualización</w:t>
      </w:r>
      <w:proofErr w:type="spellEnd"/>
      <w:r w:rsidRPr="00A86E07">
        <w:t xml:space="preserve"> de los </w:t>
      </w:r>
      <w:proofErr w:type="spellStart"/>
      <w:r w:rsidRPr="00A86E07">
        <w:t>archivos</w:t>
      </w:r>
      <w:proofErr w:type="spellEnd"/>
      <w:r w:rsidRPr="00A86E07">
        <w:t xml:space="preserve">. Los </w:t>
      </w:r>
      <w:proofErr w:type="spellStart"/>
      <w:r w:rsidRPr="00A86E07">
        <w:t>archivos</w:t>
      </w:r>
      <w:proofErr w:type="spellEnd"/>
      <w:r w:rsidRPr="00A86E07">
        <w:t xml:space="preserve"> son </w:t>
      </w:r>
      <w:proofErr w:type="spellStart"/>
      <w:r w:rsidRPr="00A86E07">
        <w:t>accesibles</w:t>
      </w:r>
      <w:proofErr w:type="spellEnd"/>
      <w:r w:rsidRPr="00A86E07">
        <w:t xml:space="preserve"> a </w:t>
      </w:r>
      <w:proofErr w:type="spellStart"/>
      <w:r w:rsidRPr="00A86E07">
        <w:t>través</w:t>
      </w:r>
      <w:proofErr w:type="spellEnd"/>
      <w:r w:rsidRPr="00A86E07">
        <w:t xml:space="preserve"> de la web, Wi-Fi, FTP, </w:t>
      </w:r>
      <w:proofErr w:type="spellStart"/>
      <w:r w:rsidRPr="00A86E07">
        <w:t>memorias</w:t>
      </w:r>
      <w:proofErr w:type="spellEnd"/>
      <w:r w:rsidRPr="00A86E07">
        <w:t xml:space="preserve"> flash USB o sin </w:t>
      </w:r>
      <w:proofErr w:type="spellStart"/>
      <w:r w:rsidRPr="00A86E07">
        <w:t>conexión</w:t>
      </w:r>
      <w:proofErr w:type="spellEnd"/>
      <w:r w:rsidRPr="00A86E07">
        <w:t xml:space="preserve"> a </w:t>
      </w:r>
      <w:proofErr w:type="spellStart"/>
      <w:r w:rsidRPr="00A86E07">
        <w:t>través</w:t>
      </w:r>
      <w:proofErr w:type="spellEnd"/>
      <w:r w:rsidRPr="00A86E07">
        <w:t xml:space="preserve"> de la </w:t>
      </w:r>
      <w:proofErr w:type="spellStart"/>
      <w:r w:rsidRPr="00A86E07">
        <w:t>tarjeta</w:t>
      </w:r>
      <w:proofErr w:type="spellEnd"/>
      <w:r w:rsidRPr="00A86E07">
        <w:t xml:space="preserve"> micro-SD.</w:t>
      </w:r>
    </w:p>
    <w:p w14:paraId="54232ABE" w14:textId="77777777" w:rsidR="00A37ADA" w:rsidRPr="00A86E07" w:rsidRDefault="00A37ADA" w:rsidP="00A37ADA">
      <w:pPr>
        <w:pStyle w:val="Standard1"/>
        <w:spacing w:after="120" w:line="360" w:lineRule="auto"/>
        <w:jc w:val="both"/>
        <w:rPr>
          <w:b/>
          <w:szCs w:val="22"/>
        </w:rPr>
      </w:pPr>
      <w:r w:rsidRPr="00A86E07">
        <w:rPr>
          <w:b/>
          <w:szCs w:val="22"/>
        </w:rPr>
        <w:t>Conectividad ampliada para más opciones de control</w:t>
      </w:r>
    </w:p>
    <w:p w14:paraId="642B9875" w14:textId="77777777" w:rsidR="00A37ADA" w:rsidRPr="00A86E07" w:rsidRDefault="00A37ADA" w:rsidP="00A37ADA">
      <w:pPr>
        <w:pStyle w:val="Standard1"/>
        <w:spacing w:after="120" w:line="360" w:lineRule="auto"/>
        <w:jc w:val="both"/>
      </w:pPr>
      <w:r w:rsidRPr="00A86E07">
        <w:t xml:space="preserve">Los controladores KCM-III equipados con la puerta de enlace </w:t>
      </w:r>
      <w:proofErr w:type="spellStart"/>
      <w:r w:rsidRPr="00A86E07">
        <w:t>Wi</w:t>
      </w:r>
      <w:proofErr w:type="spellEnd"/>
      <w:r w:rsidRPr="00A86E07">
        <w:t xml:space="preserve">-Fi opcional crean su propia red de área local. Este punto de acceso </w:t>
      </w:r>
      <w:proofErr w:type="spellStart"/>
      <w:r w:rsidRPr="00A86E07">
        <w:t>Wi</w:t>
      </w:r>
      <w:proofErr w:type="spellEnd"/>
      <w:r w:rsidRPr="00A86E07">
        <w:t xml:space="preserve">-Fi permite a un operador con las credenciales adecuadas de inicio de sesión acceder a cualquiera o a todos los controladores KCM-III conectados utilizando un teléfono, tableta, laptop (ordenador portátil) u otro dispositivo móvil para controlar el dosificador de forma remota, verificar su estado o acceder a los archivos. El KCM-III utiliza métodos de seguridad </w:t>
      </w:r>
      <w:proofErr w:type="spellStart"/>
      <w:r w:rsidRPr="00A86E07">
        <w:t>multifactor</w:t>
      </w:r>
      <w:proofErr w:type="spellEnd"/>
      <w:r w:rsidRPr="00A86E07">
        <w:t xml:space="preserve"> para garantizar que no ocurra un acceso no deseado en la Ethernet o </w:t>
      </w:r>
      <w:proofErr w:type="spellStart"/>
      <w:r w:rsidRPr="00A86E07">
        <w:t>Wi</w:t>
      </w:r>
      <w:proofErr w:type="spellEnd"/>
      <w:r w:rsidRPr="00A86E07">
        <w:t xml:space="preserve">-Fi. Además, se proporcionan puertos USB para facilitar las conexiones </w:t>
      </w:r>
      <w:proofErr w:type="gramStart"/>
      <w:r w:rsidRPr="00A86E07">
        <w:t>a  memorias</w:t>
      </w:r>
      <w:proofErr w:type="gramEnd"/>
      <w:r w:rsidRPr="00A86E07">
        <w:t xml:space="preserve"> flash u ordenadores portátiles para transferir archivos, realizar diagnósticos o actualizar el software. La conectividad con los sistemas PLC y DCS del cliente se proporciona a través del módulo de comunicaciones del puerto anfitrión del KCM-III, disponible en los protocolos ampliamente utilizados de </w:t>
      </w:r>
      <w:proofErr w:type="spellStart"/>
      <w:r w:rsidRPr="00A86E07">
        <w:t>Profinet</w:t>
      </w:r>
      <w:proofErr w:type="spellEnd"/>
      <w:r w:rsidRPr="00A86E07">
        <w:t xml:space="preserve"> y Ethernet/IP, así como muchos otros.</w:t>
      </w:r>
    </w:p>
    <w:p w14:paraId="7784ADBF" w14:textId="77777777" w:rsidR="00A37ADA" w:rsidRPr="00A86E07" w:rsidRDefault="00A37ADA" w:rsidP="00A37ADA">
      <w:pPr>
        <w:pStyle w:val="Standard1"/>
        <w:spacing w:after="120" w:line="360" w:lineRule="auto"/>
        <w:jc w:val="both"/>
      </w:pPr>
      <w:r w:rsidRPr="00A86E07">
        <w:t>El KCM-III actualmente admite más de una docena de idiomas, incluidos los idiomas gráficos como el japonés, chino y coreano. El teclado presenta modernos iconos intuitivos e independientes del idioma.</w:t>
      </w:r>
    </w:p>
    <w:p w14:paraId="380A7225" w14:textId="77777777" w:rsidR="00A37ADA" w:rsidRPr="00A86E07" w:rsidRDefault="00A37ADA" w:rsidP="00A37ADA">
      <w:pPr>
        <w:pStyle w:val="Standard1"/>
        <w:spacing w:after="120" w:line="360" w:lineRule="auto"/>
        <w:jc w:val="both"/>
      </w:pPr>
      <w:r w:rsidRPr="00A86E07">
        <w:lastRenderedPageBreak/>
        <w:t xml:space="preserve">El </w:t>
      </w:r>
      <w:proofErr w:type="gramStart"/>
      <w:r w:rsidRPr="00A86E07">
        <w:t>nuevo  y</w:t>
      </w:r>
      <w:proofErr w:type="gramEnd"/>
      <w:r w:rsidRPr="00A86E07">
        <w:t xml:space="preserve"> mejorado controlador KCM-III, junto con la nueva generación de tecnología de células de carga SFT, dan como resultado un mayor rendimiento del dosificador, mayor rapidez, precisión y fiabilidad en la historia de Coperion K-Tron. Franz Neuner, Director de Gestión de Productos, División de Equipos y Sistemas en Coperion, está entusiasmado con este nuevo producto: “Con nuestra última generación de controladores, hemos construido las bases para el futuro digital de nuestros dosificadores Coperion K-Tron.</w:t>
      </w:r>
    </w:p>
    <w:p w14:paraId="501C8EE7" w14:textId="03C9D5BA" w:rsidR="00365E60" w:rsidRPr="00A37ADA" w:rsidRDefault="00A37ADA" w:rsidP="00A37ADA">
      <w:pPr>
        <w:spacing w:line="360" w:lineRule="auto"/>
        <w:rPr>
          <w:szCs w:val="22"/>
        </w:rPr>
      </w:pPr>
      <w:r w:rsidRPr="00A37ADA">
        <w:rPr>
          <w:lang w:val="es-ES"/>
        </w:rPr>
        <w:t xml:space="preserve">La mejorada interfaz gráfica del </w:t>
      </w:r>
      <w:proofErr w:type="gramStart"/>
      <w:r w:rsidRPr="00A37ADA">
        <w:rPr>
          <w:lang w:val="es-ES"/>
        </w:rPr>
        <w:t>usuario</w:t>
      </w:r>
      <w:proofErr w:type="gramEnd"/>
      <w:r w:rsidRPr="00A37ADA">
        <w:rPr>
          <w:lang w:val="es-ES"/>
        </w:rPr>
        <w:t xml:space="preserve"> así como toda la nueva programación hacen al KCM-III más fácil de utilizar, y las opciones ampliadas de conectividad le brindan al usuario más posibilidades para controlar sus procesos. </w:t>
      </w:r>
      <w:r w:rsidRPr="00A86E07">
        <w:t xml:space="preserve">Con </w:t>
      </w:r>
      <w:proofErr w:type="spellStart"/>
      <w:r w:rsidRPr="00A86E07">
        <w:t>esta</w:t>
      </w:r>
      <w:proofErr w:type="spellEnd"/>
      <w:r w:rsidRPr="00A86E07">
        <w:t xml:space="preserve"> </w:t>
      </w:r>
      <w:proofErr w:type="spellStart"/>
      <w:r w:rsidRPr="00A86E07">
        <w:t>nueva</w:t>
      </w:r>
      <w:proofErr w:type="spellEnd"/>
      <w:r w:rsidRPr="00A86E07">
        <w:t xml:space="preserve"> </w:t>
      </w:r>
      <w:proofErr w:type="spellStart"/>
      <w:r w:rsidRPr="00A86E07">
        <w:t>tecnología</w:t>
      </w:r>
      <w:proofErr w:type="spellEnd"/>
      <w:r w:rsidRPr="00A86E07">
        <w:t xml:space="preserve"> </w:t>
      </w:r>
      <w:proofErr w:type="spellStart"/>
      <w:r w:rsidRPr="00A86E07">
        <w:t>podremos</w:t>
      </w:r>
      <w:proofErr w:type="spellEnd"/>
      <w:r w:rsidRPr="00A86E07">
        <w:t xml:space="preserve"> </w:t>
      </w:r>
      <w:proofErr w:type="spellStart"/>
      <w:r w:rsidRPr="00A86E07">
        <w:t>expandirnos</w:t>
      </w:r>
      <w:proofErr w:type="spellEnd"/>
      <w:r w:rsidRPr="00A86E07">
        <w:t xml:space="preserve"> </w:t>
      </w:r>
      <w:proofErr w:type="spellStart"/>
      <w:r w:rsidRPr="00A86E07">
        <w:t>en</w:t>
      </w:r>
      <w:proofErr w:type="spellEnd"/>
      <w:r w:rsidRPr="00A86E07">
        <w:t xml:space="preserve"> </w:t>
      </w:r>
      <w:proofErr w:type="spellStart"/>
      <w:r w:rsidRPr="00A86E07">
        <w:t>futuras</w:t>
      </w:r>
      <w:proofErr w:type="spellEnd"/>
      <w:r w:rsidRPr="00A86E07">
        <w:t xml:space="preserve"> </w:t>
      </w:r>
      <w:proofErr w:type="spellStart"/>
      <w:r w:rsidRPr="00A86E07">
        <w:t>áreas</w:t>
      </w:r>
      <w:proofErr w:type="spellEnd"/>
      <w:r w:rsidRPr="00A86E07">
        <w:t xml:space="preserve"> </w:t>
      </w:r>
      <w:proofErr w:type="spellStart"/>
      <w:r w:rsidRPr="00A86E07">
        <w:t>como</w:t>
      </w:r>
      <w:proofErr w:type="spellEnd"/>
      <w:r w:rsidRPr="00A86E07">
        <w:t xml:space="preserve"> la </w:t>
      </w:r>
      <w:proofErr w:type="spellStart"/>
      <w:r w:rsidRPr="00A86E07">
        <w:t>inteligencia</w:t>
      </w:r>
      <w:proofErr w:type="spellEnd"/>
      <w:r w:rsidRPr="00A86E07">
        <w:t xml:space="preserve"> artificial y el </w:t>
      </w:r>
      <w:proofErr w:type="spellStart"/>
      <w:r w:rsidRPr="00A86E07">
        <w:t>mantenimiento</w:t>
      </w:r>
      <w:proofErr w:type="spellEnd"/>
      <w:r w:rsidRPr="00A86E07">
        <w:t xml:space="preserve"> </w:t>
      </w:r>
      <w:proofErr w:type="spellStart"/>
      <w:r w:rsidRPr="00A86E07">
        <w:t>preventivo</w:t>
      </w:r>
      <w:proofErr w:type="spellEnd"/>
      <w:r w:rsidRPr="00A86E07">
        <w:t xml:space="preserve">, </w:t>
      </w:r>
      <w:proofErr w:type="spellStart"/>
      <w:r w:rsidRPr="00A86E07">
        <w:t>ayudando</w:t>
      </w:r>
      <w:proofErr w:type="spellEnd"/>
      <w:r w:rsidRPr="00A86E07">
        <w:t xml:space="preserve"> a los </w:t>
      </w:r>
      <w:proofErr w:type="spellStart"/>
      <w:r w:rsidRPr="00A86E07">
        <w:t>fabricantes</w:t>
      </w:r>
      <w:proofErr w:type="spellEnd"/>
      <w:r w:rsidRPr="00A86E07">
        <w:t xml:space="preserve"> a </w:t>
      </w:r>
      <w:proofErr w:type="spellStart"/>
      <w:r w:rsidRPr="00A86E07">
        <w:t>hacer</w:t>
      </w:r>
      <w:proofErr w:type="spellEnd"/>
      <w:r w:rsidRPr="00A86E07">
        <w:t xml:space="preserve"> </w:t>
      </w:r>
      <w:proofErr w:type="spellStart"/>
      <w:r w:rsidRPr="00A86E07">
        <w:t>más</w:t>
      </w:r>
      <w:proofErr w:type="spellEnd"/>
      <w:r w:rsidRPr="00A86E07">
        <w:t xml:space="preserve"> </w:t>
      </w:r>
      <w:proofErr w:type="spellStart"/>
      <w:r w:rsidRPr="00A86E07">
        <w:t>eficientes</w:t>
      </w:r>
      <w:proofErr w:type="spellEnd"/>
      <w:r w:rsidRPr="00A86E07">
        <w:t xml:space="preserve"> sus </w:t>
      </w:r>
      <w:proofErr w:type="spellStart"/>
      <w:r w:rsidRPr="00A86E07">
        <w:t>procesos</w:t>
      </w:r>
      <w:proofErr w:type="spellEnd"/>
      <w:r w:rsidRPr="00A86E07">
        <w:t>”.</w:t>
      </w:r>
    </w:p>
    <w:p w14:paraId="14A4FC95" w14:textId="77777777" w:rsidR="00BB050B" w:rsidRPr="00A37ADA" w:rsidRDefault="00BB050B" w:rsidP="00E26730">
      <w:pPr>
        <w:snapToGrid w:val="0"/>
        <w:spacing w:line="360" w:lineRule="auto"/>
        <w:rPr>
          <w:szCs w:val="22"/>
        </w:rPr>
      </w:pPr>
    </w:p>
    <w:p w14:paraId="38406E7D" w14:textId="77777777" w:rsidR="00FB1801" w:rsidRPr="00A37ADA" w:rsidRDefault="00FB1801" w:rsidP="00AF6EBA">
      <w:pPr>
        <w:pStyle w:val="Kopfzeile"/>
        <w:rPr>
          <w:rFonts w:cs="Arial"/>
          <w:i/>
          <w:szCs w:val="22"/>
        </w:rPr>
      </w:pPr>
    </w:p>
    <w:p w14:paraId="1ADB7E97" w14:textId="61B3B2B6" w:rsidR="00E229C3" w:rsidRPr="003404A0" w:rsidRDefault="003404A0" w:rsidP="00E229C3">
      <w:pPr>
        <w:rPr>
          <w:rFonts w:cs="Arial"/>
          <w:sz w:val="20"/>
        </w:rPr>
      </w:pPr>
      <w:r w:rsidRPr="00AB1F4D">
        <w:rPr>
          <w:rFonts w:cs="Arial"/>
          <w:sz w:val="20"/>
          <w:lang w:val="es-ES"/>
        </w:rPr>
        <w:t xml:space="preserve">Coperion </w:t>
      </w:r>
      <w:hyperlink r:id="rId8" w:history="1">
        <w:r w:rsidRPr="002930D6">
          <w:rPr>
            <w:rStyle w:val="Hyperlink"/>
            <w:rFonts w:cs="Arial"/>
            <w:sz w:val="20"/>
            <w:lang w:val="es-ES"/>
          </w:rPr>
          <w:t>www.coperion.com</w:t>
        </w:r>
      </w:hyperlink>
      <w:r>
        <w:rPr>
          <w:rFonts w:cs="Arial"/>
          <w:sz w:val="20"/>
          <w:lang w:val="es-ES"/>
        </w:rPr>
        <w:t xml:space="preserve"> </w:t>
      </w:r>
      <w:r w:rsidRPr="00AB1F4D">
        <w:rPr>
          <w:rFonts w:cs="Arial"/>
          <w:sz w:val="20"/>
          <w:lang w:val="es-ES"/>
        </w:rPr>
        <w:t xml:space="preserve">es la empresa líder del mercado internacional y en tecnología de sistemas de extrusión y </w:t>
      </w:r>
      <w:proofErr w:type="spellStart"/>
      <w:r w:rsidRPr="00AB1F4D">
        <w:rPr>
          <w:rFonts w:cs="Arial"/>
          <w:sz w:val="20"/>
          <w:lang w:val="es-ES"/>
        </w:rPr>
        <w:t>compounding</w:t>
      </w:r>
      <w:proofErr w:type="spellEnd"/>
      <w:r w:rsidRPr="00AB1F4D">
        <w:rPr>
          <w:rFonts w:cs="Arial"/>
          <w:sz w:val="20"/>
          <w:lang w:val="es-ES"/>
        </w:rPr>
        <w:t xml:space="preserve">, sistemas de dosificación, instalaciones para productos a granel y servicios. Coperion diseña, desarrolla, fabrica y presta soporte a instalaciones, así como máquinas y componentes para las industrias del plástico, química, farmacéutica, alimentaria y de minerales. Coperion emplea a 2.500 personas en todo el mundo en sus divisiones </w:t>
      </w:r>
      <w:proofErr w:type="spellStart"/>
      <w:r w:rsidRPr="003D34A7">
        <w:rPr>
          <w:rFonts w:cs="Arial"/>
          <w:sz w:val="20"/>
          <w:lang w:val="es-ES_tradnl"/>
        </w:rPr>
        <w:t>Polymer</w:t>
      </w:r>
      <w:proofErr w:type="spellEnd"/>
      <w:r w:rsidRPr="003D34A7">
        <w:rPr>
          <w:rFonts w:cs="Arial"/>
          <w:sz w:val="20"/>
          <w:lang w:val="es-ES_tradnl"/>
        </w:rPr>
        <w:t xml:space="preserve">, </w:t>
      </w:r>
      <w:proofErr w:type="spellStart"/>
      <w:r w:rsidRPr="003D34A7">
        <w:rPr>
          <w:rFonts w:cs="Arial"/>
          <w:sz w:val="20"/>
          <w:lang w:val="es-ES_tradnl"/>
        </w:rPr>
        <w:t>Equipment</w:t>
      </w:r>
      <w:proofErr w:type="spellEnd"/>
      <w:r w:rsidRPr="003D34A7">
        <w:rPr>
          <w:rFonts w:cs="Arial"/>
          <w:sz w:val="20"/>
          <w:lang w:val="es-ES_tradnl"/>
        </w:rPr>
        <w:t xml:space="preserve"> &amp; </w:t>
      </w:r>
      <w:proofErr w:type="spellStart"/>
      <w:r w:rsidRPr="003D34A7">
        <w:rPr>
          <w:rFonts w:cs="Arial"/>
          <w:sz w:val="20"/>
          <w:lang w:val="es-ES_tradnl"/>
        </w:rPr>
        <w:t>Systems</w:t>
      </w:r>
      <w:proofErr w:type="spellEnd"/>
      <w:r w:rsidRPr="003D34A7">
        <w:rPr>
          <w:rFonts w:cs="Arial"/>
          <w:sz w:val="20"/>
          <w:lang w:val="es-ES_tradnl"/>
        </w:rPr>
        <w:t xml:space="preserve">, and </w:t>
      </w:r>
      <w:proofErr w:type="spellStart"/>
      <w:r w:rsidRPr="003D34A7">
        <w:rPr>
          <w:rFonts w:cs="Arial"/>
          <w:sz w:val="20"/>
          <w:lang w:val="es-ES_tradnl"/>
        </w:rPr>
        <w:t>Service</w:t>
      </w:r>
      <w:proofErr w:type="spellEnd"/>
      <w:r w:rsidRPr="00AB1F4D">
        <w:rPr>
          <w:rFonts w:cs="Arial"/>
          <w:sz w:val="20"/>
          <w:lang w:val="es-ES"/>
        </w:rPr>
        <w:t xml:space="preserve">, y posee 30 sociedades comerciales y de ventas y servicio. Coperion K-Tron forma parte de la división </w:t>
      </w:r>
      <w:proofErr w:type="spellStart"/>
      <w:r w:rsidRPr="00AB1F4D">
        <w:rPr>
          <w:rFonts w:cs="Arial"/>
          <w:sz w:val="20"/>
          <w:lang w:val="es-ES"/>
        </w:rPr>
        <w:t>Equipment</w:t>
      </w:r>
      <w:proofErr w:type="spellEnd"/>
      <w:r w:rsidRPr="00AB1F4D">
        <w:rPr>
          <w:rFonts w:cs="Arial"/>
          <w:sz w:val="20"/>
          <w:lang w:val="es-ES"/>
        </w:rPr>
        <w:t xml:space="preserve"> &amp; </w:t>
      </w:r>
      <w:proofErr w:type="spellStart"/>
      <w:r w:rsidRPr="00AB1F4D">
        <w:rPr>
          <w:rFonts w:cs="Arial"/>
          <w:sz w:val="20"/>
          <w:lang w:val="es-ES"/>
        </w:rPr>
        <w:t>Systems</w:t>
      </w:r>
      <w:proofErr w:type="spellEnd"/>
      <w:r w:rsidRPr="00AB1F4D">
        <w:rPr>
          <w:rFonts w:cs="Arial"/>
          <w:sz w:val="20"/>
          <w:lang w:val="es-ES"/>
        </w:rPr>
        <w:t>.</w:t>
      </w:r>
    </w:p>
    <w:p w14:paraId="71941DC6" w14:textId="77777777" w:rsidR="0057627B" w:rsidRPr="003404A0" w:rsidRDefault="0057627B" w:rsidP="0057627B">
      <w:pPr>
        <w:tabs>
          <w:tab w:val="left" w:pos="3402"/>
          <w:tab w:val="left" w:pos="6804"/>
        </w:tabs>
        <w:autoSpaceDE w:val="0"/>
        <w:autoSpaceDN w:val="0"/>
        <w:adjustRightInd w:val="0"/>
        <w:rPr>
          <w:rFonts w:cs="Arial"/>
          <w:b/>
          <w:sz w:val="20"/>
        </w:rPr>
      </w:pPr>
    </w:p>
    <w:p w14:paraId="1149FFBE" w14:textId="0E829E80" w:rsidR="00365E60" w:rsidRPr="00D123F3" w:rsidRDefault="00365E60" w:rsidP="00365E60">
      <w:pPr>
        <w:pStyle w:val="Trennung"/>
        <w:spacing w:before="240" w:after="240"/>
      </w:pPr>
      <w:r w:rsidRPr="0094479B">
        <w:t></w:t>
      </w:r>
      <w:r w:rsidRPr="0094479B">
        <w:t></w:t>
      </w:r>
      <w:r w:rsidRPr="0094479B">
        <w:t></w:t>
      </w:r>
    </w:p>
    <w:p w14:paraId="5D224C5D" w14:textId="77777777" w:rsidR="00D123F3" w:rsidRPr="00BF776B" w:rsidRDefault="00D123F3" w:rsidP="00D123F3">
      <w:pPr>
        <w:pStyle w:val="Trennung"/>
        <w:spacing w:before="240" w:after="240"/>
        <w:rPr>
          <w:lang w:val="es-ES"/>
        </w:rPr>
      </w:pPr>
    </w:p>
    <w:p w14:paraId="07D86900" w14:textId="328D391C" w:rsidR="00D123F3" w:rsidRPr="00BF776B" w:rsidRDefault="00D123F3" w:rsidP="00D123F3">
      <w:pPr>
        <w:pStyle w:val="Internet"/>
        <w:pBdr>
          <w:bottom w:val="single" w:sz="8" w:space="0" w:color="auto"/>
        </w:pBdr>
        <w:ind w:right="-113"/>
        <w:rPr>
          <w:lang w:val="es-ES"/>
        </w:rPr>
      </w:pPr>
      <w:r w:rsidRPr="00BF776B">
        <w:rPr>
          <w:sz w:val="6"/>
          <w:lang w:val="es-ES"/>
        </w:rPr>
        <w:br/>
      </w:r>
      <w:r w:rsidRPr="00BF776B">
        <w:rPr>
          <w:lang w:val="es-ES"/>
        </w:rPr>
        <w:t xml:space="preserve">Estimados colegas, </w:t>
      </w:r>
      <w:r w:rsidRPr="00BF776B">
        <w:rPr>
          <w:lang w:val="es-ES"/>
        </w:rPr>
        <w:br/>
        <w:t xml:space="preserve">encontrarán este </w:t>
      </w:r>
      <w:r w:rsidRPr="00BF776B">
        <w:rPr>
          <w:u w:val="single"/>
          <w:lang w:val="es-ES"/>
        </w:rPr>
        <w:t>comunicado de prensa en alemán</w:t>
      </w:r>
      <w:r>
        <w:rPr>
          <w:u w:val="single"/>
          <w:lang w:val="es-ES"/>
        </w:rPr>
        <w:t>,</w:t>
      </w:r>
      <w:r w:rsidRPr="00BF776B">
        <w:rPr>
          <w:u w:val="single"/>
          <w:lang w:val="es-ES"/>
        </w:rPr>
        <w:t xml:space="preserve"> inglés</w:t>
      </w:r>
      <w:r>
        <w:rPr>
          <w:u w:val="single"/>
          <w:lang w:val="es-ES"/>
        </w:rPr>
        <w:t xml:space="preserve"> y </w:t>
      </w:r>
      <w:r w:rsidRPr="006A45EB">
        <w:rPr>
          <w:u w:val="single"/>
          <w:lang w:val="es-ES"/>
        </w:rPr>
        <w:t>español</w:t>
      </w:r>
      <w:r w:rsidRPr="00BF776B">
        <w:rPr>
          <w:lang w:val="es-ES"/>
        </w:rPr>
        <w:t xml:space="preserve"> y las imágenes en color en calidad de impresión para su descarga en Internet desde</w:t>
      </w:r>
    </w:p>
    <w:p w14:paraId="1440D6FB" w14:textId="77777777" w:rsidR="00D123F3" w:rsidRPr="00BF776B" w:rsidRDefault="00D123F3" w:rsidP="00D123F3">
      <w:pPr>
        <w:pStyle w:val="Internet"/>
        <w:pBdr>
          <w:bottom w:val="single" w:sz="8" w:space="0" w:color="auto"/>
        </w:pBdr>
        <w:ind w:right="-113"/>
        <w:rPr>
          <w:sz w:val="6"/>
          <w:lang w:val="es-ES"/>
        </w:rPr>
      </w:pPr>
      <w:proofErr w:type="gramStart"/>
      <w:r w:rsidRPr="006A45EB">
        <w:rPr>
          <w:color w:val="0070C0"/>
          <w:u w:val="single"/>
          <w:lang w:val="es-ES"/>
        </w:rPr>
        <w:t>https://www.coperion.com/en/news-media/newsroom</w:t>
      </w:r>
      <w:r w:rsidRPr="00BF776B">
        <w:rPr>
          <w:sz w:val="6"/>
          <w:lang w:val="es-ES"/>
        </w:rPr>
        <w:t xml:space="preserve">  .</w:t>
      </w:r>
      <w:proofErr w:type="gramEnd"/>
    </w:p>
    <w:p w14:paraId="16841495" w14:textId="77777777" w:rsidR="00D123F3" w:rsidRPr="00BF776B" w:rsidRDefault="00D123F3" w:rsidP="00D123F3">
      <w:pPr>
        <w:pStyle w:val="Beleg"/>
        <w:spacing w:before="360"/>
        <w:rPr>
          <w:lang w:val="es-ES"/>
        </w:rPr>
      </w:pPr>
    </w:p>
    <w:p w14:paraId="641650D9" w14:textId="77777777" w:rsidR="00D123F3" w:rsidRPr="00BF776B" w:rsidRDefault="00D123F3" w:rsidP="00D123F3">
      <w:pPr>
        <w:pStyle w:val="Beleg"/>
        <w:spacing w:before="360"/>
        <w:rPr>
          <w:lang w:val="es-ES"/>
        </w:rPr>
      </w:pPr>
      <w:r w:rsidRPr="00BF776B">
        <w:rPr>
          <w:lang w:val="es-ES"/>
        </w:rPr>
        <w:t xml:space="preserve">Contacto con la redacción y ejemplares de lectura: </w:t>
      </w:r>
    </w:p>
    <w:p w14:paraId="5D19791C" w14:textId="45DBD1E6" w:rsidR="00365E60" w:rsidRPr="00365E60" w:rsidRDefault="00365E60" w:rsidP="00365E60">
      <w:pPr>
        <w:pStyle w:val="Konsens"/>
        <w:spacing w:before="120"/>
        <w:rPr>
          <w:rStyle w:val="Hyperlink"/>
          <w:szCs w:val="22"/>
          <w:lang w:val="de-DE"/>
        </w:rPr>
      </w:pPr>
      <w:r w:rsidRPr="00365E60">
        <w:rPr>
          <w:lang w:val="de-DE"/>
        </w:rPr>
        <w:t>Dr. Jörg Wolters,  KONSENS Public Relations GmbH &amp; Co. KG,</w:t>
      </w:r>
      <w:r w:rsidRPr="00365E60">
        <w:rPr>
          <w:lang w:val="de-DE"/>
        </w:rPr>
        <w:br/>
        <w:t>Im Kühlen Grund 10,  D-64823 Groß-Umstadt</w:t>
      </w:r>
      <w:r w:rsidRPr="00365E60">
        <w:rPr>
          <w:lang w:val="de-DE"/>
        </w:rPr>
        <w:br/>
        <w:t>Tel.:+49 (0)60 78/93 63-0,  Fax: +49 (0)60 78/93 63-20</w:t>
      </w:r>
      <w:r w:rsidRPr="00365E60">
        <w:rPr>
          <w:lang w:val="de-DE"/>
        </w:rPr>
        <w:br/>
        <w:t xml:space="preserve">E-Mail:  </w:t>
      </w:r>
      <w:r w:rsidRPr="00365E60">
        <w:rPr>
          <w:szCs w:val="22"/>
          <w:lang w:val="de-DE"/>
        </w:rPr>
        <w:t xml:space="preserve">mail@konsens.de,  Internet:  </w:t>
      </w:r>
      <w:hyperlink r:id="rId9" w:history="1">
        <w:r w:rsidRPr="00365E60">
          <w:rPr>
            <w:rStyle w:val="Hyperlink"/>
            <w:szCs w:val="22"/>
            <w:lang w:val="de-DE"/>
          </w:rPr>
          <w:t>www.konsens.de</w:t>
        </w:r>
      </w:hyperlink>
    </w:p>
    <w:p w14:paraId="354809A1" w14:textId="77777777" w:rsidR="00365E60" w:rsidRPr="00365E60" w:rsidRDefault="00365E60" w:rsidP="00365E60">
      <w:pPr>
        <w:pStyle w:val="Konsens"/>
        <w:spacing w:before="120"/>
        <w:rPr>
          <w:rStyle w:val="Hyperlink"/>
          <w:szCs w:val="22"/>
          <w:lang w:val="de-DE"/>
        </w:rPr>
      </w:pPr>
    </w:p>
    <w:p w14:paraId="0EDCB438" w14:textId="55A313B2" w:rsidR="0090335D" w:rsidRPr="0047474F" w:rsidRDefault="0090335D" w:rsidP="0090335D">
      <w:pPr>
        <w:pStyle w:val="text"/>
        <w:rPr>
          <w:rFonts w:cs="Arial"/>
          <w:b/>
          <w:noProof/>
          <w:szCs w:val="22"/>
          <w:lang w:val="de-DE" w:eastAsia="en-US"/>
        </w:rPr>
      </w:pPr>
      <w:bookmarkStart w:id="1" w:name="_GoBack"/>
      <w:bookmarkEnd w:id="1"/>
    </w:p>
    <w:p w14:paraId="2E38CA4C" w14:textId="77777777" w:rsidR="00B538D6" w:rsidRPr="0064132B" w:rsidRDefault="00B538D6" w:rsidP="0090335D">
      <w:pPr>
        <w:pStyle w:val="text"/>
        <w:rPr>
          <w:rFonts w:cs="Arial"/>
          <w:b/>
          <w:szCs w:val="22"/>
          <w:lang w:val="de-DE"/>
        </w:rPr>
      </w:pPr>
    </w:p>
    <w:p w14:paraId="5A5D3503" w14:textId="77777777" w:rsidR="00A37ADA" w:rsidRPr="00A86E07" w:rsidRDefault="00A37ADA" w:rsidP="00A37ADA">
      <w:pPr>
        <w:pStyle w:val="text"/>
        <w:jc w:val="both"/>
      </w:pPr>
      <w:r w:rsidRPr="00A86E07">
        <w:t xml:space="preserve">El </w:t>
      </w:r>
      <w:proofErr w:type="spellStart"/>
      <w:r w:rsidRPr="00A86E07">
        <w:t>controlador</w:t>
      </w:r>
      <w:proofErr w:type="spellEnd"/>
      <w:r w:rsidRPr="00A86E07">
        <w:t xml:space="preserve"> KCM-III </w:t>
      </w:r>
      <w:proofErr w:type="spellStart"/>
      <w:r w:rsidRPr="00A86E07">
        <w:t>recientemente</w:t>
      </w:r>
      <w:proofErr w:type="spellEnd"/>
      <w:r w:rsidRPr="00A86E07">
        <w:t xml:space="preserve"> </w:t>
      </w:r>
      <w:proofErr w:type="spellStart"/>
      <w:r w:rsidRPr="00A86E07">
        <w:t>rediseñado</w:t>
      </w:r>
      <w:proofErr w:type="spellEnd"/>
      <w:r w:rsidRPr="00A86E07">
        <w:t xml:space="preserve"> </w:t>
      </w:r>
      <w:proofErr w:type="spellStart"/>
      <w:r w:rsidRPr="00A86E07">
        <w:t>ofrece</w:t>
      </w:r>
      <w:proofErr w:type="spellEnd"/>
      <w:r w:rsidRPr="00A86E07">
        <w:t xml:space="preserve"> una </w:t>
      </w:r>
      <w:proofErr w:type="spellStart"/>
      <w:r w:rsidRPr="00A86E07">
        <w:t>diversidad</w:t>
      </w:r>
      <w:proofErr w:type="spellEnd"/>
      <w:r w:rsidRPr="00A86E07">
        <w:t xml:space="preserve"> de </w:t>
      </w:r>
      <w:proofErr w:type="spellStart"/>
      <w:r w:rsidRPr="00A86E07">
        <w:t>características</w:t>
      </w:r>
      <w:proofErr w:type="spellEnd"/>
      <w:r w:rsidRPr="00A86E07">
        <w:t xml:space="preserve"> </w:t>
      </w:r>
      <w:proofErr w:type="spellStart"/>
      <w:r w:rsidRPr="00A86E07">
        <w:t>intuitivas</w:t>
      </w:r>
      <w:proofErr w:type="spellEnd"/>
      <w:r w:rsidRPr="00A86E07">
        <w:t xml:space="preserve"> y la </w:t>
      </w:r>
      <w:proofErr w:type="spellStart"/>
      <w:r w:rsidRPr="00A86E07">
        <w:t>mejora</w:t>
      </w:r>
      <w:proofErr w:type="spellEnd"/>
      <w:r w:rsidRPr="00A86E07">
        <w:t xml:space="preserve"> de la </w:t>
      </w:r>
      <w:proofErr w:type="spellStart"/>
      <w:r w:rsidRPr="00A86E07">
        <w:t>exactitud</w:t>
      </w:r>
      <w:proofErr w:type="spellEnd"/>
      <w:r w:rsidRPr="00A86E07">
        <w:t xml:space="preserve"> de la </w:t>
      </w:r>
      <w:proofErr w:type="spellStart"/>
      <w:r w:rsidRPr="00A86E07">
        <w:rPr>
          <w:szCs w:val="24"/>
        </w:rPr>
        <w:t>dosificación</w:t>
      </w:r>
      <w:proofErr w:type="spellEnd"/>
      <w:r w:rsidRPr="00A86E07">
        <w:rPr>
          <w:szCs w:val="24"/>
        </w:rPr>
        <w:t>.</w:t>
      </w:r>
    </w:p>
    <w:p w14:paraId="7D1F056E" w14:textId="44C7A010" w:rsidR="0090335D" w:rsidRPr="00A37ADA" w:rsidRDefault="00A37ADA" w:rsidP="00A37ADA">
      <w:pPr>
        <w:pStyle w:val="text"/>
        <w:rPr>
          <w:i/>
          <w:szCs w:val="24"/>
        </w:rPr>
      </w:pPr>
      <w:proofErr w:type="spellStart"/>
      <w:r w:rsidRPr="00A86E07">
        <w:rPr>
          <w:i/>
          <w:szCs w:val="24"/>
        </w:rPr>
        <w:t>Foto</w:t>
      </w:r>
      <w:proofErr w:type="spellEnd"/>
      <w:r w:rsidRPr="00A86E07">
        <w:rPr>
          <w:i/>
          <w:szCs w:val="24"/>
        </w:rPr>
        <w:t>: Coperion K-Tron (</w:t>
      </w:r>
      <w:proofErr w:type="spellStart"/>
      <w:r w:rsidRPr="00A86E07">
        <w:rPr>
          <w:i/>
          <w:szCs w:val="24"/>
        </w:rPr>
        <w:t>Suiza</w:t>
      </w:r>
      <w:proofErr w:type="spellEnd"/>
      <w:r w:rsidRPr="00A86E07">
        <w:rPr>
          <w:i/>
          <w:szCs w:val="24"/>
        </w:rPr>
        <w:t>)</w:t>
      </w:r>
    </w:p>
    <w:sectPr w:rsidR="0090335D" w:rsidRPr="00A37ADA" w:rsidSect="002B6CD7">
      <w:headerReference w:type="default" r:id="rId10"/>
      <w:footerReference w:type="default" r:id="rId11"/>
      <w:headerReference w:type="first" r:id="rId12"/>
      <w:footerReference w:type="first" r:id="rId13"/>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19C0D" w14:textId="77777777" w:rsidR="00346219" w:rsidRDefault="00346219">
      <w:r>
        <w:separator/>
      </w:r>
    </w:p>
  </w:endnote>
  <w:endnote w:type="continuationSeparator" w:id="0">
    <w:p w14:paraId="69B14DD1" w14:textId="77777777" w:rsidR="00346219" w:rsidRDefault="00346219">
      <w:r>
        <w:continuationSeparator/>
      </w:r>
    </w:p>
  </w:endnote>
  <w:endnote w:type="continuationNotice" w:id="1">
    <w:p w14:paraId="60DF3FC2" w14:textId="77777777" w:rsidR="00346219" w:rsidRDefault="00346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ohit Devanagari">
    <w:charset w:val="00"/>
    <w:family w:val="auto"/>
    <w:pitch w:val="default"/>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1A3D08AB" w14:textId="77777777">
      <w:trPr>
        <w:cantSplit/>
      </w:trPr>
      <w:tc>
        <w:tcPr>
          <w:tcW w:w="7428" w:type="dxa"/>
          <w:noWrap/>
          <w:vAlign w:val="bottom"/>
        </w:tcPr>
        <w:p w14:paraId="7227958E" w14:textId="77777777" w:rsidR="00B87E7F" w:rsidRDefault="00B87E7F">
          <w:pPr>
            <w:pStyle w:val="Fuzeile"/>
            <w:spacing w:line="200" w:lineRule="exact"/>
            <w:rPr>
              <w:rFonts w:cs="Arial"/>
            </w:rPr>
          </w:pPr>
          <w:bookmarkStart w:id="5" w:name="Fuss2"/>
        </w:p>
      </w:tc>
      <w:tc>
        <w:tcPr>
          <w:tcW w:w="1758" w:type="dxa"/>
          <w:noWrap/>
          <w:vAlign w:val="bottom"/>
        </w:tcPr>
        <w:p w14:paraId="73A15B99" w14:textId="77777777" w:rsidR="00B87E7F" w:rsidRDefault="0082058A" w:rsidP="0082058A">
          <w:pPr>
            <w:pStyle w:val="Fuzeile"/>
            <w:spacing w:line="200" w:lineRule="exact"/>
            <w:jc w:val="right"/>
            <w:rPr>
              <w:rFonts w:cs="Arial"/>
              <w:szCs w:val="14"/>
            </w:rPr>
          </w:pPr>
          <w:bookmarkStart w:id="6" w:name="PageName"/>
          <w:bookmarkEnd w:id="6"/>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D81E06">
            <w:rPr>
              <w:rFonts w:cs="Arial"/>
              <w:noProof/>
              <w:szCs w:val="14"/>
            </w:rPr>
            <w:t>3</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D81E06">
            <w:rPr>
              <w:rStyle w:val="Seitenzahl"/>
              <w:noProof/>
            </w:rPr>
            <w:t>3</w:t>
          </w:r>
          <w:r w:rsidR="00B87E7F">
            <w:rPr>
              <w:rStyle w:val="Seitenzahl"/>
            </w:rPr>
            <w:fldChar w:fldCharType="end"/>
          </w:r>
        </w:p>
      </w:tc>
      <w:tc>
        <w:tcPr>
          <w:tcW w:w="567" w:type="dxa"/>
          <w:vAlign w:val="bottom"/>
        </w:tcPr>
        <w:p w14:paraId="1043F5E5" w14:textId="77777777" w:rsidR="00B87E7F" w:rsidRDefault="00B87E7F">
          <w:pPr>
            <w:pStyle w:val="Fuzeile"/>
            <w:spacing w:line="200" w:lineRule="exact"/>
            <w:rPr>
              <w:rFonts w:cs="Arial"/>
              <w:szCs w:val="14"/>
            </w:rPr>
          </w:pPr>
        </w:p>
      </w:tc>
    </w:tr>
    <w:bookmarkEnd w:id="5"/>
  </w:tbl>
  <w:p w14:paraId="32823D9F" w14:textId="77777777" w:rsidR="00B87E7F" w:rsidRDefault="00B87E7F">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43BC868D" w14:textId="77777777">
      <w:tc>
        <w:tcPr>
          <w:tcW w:w="7371" w:type="dxa"/>
          <w:tcMar>
            <w:left w:w="0" w:type="dxa"/>
            <w:right w:w="0" w:type="dxa"/>
          </w:tcMar>
          <w:vAlign w:val="bottom"/>
        </w:tcPr>
        <w:p w14:paraId="194545C7" w14:textId="77777777" w:rsidR="00B87E7F" w:rsidRDefault="00B87E7F">
          <w:pPr>
            <w:pStyle w:val="Fuzeile"/>
            <w:spacing w:line="200" w:lineRule="exact"/>
            <w:rPr>
              <w:rFonts w:cs="Arial"/>
              <w:szCs w:val="14"/>
            </w:rPr>
          </w:pPr>
          <w:bookmarkStart w:id="10" w:name="GeneralPartnerLinks"/>
          <w:bookmarkStart w:id="11" w:name="Fuss1"/>
          <w:bookmarkEnd w:id="10"/>
        </w:p>
      </w:tc>
      <w:tc>
        <w:tcPr>
          <w:tcW w:w="2835" w:type="dxa"/>
          <w:tcMar>
            <w:left w:w="0" w:type="dxa"/>
            <w:right w:w="0" w:type="dxa"/>
          </w:tcMar>
        </w:tcPr>
        <w:p w14:paraId="1192B1D2" w14:textId="77777777" w:rsidR="00B87E7F" w:rsidRDefault="00B87E7F">
          <w:pPr>
            <w:rPr>
              <w:sz w:val="14"/>
            </w:rPr>
          </w:pPr>
          <w:bookmarkStart w:id="12" w:name="GeneralPartnerRechts"/>
          <w:bookmarkEnd w:id="12"/>
        </w:p>
      </w:tc>
    </w:tr>
  </w:tbl>
  <w:p w14:paraId="3282B115" w14:textId="77777777" w:rsidR="00B87E7F" w:rsidRDefault="00B87E7F">
    <w:pPr>
      <w:rPr>
        <w:sz w:val="14"/>
      </w:rPr>
    </w:pPr>
  </w:p>
  <w:bookmarkEnd w:id="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6D1A6" w14:textId="77777777" w:rsidR="00346219" w:rsidRDefault="00346219">
      <w:r>
        <w:separator/>
      </w:r>
    </w:p>
  </w:footnote>
  <w:footnote w:type="continuationSeparator" w:id="0">
    <w:p w14:paraId="66E04A62" w14:textId="77777777" w:rsidR="00346219" w:rsidRDefault="00346219">
      <w:r>
        <w:continuationSeparator/>
      </w:r>
    </w:p>
  </w:footnote>
  <w:footnote w:type="continuationNotice" w:id="1">
    <w:p w14:paraId="1FCE6198" w14:textId="77777777" w:rsidR="00346219" w:rsidRDefault="00346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0524D07B" w14:textId="77777777" w:rsidTr="00A81175">
      <w:trPr>
        <w:trHeight w:hRule="exact" w:val="794"/>
      </w:trPr>
      <w:tc>
        <w:tcPr>
          <w:tcW w:w="5925" w:type="dxa"/>
          <w:noWrap/>
          <w:vAlign w:val="bottom"/>
        </w:tcPr>
        <w:p w14:paraId="150FFDA0" w14:textId="77777777" w:rsidR="00B87E7F" w:rsidRDefault="00B87E7F">
          <w:pPr>
            <w:pStyle w:val="Kopfzeile"/>
            <w:widowControl w:val="0"/>
            <w:rPr>
              <w:rFonts w:cs="Arial"/>
              <w:sz w:val="16"/>
              <w:szCs w:val="16"/>
            </w:rPr>
          </w:pPr>
          <w:bookmarkStart w:id="2" w:name="Kopf2"/>
        </w:p>
      </w:tc>
      <w:tc>
        <w:tcPr>
          <w:tcW w:w="3686" w:type="dxa"/>
          <w:noWrap/>
          <w:tcMar>
            <w:left w:w="17" w:type="dxa"/>
          </w:tcMar>
          <w:vAlign w:val="bottom"/>
        </w:tcPr>
        <w:p w14:paraId="2181A1B1" w14:textId="16236454" w:rsidR="00B87E7F" w:rsidRDefault="00794EEA" w:rsidP="00A81175">
          <w:pPr>
            <w:pStyle w:val="Kopfzeile"/>
            <w:tabs>
              <w:tab w:val="left" w:pos="5273"/>
              <w:tab w:val="left" w:pos="6480"/>
            </w:tabs>
            <w:jc w:val="right"/>
            <w:rPr>
              <w:sz w:val="16"/>
              <w:szCs w:val="16"/>
            </w:rPr>
          </w:pPr>
          <w:r>
            <w:rPr>
              <w:noProof/>
              <w:sz w:val="16"/>
              <w:szCs w:val="16"/>
              <w:lang w:eastAsia="en-US"/>
            </w:rPr>
            <w:drawing>
              <wp:inline distT="0" distB="0" distL="0" distR="0" wp14:anchorId="197792D7" wp14:editId="1B49047F">
                <wp:extent cx="1578905" cy="373716"/>
                <wp:effectExtent l="0" t="0" r="2540" b="7620"/>
                <wp:docPr id="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596293" cy="377832"/>
                        </a:xfrm>
                        <a:prstGeom prst="rect">
                          <a:avLst/>
                        </a:prstGeom>
                      </pic:spPr>
                    </pic:pic>
                  </a:graphicData>
                </a:graphic>
              </wp:inline>
            </w:drawing>
          </w:r>
        </w:p>
      </w:tc>
    </w:tr>
    <w:tr w:rsidR="00B87E7F" w14:paraId="03F4BB0A" w14:textId="77777777" w:rsidTr="00A81175">
      <w:trPr>
        <w:trHeight w:hRule="exact" w:val="1049"/>
      </w:trPr>
      <w:tc>
        <w:tcPr>
          <w:tcW w:w="5925" w:type="dxa"/>
          <w:noWrap/>
          <w:tcMar>
            <w:left w:w="284" w:type="dxa"/>
          </w:tcMar>
          <w:vAlign w:val="bottom"/>
        </w:tcPr>
        <w:p w14:paraId="705EB59A" w14:textId="77777777" w:rsidR="00B87E7F" w:rsidRDefault="00B87E7F" w:rsidP="00E40B63">
          <w:pPr>
            <w:pStyle w:val="Kopfzeile"/>
            <w:widowControl w:val="0"/>
            <w:spacing w:line="340" w:lineRule="exact"/>
          </w:pPr>
          <w:bookmarkStart w:id="3" w:name="HeaderPage2Date"/>
          <w:bookmarkEnd w:id="3"/>
        </w:p>
      </w:tc>
      <w:tc>
        <w:tcPr>
          <w:tcW w:w="3686" w:type="dxa"/>
          <w:noWrap/>
          <w:tcMar>
            <w:left w:w="68" w:type="dxa"/>
          </w:tcMar>
          <w:vAlign w:val="bottom"/>
        </w:tcPr>
        <w:p w14:paraId="7C69DA9D" w14:textId="77777777" w:rsidR="00B87E7F" w:rsidRDefault="00E40B63" w:rsidP="000954FC">
          <w:pPr>
            <w:pStyle w:val="Kopfzeile"/>
            <w:tabs>
              <w:tab w:val="left" w:pos="1474"/>
              <w:tab w:val="left" w:pos="5273"/>
              <w:tab w:val="left" w:pos="6480"/>
            </w:tabs>
            <w:spacing w:line="200" w:lineRule="exact"/>
            <w:ind w:right="440"/>
            <w:jc w:val="center"/>
          </w:pPr>
          <w:bookmarkStart w:id="4" w:name="HeaderPage2Name"/>
          <w:bookmarkEnd w:id="4"/>
          <w:r>
            <w:t xml:space="preserve">                </w:t>
          </w:r>
        </w:p>
      </w:tc>
    </w:tr>
  </w:tbl>
  <w:p w14:paraId="5EB827CD" w14:textId="77777777" w:rsidR="00B87E7F" w:rsidRDefault="00B87E7F"/>
  <w:bookmarkEnd w:id="2"/>
  <w:p w14:paraId="59DBD404" w14:textId="77777777" w:rsidR="00B87E7F" w:rsidRDefault="00B87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0D383C93" w14:textId="77777777" w:rsidTr="00A81175">
      <w:trPr>
        <w:trHeight w:hRule="exact" w:val="794"/>
      </w:trPr>
      <w:tc>
        <w:tcPr>
          <w:tcW w:w="6067" w:type="dxa"/>
          <w:noWrap/>
          <w:vAlign w:val="bottom"/>
        </w:tcPr>
        <w:p w14:paraId="39A9780D" w14:textId="77777777" w:rsidR="00B87E7F" w:rsidRDefault="00B87E7F">
          <w:pPr>
            <w:pStyle w:val="Kopfzeile"/>
            <w:widowControl w:val="0"/>
            <w:rPr>
              <w:rFonts w:cs="Arial"/>
              <w:sz w:val="16"/>
              <w:szCs w:val="16"/>
            </w:rPr>
          </w:pPr>
          <w:bookmarkStart w:id="7" w:name="Kopf1"/>
        </w:p>
      </w:tc>
      <w:tc>
        <w:tcPr>
          <w:tcW w:w="3544" w:type="dxa"/>
          <w:noWrap/>
          <w:tcMar>
            <w:left w:w="17" w:type="dxa"/>
          </w:tcMar>
          <w:vAlign w:val="bottom"/>
        </w:tcPr>
        <w:p w14:paraId="356F6310" w14:textId="77777777"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eastAsia="en-US"/>
            </w:rPr>
            <w:drawing>
              <wp:inline distT="0" distB="0" distL="0" distR="0" wp14:anchorId="501B0FAD" wp14:editId="3935453A">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14:paraId="16E25AC2" w14:textId="77777777" w:rsidTr="00A81175">
      <w:trPr>
        <w:trHeight w:hRule="exact" w:val="1047"/>
      </w:trPr>
      <w:tc>
        <w:tcPr>
          <w:tcW w:w="6067" w:type="dxa"/>
          <w:noWrap/>
          <w:tcMar>
            <w:left w:w="352" w:type="dxa"/>
          </w:tcMar>
          <w:vAlign w:val="bottom"/>
        </w:tcPr>
        <w:p w14:paraId="41788C20" w14:textId="77777777" w:rsidR="00B87E7F" w:rsidRDefault="00B87E7F">
          <w:pPr>
            <w:pStyle w:val="Kopfzeile"/>
            <w:widowControl w:val="0"/>
            <w:spacing w:line="200" w:lineRule="exact"/>
            <w:rPr>
              <w:rFonts w:cs="Arial"/>
            </w:rPr>
          </w:pPr>
        </w:p>
        <w:p w14:paraId="48A46E5B" w14:textId="77777777" w:rsidR="00B87E7F" w:rsidRDefault="00B87E7F">
          <w:pPr>
            <w:pStyle w:val="Kopfzeile"/>
            <w:widowControl w:val="0"/>
            <w:spacing w:line="200" w:lineRule="exact"/>
            <w:rPr>
              <w:rFonts w:cs="Arial"/>
            </w:rPr>
          </w:pPr>
        </w:p>
        <w:p w14:paraId="672A84E1"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65389430" w14:textId="77777777" w:rsidR="00B87E7F" w:rsidRDefault="00B87E7F">
          <w:pPr>
            <w:pStyle w:val="Kopfzeile"/>
            <w:tabs>
              <w:tab w:val="left" w:pos="5273"/>
              <w:tab w:val="left" w:pos="6480"/>
            </w:tabs>
            <w:rPr>
              <w:szCs w:val="22"/>
            </w:rPr>
          </w:pPr>
          <w:bookmarkStart w:id="8" w:name="TitleLine01"/>
          <w:bookmarkEnd w:id="8"/>
        </w:p>
        <w:p w14:paraId="4699D738" w14:textId="77777777" w:rsidR="00B87E7F" w:rsidRDefault="00B87E7F">
          <w:pPr>
            <w:pStyle w:val="Kopfzeile"/>
            <w:tabs>
              <w:tab w:val="left" w:pos="5273"/>
              <w:tab w:val="left" w:pos="6480"/>
            </w:tabs>
            <w:rPr>
              <w:sz w:val="14"/>
              <w:szCs w:val="14"/>
            </w:rPr>
          </w:pPr>
          <w:bookmarkStart w:id="9" w:name="TitleLine02"/>
          <w:bookmarkEnd w:id="9"/>
        </w:p>
      </w:tc>
    </w:tr>
  </w:tbl>
  <w:p w14:paraId="04C08F09" w14:textId="77777777" w:rsidR="00B87E7F" w:rsidRDefault="00B87E7F">
    <w:pPr>
      <w:pStyle w:val="Kopfzeile"/>
      <w:rPr>
        <w:sz w:val="14"/>
        <w:szCs w:val="14"/>
      </w:rPr>
    </w:pPr>
  </w:p>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8A5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64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8A6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6EE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61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1E"/>
    <w:rsid w:val="00005A32"/>
    <w:rsid w:val="000205CF"/>
    <w:rsid w:val="000377F1"/>
    <w:rsid w:val="00045BBE"/>
    <w:rsid w:val="000517CE"/>
    <w:rsid w:val="00052988"/>
    <w:rsid w:val="000954FC"/>
    <w:rsid w:val="00097C2A"/>
    <w:rsid w:val="000A3B56"/>
    <w:rsid w:val="000B7A88"/>
    <w:rsid w:val="000C277B"/>
    <w:rsid w:val="000C5C61"/>
    <w:rsid w:val="000C69F6"/>
    <w:rsid w:val="000D6F4C"/>
    <w:rsid w:val="000E7C73"/>
    <w:rsid w:val="000F4431"/>
    <w:rsid w:val="000F55C1"/>
    <w:rsid w:val="000F5979"/>
    <w:rsid w:val="00100DAA"/>
    <w:rsid w:val="001016A1"/>
    <w:rsid w:val="001117E6"/>
    <w:rsid w:val="001162C4"/>
    <w:rsid w:val="00122065"/>
    <w:rsid w:val="0013631C"/>
    <w:rsid w:val="00144E6D"/>
    <w:rsid w:val="0015228F"/>
    <w:rsid w:val="0015764A"/>
    <w:rsid w:val="00166233"/>
    <w:rsid w:val="00195B25"/>
    <w:rsid w:val="001A7E41"/>
    <w:rsid w:val="001B1CFC"/>
    <w:rsid w:val="001B732F"/>
    <w:rsid w:val="001C7D25"/>
    <w:rsid w:val="001D11EE"/>
    <w:rsid w:val="0021568C"/>
    <w:rsid w:val="002225E0"/>
    <w:rsid w:val="00246606"/>
    <w:rsid w:val="00254824"/>
    <w:rsid w:val="00266C34"/>
    <w:rsid w:val="002703CB"/>
    <w:rsid w:val="00270D8C"/>
    <w:rsid w:val="00285879"/>
    <w:rsid w:val="0029725B"/>
    <w:rsid w:val="002A62FF"/>
    <w:rsid w:val="002B6CD7"/>
    <w:rsid w:val="002C7EEA"/>
    <w:rsid w:val="0030085D"/>
    <w:rsid w:val="00313276"/>
    <w:rsid w:val="00340058"/>
    <w:rsid w:val="003404A0"/>
    <w:rsid w:val="0034312B"/>
    <w:rsid w:val="00346219"/>
    <w:rsid w:val="0035374D"/>
    <w:rsid w:val="00357A64"/>
    <w:rsid w:val="003652EC"/>
    <w:rsid w:val="00365E60"/>
    <w:rsid w:val="0037345E"/>
    <w:rsid w:val="00381C1A"/>
    <w:rsid w:val="00392AA7"/>
    <w:rsid w:val="003A0319"/>
    <w:rsid w:val="003A1008"/>
    <w:rsid w:val="003A281A"/>
    <w:rsid w:val="003B20DF"/>
    <w:rsid w:val="003B46B8"/>
    <w:rsid w:val="003C010B"/>
    <w:rsid w:val="003C76F6"/>
    <w:rsid w:val="003D42FC"/>
    <w:rsid w:val="003E3268"/>
    <w:rsid w:val="0040684D"/>
    <w:rsid w:val="00441C23"/>
    <w:rsid w:val="0045290E"/>
    <w:rsid w:val="0046122F"/>
    <w:rsid w:val="0046653D"/>
    <w:rsid w:val="0047474F"/>
    <w:rsid w:val="00475EC5"/>
    <w:rsid w:val="00476D50"/>
    <w:rsid w:val="00480147"/>
    <w:rsid w:val="00484260"/>
    <w:rsid w:val="004A4286"/>
    <w:rsid w:val="004B4A4A"/>
    <w:rsid w:val="004D040D"/>
    <w:rsid w:val="004F1BBB"/>
    <w:rsid w:val="0051016C"/>
    <w:rsid w:val="005319AE"/>
    <w:rsid w:val="005339ED"/>
    <w:rsid w:val="005375D7"/>
    <w:rsid w:val="0054598E"/>
    <w:rsid w:val="00553842"/>
    <w:rsid w:val="005577CC"/>
    <w:rsid w:val="005749DF"/>
    <w:rsid w:val="0057627B"/>
    <w:rsid w:val="00577627"/>
    <w:rsid w:val="005826D4"/>
    <w:rsid w:val="00590AE1"/>
    <w:rsid w:val="005A29A5"/>
    <w:rsid w:val="005B3D1F"/>
    <w:rsid w:val="005B68E7"/>
    <w:rsid w:val="005E4F8A"/>
    <w:rsid w:val="005E5AD8"/>
    <w:rsid w:val="005F12A6"/>
    <w:rsid w:val="005F6770"/>
    <w:rsid w:val="00606E25"/>
    <w:rsid w:val="0062498E"/>
    <w:rsid w:val="0064132B"/>
    <w:rsid w:val="00647DEC"/>
    <w:rsid w:val="006507DB"/>
    <w:rsid w:val="0065422C"/>
    <w:rsid w:val="00657BED"/>
    <w:rsid w:val="00663A57"/>
    <w:rsid w:val="006646B9"/>
    <w:rsid w:val="0066781E"/>
    <w:rsid w:val="0068644B"/>
    <w:rsid w:val="00693087"/>
    <w:rsid w:val="006A685F"/>
    <w:rsid w:val="006D2AD1"/>
    <w:rsid w:val="00746679"/>
    <w:rsid w:val="00757E2B"/>
    <w:rsid w:val="00784BC3"/>
    <w:rsid w:val="007858B1"/>
    <w:rsid w:val="007862F4"/>
    <w:rsid w:val="00794EEA"/>
    <w:rsid w:val="007A401D"/>
    <w:rsid w:val="007B4B51"/>
    <w:rsid w:val="007D5947"/>
    <w:rsid w:val="007E061A"/>
    <w:rsid w:val="007E1634"/>
    <w:rsid w:val="007E2FA8"/>
    <w:rsid w:val="00816246"/>
    <w:rsid w:val="00816B6E"/>
    <w:rsid w:val="0082058A"/>
    <w:rsid w:val="00826988"/>
    <w:rsid w:val="0083215A"/>
    <w:rsid w:val="008346CD"/>
    <w:rsid w:val="00853AC6"/>
    <w:rsid w:val="008609A9"/>
    <w:rsid w:val="00866220"/>
    <w:rsid w:val="0089562F"/>
    <w:rsid w:val="00897C7C"/>
    <w:rsid w:val="008C3583"/>
    <w:rsid w:val="008E2372"/>
    <w:rsid w:val="008F7BFF"/>
    <w:rsid w:val="0090335D"/>
    <w:rsid w:val="00904FAF"/>
    <w:rsid w:val="00911076"/>
    <w:rsid w:val="0091332A"/>
    <w:rsid w:val="00916BBA"/>
    <w:rsid w:val="00936ABD"/>
    <w:rsid w:val="00940963"/>
    <w:rsid w:val="0094181E"/>
    <w:rsid w:val="00944246"/>
    <w:rsid w:val="00953099"/>
    <w:rsid w:val="00970BB4"/>
    <w:rsid w:val="009721CF"/>
    <w:rsid w:val="00995BAA"/>
    <w:rsid w:val="009A65EF"/>
    <w:rsid w:val="009C6898"/>
    <w:rsid w:val="009D2802"/>
    <w:rsid w:val="009F27A6"/>
    <w:rsid w:val="00A11667"/>
    <w:rsid w:val="00A138A1"/>
    <w:rsid w:val="00A37ADA"/>
    <w:rsid w:val="00A63D0D"/>
    <w:rsid w:val="00A667B3"/>
    <w:rsid w:val="00A74BD1"/>
    <w:rsid w:val="00A81175"/>
    <w:rsid w:val="00A93D9D"/>
    <w:rsid w:val="00AD51AE"/>
    <w:rsid w:val="00AF034B"/>
    <w:rsid w:val="00AF6EBA"/>
    <w:rsid w:val="00AF78DE"/>
    <w:rsid w:val="00B05245"/>
    <w:rsid w:val="00B10F68"/>
    <w:rsid w:val="00B207E2"/>
    <w:rsid w:val="00B21651"/>
    <w:rsid w:val="00B247D1"/>
    <w:rsid w:val="00B25A36"/>
    <w:rsid w:val="00B41DD6"/>
    <w:rsid w:val="00B47453"/>
    <w:rsid w:val="00B538D6"/>
    <w:rsid w:val="00B54B2F"/>
    <w:rsid w:val="00B54B4C"/>
    <w:rsid w:val="00B5597E"/>
    <w:rsid w:val="00B75C51"/>
    <w:rsid w:val="00B87E7F"/>
    <w:rsid w:val="00B970BF"/>
    <w:rsid w:val="00BA2E9B"/>
    <w:rsid w:val="00BB050B"/>
    <w:rsid w:val="00BB4ABA"/>
    <w:rsid w:val="00BD400C"/>
    <w:rsid w:val="00BE0D2B"/>
    <w:rsid w:val="00BF68DC"/>
    <w:rsid w:val="00C015ED"/>
    <w:rsid w:val="00C137E6"/>
    <w:rsid w:val="00C15829"/>
    <w:rsid w:val="00C27504"/>
    <w:rsid w:val="00C3001C"/>
    <w:rsid w:val="00C31B24"/>
    <w:rsid w:val="00C446A2"/>
    <w:rsid w:val="00C47247"/>
    <w:rsid w:val="00C50BA0"/>
    <w:rsid w:val="00C8788D"/>
    <w:rsid w:val="00C95C9C"/>
    <w:rsid w:val="00CB1CDD"/>
    <w:rsid w:val="00CB5E52"/>
    <w:rsid w:val="00CE0BD1"/>
    <w:rsid w:val="00CE14D0"/>
    <w:rsid w:val="00CF3A5B"/>
    <w:rsid w:val="00CF50EC"/>
    <w:rsid w:val="00D0349B"/>
    <w:rsid w:val="00D123F3"/>
    <w:rsid w:val="00D159F0"/>
    <w:rsid w:val="00D24448"/>
    <w:rsid w:val="00D2564E"/>
    <w:rsid w:val="00D33C22"/>
    <w:rsid w:val="00D354C4"/>
    <w:rsid w:val="00D37DB2"/>
    <w:rsid w:val="00D447D8"/>
    <w:rsid w:val="00D4486B"/>
    <w:rsid w:val="00D76555"/>
    <w:rsid w:val="00D775DD"/>
    <w:rsid w:val="00D81E06"/>
    <w:rsid w:val="00D9358A"/>
    <w:rsid w:val="00DA1F1C"/>
    <w:rsid w:val="00DB7045"/>
    <w:rsid w:val="00DD5635"/>
    <w:rsid w:val="00DE3CCA"/>
    <w:rsid w:val="00E0667B"/>
    <w:rsid w:val="00E143F1"/>
    <w:rsid w:val="00E21CA8"/>
    <w:rsid w:val="00E229C3"/>
    <w:rsid w:val="00E23171"/>
    <w:rsid w:val="00E26730"/>
    <w:rsid w:val="00E33264"/>
    <w:rsid w:val="00E3719C"/>
    <w:rsid w:val="00E40B63"/>
    <w:rsid w:val="00E520BA"/>
    <w:rsid w:val="00E8084E"/>
    <w:rsid w:val="00EA56C5"/>
    <w:rsid w:val="00EA6D12"/>
    <w:rsid w:val="00EB248B"/>
    <w:rsid w:val="00EB2B19"/>
    <w:rsid w:val="00EC42AE"/>
    <w:rsid w:val="00EC52D9"/>
    <w:rsid w:val="00EC6F4E"/>
    <w:rsid w:val="00ED519A"/>
    <w:rsid w:val="00EE6F92"/>
    <w:rsid w:val="00EF0EB0"/>
    <w:rsid w:val="00F012BD"/>
    <w:rsid w:val="00F2224A"/>
    <w:rsid w:val="00F4020D"/>
    <w:rsid w:val="00F57981"/>
    <w:rsid w:val="00F72BD8"/>
    <w:rsid w:val="00F854CD"/>
    <w:rsid w:val="00FA6BE7"/>
    <w:rsid w:val="00FB1801"/>
    <w:rsid w:val="00FC2239"/>
    <w:rsid w:val="00FD225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9BFC636"/>
  <w15:docId w15:val="{82DD9CDD-5EF9-4999-BD12-2B66D633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paragraph" w:styleId="berarbeitung">
    <w:name w:val="Revision"/>
    <w:hidden/>
    <w:uiPriority w:val="99"/>
    <w:semiHidden/>
    <w:rsid w:val="00254824"/>
    <w:rPr>
      <w:rFonts w:ascii="Arial" w:hAnsi="Arial"/>
      <w:sz w:val="22"/>
      <w:szCs w:val="24"/>
      <w:lang w:val="en-US" w:eastAsia="de-DE"/>
    </w:rPr>
  </w:style>
  <w:style w:type="paragraph" w:styleId="Kommentarthema">
    <w:name w:val="annotation subject"/>
    <w:basedOn w:val="Kommentartext"/>
    <w:next w:val="Kommentartext"/>
    <w:link w:val="KommentarthemaZchn"/>
    <w:uiPriority w:val="99"/>
    <w:semiHidden/>
    <w:unhideWhenUsed/>
    <w:rsid w:val="00A74BD1"/>
    <w:rPr>
      <w:b/>
      <w:bCs/>
    </w:rPr>
  </w:style>
  <w:style w:type="character" w:customStyle="1" w:styleId="KommentartextZchn">
    <w:name w:val="Kommentartext Zchn"/>
    <w:basedOn w:val="Absatz-Standardschriftart"/>
    <w:link w:val="Kommentartext"/>
    <w:semiHidden/>
    <w:rsid w:val="00A74BD1"/>
    <w:rPr>
      <w:rFonts w:ascii="Arial" w:hAnsi="Arial"/>
      <w:lang w:val="en-US" w:eastAsia="de-DE"/>
    </w:rPr>
  </w:style>
  <w:style w:type="character" w:customStyle="1" w:styleId="KommentarthemaZchn">
    <w:name w:val="Kommentarthema Zchn"/>
    <w:basedOn w:val="KommentartextZchn"/>
    <w:link w:val="Kommentarthema"/>
    <w:uiPriority w:val="99"/>
    <w:semiHidden/>
    <w:rsid w:val="00A74BD1"/>
    <w:rPr>
      <w:rFonts w:ascii="Arial" w:hAnsi="Arial"/>
      <w:b/>
      <w:bCs/>
      <w:lang w:val="en-US" w:eastAsia="de-DE"/>
    </w:rPr>
  </w:style>
  <w:style w:type="character" w:styleId="NichtaufgelsteErwhnung">
    <w:name w:val="Unresolved Mention"/>
    <w:basedOn w:val="Absatz-Standardschriftart"/>
    <w:uiPriority w:val="99"/>
    <w:semiHidden/>
    <w:unhideWhenUsed/>
    <w:rsid w:val="00365E60"/>
    <w:rPr>
      <w:color w:val="605E5C"/>
      <w:shd w:val="clear" w:color="auto" w:fill="E1DFDD"/>
    </w:rPr>
  </w:style>
  <w:style w:type="paragraph" w:styleId="Beschriftung">
    <w:name w:val="caption"/>
    <w:basedOn w:val="Standard"/>
    <w:rsid w:val="00A37ADA"/>
    <w:pPr>
      <w:suppressLineNumbers/>
      <w:suppressAutoHyphens/>
      <w:autoSpaceDN w:val="0"/>
      <w:spacing w:before="120" w:after="120"/>
      <w:textAlignment w:val="baseline"/>
    </w:pPr>
    <w:rPr>
      <w:rFonts w:eastAsia="Arial" w:cs="Lohit Devanagari"/>
      <w:i/>
      <w:iCs/>
      <w:sz w:val="24"/>
      <w:lang w:val="es-ES"/>
    </w:rPr>
  </w:style>
  <w:style w:type="paragraph" w:customStyle="1" w:styleId="Standard1">
    <w:name w:val="Standard1"/>
    <w:rsid w:val="00A37ADA"/>
    <w:pPr>
      <w:suppressAutoHyphens/>
      <w:autoSpaceDN w:val="0"/>
      <w:textAlignment w:val="baseline"/>
    </w:pPr>
    <w:rPr>
      <w:rFonts w:ascii="Arial" w:eastAsia="Arial" w:hAnsi="Arial" w:cs="Arial"/>
      <w:sz w:val="22"/>
      <w:szCs w:val="24"/>
      <w:lang w:val="es-ES" w:eastAsia="de-DE"/>
    </w:rPr>
  </w:style>
  <w:style w:type="paragraph" w:customStyle="1" w:styleId="Index">
    <w:name w:val="Index"/>
    <w:basedOn w:val="Standard1"/>
    <w:rsid w:val="00A37ADA"/>
    <w:pPr>
      <w:suppressLineNumbers/>
    </w:pPr>
    <w:rPr>
      <w:rFonts w:cs="Lohit Devanaga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609">
      <w:bodyDiv w:val="1"/>
      <w:marLeft w:val="0"/>
      <w:marRight w:val="0"/>
      <w:marTop w:val="0"/>
      <w:marBottom w:val="0"/>
      <w:divBdr>
        <w:top w:val="none" w:sz="0" w:space="0" w:color="auto"/>
        <w:left w:val="none" w:sz="0" w:space="0" w:color="auto"/>
        <w:bottom w:val="none" w:sz="0" w:space="0" w:color="auto"/>
        <w:right w:val="none" w:sz="0" w:space="0" w:color="auto"/>
      </w:divBdr>
    </w:div>
    <w:div w:id="1365979720">
      <w:bodyDiv w:val="1"/>
      <w:marLeft w:val="0"/>
      <w:marRight w:val="0"/>
      <w:marTop w:val="0"/>
      <w:marBottom w:val="0"/>
      <w:divBdr>
        <w:top w:val="none" w:sz="0" w:space="0" w:color="auto"/>
        <w:left w:val="none" w:sz="0" w:space="0" w:color="auto"/>
        <w:bottom w:val="none" w:sz="0" w:space="0" w:color="auto"/>
        <w:right w:val="none" w:sz="0" w:space="0" w:color="auto"/>
      </w:divBdr>
    </w:div>
    <w:div w:id="14473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D8AB-12EC-4D94-BA44-B21C95F8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5843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6832</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Koenig, Bettina</cp:lastModifiedBy>
  <cp:revision>2</cp:revision>
  <cp:lastPrinted>2020-07-17T07:53:00Z</cp:lastPrinted>
  <dcterms:created xsi:type="dcterms:W3CDTF">2020-07-17T07:54:00Z</dcterms:created>
  <dcterms:modified xsi:type="dcterms:W3CDTF">2020-07-17T07:54:00Z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