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56D5E" w14:textId="77777777" w:rsidR="00B87E7F" w:rsidRPr="005F6770" w:rsidRDefault="00195B25" w:rsidP="00970BB4">
      <w:pPr>
        <w:pStyle w:val="Kontakt"/>
        <w:ind w:left="7230"/>
        <w:rPr>
          <w:b/>
          <w:lang w:val="de-CH"/>
        </w:rPr>
      </w:pPr>
      <w:r w:rsidRPr="005F6770">
        <w:rPr>
          <w:b/>
          <w:lang w:val="de-CH"/>
        </w:rPr>
        <w:t>K</w:t>
      </w:r>
      <w:r w:rsidR="008609A9" w:rsidRPr="005F6770">
        <w:rPr>
          <w:b/>
          <w:lang w:val="de-CH"/>
        </w:rPr>
        <w:t>onta</w:t>
      </w:r>
      <w:r w:rsidRPr="005F6770">
        <w:rPr>
          <w:b/>
          <w:lang w:val="de-CH"/>
        </w:rPr>
        <w:t>k</w:t>
      </w:r>
      <w:r w:rsidR="008609A9" w:rsidRPr="005F6770">
        <w:rPr>
          <w:b/>
          <w:lang w:val="de-CH"/>
        </w:rPr>
        <w:t>t</w:t>
      </w:r>
    </w:p>
    <w:p w14:paraId="22116AB8" w14:textId="77777777" w:rsidR="00144E6D" w:rsidRPr="005F6770" w:rsidRDefault="008C3583" w:rsidP="00A81175">
      <w:pPr>
        <w:pStyle w:val="Kontakt"/>
        <w:ind w:left="7230"/>
        <w:rPr>
          <w:lang w:val="de-CH"/>
        </w:rPr>
      </w:pPr>
      <w:r w:rsidRPr="005F6770">
        <w:rPr>
          <w:lang w:val="de-CH"/>
        </w:rPr>
        <w:t>Regula Sullivan</w:t>
      </w:r>
    </w:p>
    <w:p w14:paraId="1137D7D5" w14:textId="6517ADB0" w:rsidR="00B87E7F" w:rsidRPr="005F6770" w:rsidRDefault="00B87E7F" w:rsidP="00A81175">
      <w:pPr>
        <w:pStyle w:val="Kontakt"/>
        <w:ind w:left="7230" w:right="-511"/>
        <w:rPr>
          <w:lang w:val="de-CH"/>
        </w:rPr>
      </w:pPr>
      <w:r w:rsidRPr="005F6770">
        <w:rPr>
          <w:lang w:val="de-CH"/>
        </w:rPr>
        <w:t xml:space="preserve">Coperion </w:t>
      </w:r>
      <w:r w:rsidR="008609A9" w:rsidRPr="005F6770">
        <w:rPr>
          <w:lang w:val="de-CH"/>
        </w:rPr>
        <w:t xml:space="preserve">K-Tron </w:t>
      </w:r>
      <w:r w:rsidR="008C3583" w:rsidRPr="005F6770">
        <w:rPr>
          <w:lang w:val="de-CH"/>
        </w:rPr>
        <w:t>(S</w:t>
      </w:r>
      <w:r w:rsidR="00916BBA">
        <w:rPr>
          <w:lang w:val="de-CH"/>
        </w:rPr>
        <w:t>chweiz</w:t>
      </w:r>
      <w:r w:rsidR="008C3583" w:rsidRPr="005F6770">
        <w:rPr>
          <w:lang w:val="de-CH"/>
        </w:rPr>
        <w:t xml:space="preserve">) </w:t>
      </w:r>
      <w:r w:rsidR="00916BBA">
        <w:rPr>
          <w:lang w:val="de-CH"/>
        </w:rPr>
        <w:t>GmbH</w:t>
      </w:r>
    </w:p>
    <w:p w14:paraId="265FC8B1" w14:textId="77777777" w:rsidR="008609A9" w:rsidRPr="00195B25" w:rsidRDefault="008C3583" w:rsidP="000B7A88">
      <w:pPr>
        <w:pStyle w:val="Kontakt"/>
        <w:ind w:left="7230"/>
        <w:rPr>
          <w:lang w:val="de-CH"/>
        </w:rPr>
      </w:pPr>
      <w:proofErr w:type="spellStart"/>
      <w:r w:rsidRPr="00195B25">
        <w:rPr>
          <w:lang w:val="de-CH"/>
        </w:rPr>
        <w:t>Lenzhardweg</w:t>
      </w:r>
      <w:proofErr w:type="spellEnd"/>
      <w:r w:rsidRPr="00195B25">
        <w:rPr>
          <w:lang w:val="de-CH"/>
        </w:rPr>
        <w:t xml:space="preserve"> 43, 45</w:t>
      </w:r>
    </w:p>
    <w:p w14:paraId="43A2FEA0" w14:textId="77777777" w:rsidR="00B87E7F" w:rsidRPr="00195B25" w:rsidRDefault="008C3583" w:rsidP="00A81175">
      <w:pPr>
        <w:pStyle w:val="Kontakt"/>
        <w:ind w:left="7230"/>
        <w:rPr>
          <w:lang w:val="de-CH"/>
        </w:rPr>
      </w:pPr>
      <w:r w:rsidRPr="00195B25">
        <w:rPr>
          <w:lang w:val="de-CH"/>
        </w:rPr>
        <w:t>5702 Niederlenz</w:t>
      </w:r>
    </w:p>
    <w:p w14:paraId="5F0F0F2C" w14:textId="77777777" w:rsidR="008C3583" w:rsidRPr="00195B25" w:rsidRDefault="00195B25" w:rsidP="00A81175">
      <w:pPr>
        <w:pStyle w:val="Kontakt"/>
        <w:ind w:left="7230"/>
        <w:rPr>
          <w:lang w:val="de-CH"/>
        </w:rPr>
      </w:pPr>
      <w:r>
        <w:rPr>
          <w:lang w:val="de-CH"/>
        </w:rPr>
        <w:t>Schweiz</w:t>
      </w:r>
    </w:p>
    <w:p w14:paraId="5FC5FD06" w14:textId="77777777" w:rsidR="00B87E7F" w:rsidRPr="00195B25" w:rsidRDefault="00B87E7F">
      <w:pPr>
        <w:pStyle w:val="Kontakt"/>
        <w:ind w:left="7230"/>
        <w:rPr>
          <w:lang w:val="de-CH"/>
        </w:rPr>
      </w:pPr>
    </w:p>
    <w:p w14:paraId="4988BA8D" w14:textId="77777777" w:rsidR="00B87E7F" w:rsidRPr="00195B25" w:rsidRDefault="008609A9" w:rsidP="00A81175">
      <w:pPr>
        <w:pStyle w:val="Kontakt"/>
        <w:ind w:left="7230"/>
        <w:rPr>
          <w:lang w:val="de-CH"/>
        </w:rPr>
      </w:pPr>
      <w:r w:rsidRPr="00195B25">
        <w:rPr>
          <w:lang w:val="de-CH"/>
        </w:rPr>
        <w:t>Tel</w:t>
      </w:r>
      <w:r w:rsidR="0089562F" w:rsidRPr="00195B25">
        <w:rPr>
          <w:lang w:val="de-CH"/>
        </w:rPr>
        <w:t>.</w:t>
      </w:r>
      <w:r w:rsidR="001B1CFC" w:rsidRPr="00195B25">
        <w:rPr>
          <w:lang w:val="de-CH"/>
        </w:rPr>
        <w:t xml:space="preserve"> </w:t>
      </w:r>
      <w:r w:rsidR="005375D7" w:rsidRPr="00195B25">
        <w:rPr>
          <w:lang w:val="de-CH"/>
        </w:rPr>
        <w:t>+</w:t>
      </w:r>
      <w:r w:rsidR="008C3583" w:rsidRPr="00195B25">
        <w:rPr>
          <w:lang w:val="de-CH"/>
        </w:rPr>
        <w:t>4</w:t>
      </w:r>
      <w:r w:rsidR="001B1CFC" w:rsidRPr="00195B25">
        <w:rPr>
          <w:lang w:val="de-CH"/>
        </w:rPr>
        <w:t>1</w:t>
      </w:r>
      <w:r w:rsidRPr="00195B25">
        <w:rPr>
          <w:lang w:val="de-CH"/>
        </w:rPr>
        <w:t xml:space="preserve"> (</w:t>
      </w:r>
      <w:r w:rsidR="008C3583" w:rsidRPr="00195B25">
        <w:rPr>
          <w:lang w:val="de-CH"/>
        </w:rPr>
        <w:t>62</w:t>
      </w:r>
      <w:r w:rsidRPr="00195B25">
        <w:rPr>
          <w:lang w:val="de-CH"/>
        </w:rPr>
        <w:t>) 8</w:t>
      </w:r>
      <w:r w:rsidR="008C3583" w:rsidRPr="00195B25">
        <w:rPr>
          <w:lang w:val="de-CH"/>
        </w:rPr>
        <w:t>85</w:t>
      </w:r>
      <w:r w:rsidRPr="00195B25">
        <w:rPr>
          <w:lang w:val="de-CH"/>
        </w:rPr>
        <w:t>-</w:t>
      </w:r>
      <w:r w:rsidR="008C3583" w:rsidRPr="00195B25">
        <w:rPr>
          <w:lang w:val="de-CH"/>
        </w:rPr>
        <w:t>7314</w:t>
      </w:r>
    </w:p>
    <w:p w14:paraId="1D69983A" w14:textId="77777777" w:rsidR="00B87E7F" w:rsidRPr="00195B25" w:rsidRDefault="008C3583" w:rsidP="00A81175">
      <w:pPr>
        <w:pStyle w:val="Kontakt"/>
        <w:ind w:left="7230" w:right="-186"/>
        <w:rPr>
          <w:lang w:val="de-CH"/>
        </w:rPr>
      </w:pPr>
      <w:r w:rsidRPr="00195B25">
        <w:rPr>
          <w:lang w:val="de-CH"/>
        </w:rPr>
        <w:t>Regula.Sullivan</w:t>
      </w:r>
      <w:r w:rsidR="00EE6F92" w:rsidRPr="00195B25">
        <w:rPr>
          <w:lang w:val="de-CH"/>
        </w:rPr>
        <w:t>@coperion</w:t>
      </w:r>
      <w:r w:rsidR="008609A9" w:rsidRPr="00195B25">
        <w:rPr>
          <w:lang w:val="de-CH"/>
        </w:rPr>
        <w:t>.com</w:t>
      </w:r>
    </w:p>
    <w:p w14:paraId="7701BD36" w14:textId="77777777" w:rsidR="00B87E7F" w:rsidRPr="005F6770" w:rsidRDefault="00B87E7F" w:rsidP="00A81175">
      <w:pPr>
        <w:pStyle w:val="Kontakt"/>
        <w:ind w:left="7230"/>
        <w:rPr>
          <w:lang w:val="de-CH"/>
        </w:rPr>
      </w:pPr>
      <w:r w:rsidRPr="005F6770">
        <w:rPr>
          <w:lang w:val="de-CH"/>
        </w:rPr>
        <w:t>www.</w:t>
      </w:r>
      <w:r w:rsidR="008609A9" w:rsidRPr="005F6770">
        <w:rPr>
          <w:lang w:val="de-CH"/>
        </w:rPr>
        <w:t>coperion</w:t>
      </w:r>
      <w:r w:rsidRPr="005F6770">
        <w:rPr>
          <w:lang w:val="de-CH"/>
        </w:rPr>
        <w:t>.com</w:t>
      </w:r>
    </w:p>
    <w:p w14:paraId="18C4C026" w14:textId="77777777" w:rsidR="00357A64" w:rsidRPr="005F6770" w:rsidRDefault="00357A64" w:rsidP="00357A64">
      <w:pPr>
        <w:snapToGrid w:val="0"/>
        <w:spacing w:line="360" w:lineRule="auto"/>
        <w:ind w:left="-72"/>
        <w:rPr>
          <w:rFonts w:cs="Arial"/>
          <w:szCs w:val="22"/>
          <w:lang w:val="de-CH"/>
        </w:rPr>
      </w:pPr>
    </w:p>
    <w:p w14:paraId="4F0C2B46" w14:textId="77777777" w:rsidR="008609A9" w:rsidRPr="00E143F1" w:rsidRDefault="00A93D9D" w:rsidP="000954FC">
      <w:pPr>
        <w:pStyle w:val="Pressemitteilung"/>
        <w:tabs>
          <w:tab w:val="left" w:pos="7200"/>
        </w:tabs>
        <w:rPr>
          <w:lang w:val="de-DE"/>
        </w:rPr>
      </w:pPr>
      <w:r w:rsidRPr="00E143F1">
        <w:rPr>
          <w:lang w:val="de-DE"/>
        </w:rPr>
        <w:t>P</w:t>
      </w:r>
      <w:r w:rsidR="00EE6F92" w:rsidRPr="00E143F1">
        <w:rPr>
          <w:lang w:val="de-DE"/>
        </w:rPr>
        <w:t>ress</w:t>
      </w:r>
      <w:r w:rsidR="00195B25" w:rsidRPr="00E143F1">
        <w:rPr>
          <w:lang w:val="de-DE"/>
        </w:rPr>
        <w:t>emitteilung</w:t>
      </w:r>
      <w:r w:rsidR="000954FC" w:rsidRPr="00E143F1">
        <w:rPr>
          <w:lang w:val="de-DE"/>
        </w:rPr>
        <w:tab/>
      </w:r>
    </w:p>
    <w:p w14:paraId="20E5027C" w14:textId="77777777" w:rsidR="008609A9" w:rsidRPr="00E143F1" w:rsidRDefault="008609A9" w:rsidP="008609A9">
      <w:pPr>
        <w:rPr>
          <w:lang w:val="de-DE"/>
        </w:rPr>
      </w:pPr>
    </w:p>
    <w:p w14:paraId="15D239CB" w14:textId="6CC0A346" w:rsidR="00B54B4C" w:rsidRPr="00D37DB2" w:rsidRDefault="00B54B4C" w:rsidP="00B54B4C">
      <w:pPr>
        <w:rPr>
          <w:b/>
          <w:bCs/>
          <w:szCs w:val="22"/>
          <w:lang w:val="de-DE"/>
        </w:rPr>
      </w:pPr>
      <w:r w:rsidRPr="00D37DB2">
        <w:rPr>
          <w:b/>
          <w:bCs/>
          <w:szCs w:val="22"/>
          <w:lang w:val="de-DE"/>
        </w:rPr>
        <w:t>Neu</w:t>
      </w:r>
      <w:r w:rsidR="00DB7045" w:rsidRPr="00D37DB2">
        <w:rPr>
          <w:b/>
          <w:bCs/>
          <w:szCs w:val="22"/>
          <w:lang w:val="de-DE"/>
        </w:rPr>
        <w:t>e</w:t>
      </w:r>
      <w:r w:rsidRPr="00D37DB2">
        <w:rPr>
          <w:b/>
          <w:bCs/>
          <w:szCs w:val="22"/>
          <w:lang w:val="de-DE"/>
        </w:rPr>
        <w:t xml:space="preserve"> Generation</w:t>
      </w:r>
      <w:r w:rsidR="00DB7045" w:rsidRPr="00D37DB2">
        <w:rPr>
          <w:b/>
          <w:bCs/>
          <w:szCs w:val="22"/>
          <w:lang w:val="de-DE"/>
        </w:rPr>
        <w:t xml:space="preserve"> von </w:t>
      </w:r>
      <w:r w:rsidRPr="00D37DB2">
        <w:rPr>
          <w:b/>
          <w:bCs/>
          <w:szCs w:val="22"/>
          <w:lang w:val="de-DE"/>
        </w:rPr>
        <w:t>Dosier</w:t>
      </w:r>
      <w:r w:rsidR="00904FAF">
        <w:rPr>
          <w:b/>
          <w:bCs/>
          <w:szCs w:val="22"/>
          <w:lang w:val="de-DE"/>
        </w:rPr>
        <w:t>s</w:t>
      </w:r>
      <w:r w:rsidRPr="00D37DB2">
        <w:rPr>
          <w:b/>
          <w:bCs/>
          <w:szCs w:val="22"/>
          <w:lang w:val="de-DE"/>
        </w:rPr>
        <w:t xml:space="preserve">teuerungen: </w:t>
      </w:r>
      <w:r w:rsidR="00DB7045" w:rsidRPr="00D37DB2">
        <w:rPr>
          <w:b/>
          <w:bCs/>
          <w:szCs w:val="22"/>
          <w:lang w:val="de-DE"/>
        </w:rPr>
        <w:t xml:space="preserve">Coperion K-Tron stellt </w:t>
      </w:r>
      <w:r w:rsidRPr="00D37DB2">
        <w:rPr>
          <w:b/>
          <w:bCs/>
          <w:szCs w:val="22"/>
          <w:lang w:val="de-DE"/>
        </w:rPr>
        <w:t>KCM-III</w:t>
      </w:r>
      <w:r w:rsidR="00DB7045" w:rsidRPr="00D37DB2">
        <w:rPr>
          <w:b/>
          <w:bCs/>
          <w:szCs w:val="22"/>
          <w:lang w:val="de-DE"/>
        </w:rPr>
        <w:t xml:space="preserve"> vor</w:t>
      </w:r>
    </w:p>
    <w:p w14:paraId="360F20E5" w14:textId="3ED150FF" w:rsidR="00B41DD6" w:rsidRPr="00794EEA" w:rsidRDefault="00DB7045" w:rsidP="00D37DB2">
      <w:pPr>
        <w:spacing w:before="120"/>
        <w:rPr>
          <w:rFonts w:cs="Arial"/>
          <w:b/>
          <w:bCs/>
          <w:sz w:val="28"/>
          <w:szCs w:val="28"/>
          <w:lang w:val="de-DE" w:eastAsia="zh-CN"/>
        </w:rPr>
      </w:pPr>
      <w:r w:rsidRPr="00C27504">
        <w:rPr>
          <w:b/>
          <w:bCs/>
          <w:sz w:val="28"/>
          <w:szCs w:val="28"/>
          <w:lang w:val="de-DE"/>
        </w:rPr>
        <w:t>Mit neuer Steuerungstechnologie zu mehr Effizienz</w:t>
      </w:r>
    </w:p>
    <w:p w14:paraId="00BB463B" w14:textId="77777777" w:rsidR="00BB050B" w:rsidRPr="00E143F1" w:rsidRDefault="00BB050B" w:rsidP="00BB050B">
      <w:pPr>
        <w:pStyle w:val="NoParagraphStyle"/>
        <w:jc w:val="center"/>
        <w:rPr>
          <w:rFonts w:ascii="Arial" w:hAnsi="Arial"/>
          <w:color w:val="auto"/>
          <w:sz w:val="22"/>
          <w:szCs w:val="22"/>
          <w:lang w:val="de-DE"/>
        </w:rPr>
      </w:pPr>
    </w:p>
    <w:p w14:paraId="2B820400" w14:textId="1AD702B0" w:rsidR="003E3268" w:rsidRPr="00E143F1" w:rsidRDefault="008C3583" w:rsidP="00195B25">
      <w:pPr>
        <w:spacing w:after="240" w:line="360" w:lineRule="auto"/>
        <w:rPr>
          <w:rFonts w:cs="Arial"/>
          <w:szCs w:val="22"/>
          <w:lang w:val="de-DE" w:eastAsia="en-US"/>
        </w:rPr>
      </w:pPr>
      <w:r w:rsidRPr="00E143F1">
        <w:rPr>
          <w:rFonts w:cs="Arial"/>
          <w:i/>
          <w:szCs w:val="22"/>
          <w:lang w:val="de-DE"/>
        </w:rPr>
        <w:t xml:space="preserve">Niederlenz, </w:t>
      </w:r>
      <w:r w:rsidR="00195B25" w:rsidRPr="00E143F1">
        <w:rPr>
          <w:rFonts w:cs="Arial"/>
          <w:i/>
          <w:szCs w:val="22"/>
          <w:lang w:val="de-DE"/>
        </w:rPr>
        <w:t>Schweiz</w:t>
      </w:r>
      <w:r w:rsidR="00E26730" w:rsidRPr="00E143F1">
        <w:rPr>
          <w:rFonts w:cs="Arial"/>
          <w:i/>
          <w:szCs w:val="22"/>
          <w:lang w:val="de-DE"/>
        </w:rPr>
        <w:t xml:space="preserve"> </w:t>
      </w:r>
      <w:r w:rsidR="00BB050B" w:rsidRPr="00E143F1">
        <w:rPr>
          <w:rFonts w:cs="Arial"/>
          <w:i/>
          <w:szCs w:val="22"/>
          <w:lang w:val="de-DE"/>
        </w:rPr>
        <w:t>(</w:t>
      </w:r>
      <w:r w:rsidR="0030085D" w:rsidRPr="00E143F1">
        <w:rPr>
          <w:rFonts w:cs="Arial"/>
          <w:i/>
          <w:szCs w:val="22"/>
          <w:lang w:val="de-DE"/>
        </w:rPr>
        <w:t>Jul</w:t>
      </w:r>
      <w:r w:rsidR="00195B25" w:rsidRPr="00E143F1">
        <w:rPr>
          <w:rFonts w:cs="Arial"/>
          <w:i/>
          <w:szCs w:val="22"/>
          <w:lang w:val="de-DE"/>
        </w:rPr>
        <w:t>i</w:t>
      </w:r>
      <w:r w:rsidR="00E26730" w:rsidRPr="00E143F1">
        <w:rPr>
          <w:rFonts w:cs="Arial"/>
          <w:i/>
          <w:szCs w:val="22"/>
          <w:lang w:val="de-DE"/>
        </w:rPr>
        <w:t xml:space="preserve"> 2020): </w:t>
      </w:r>
      <w:r w:rsidR="003E3268" w:rsidRPr="00E143F1">
        <w:rPr>
          <w:rFonts w:cs="Arial"/>
          <w:szCs w:val="22"/>
          <w:lang w:val="de-DE" w:eastAsia="en-US"/>
        </w:rPr>
        <w:t>Coperion K-Tron freut sich, die neueste Generation der bewährten Dosiersteuerung KCM vorzustellen. D</w:t>
      </w:r>
      <w:r w:rsidR="007858B1" w:rsidRPr="00E143F1">
        <w:rPr>
          <w:rFonts w:cs="Arial"/>
          <w:szCs w:val="22"/>
          <w:lang w:val="de-DE" w:eastAsia="en-US"/>
        </w:rPr>
        <w:t>as</w:t>
      </w:r>
      <w:r w:rsidR="003E3268" w:rsidRPr="00E143F1">
        <w:rPr>
          <w:rFonts w:cs="Arial"/>
          <w:szCs w:val="22"/>
          <w:lang w:val="de-DE" w:eastAsia="en-US"/>
        </w:rPr>
        <w:t xml:space="preserve"> neu gestaltete KCM-III </w:t>
      </w:r>
      <w:r w:rsidR="007858B1" w:rsidRPr="00E143F1">
        <w:rPr>
          <w:rFonts w:cs="Arial"/>
          <w:szCs w:val="22"/>
          <w:lang w:val="de-DE" w:eastAsia="en-US"/>
        </w:rPr>
        <w:t xml:space="preserve">Steuermodul </w:t>
      </w:r>
      <w:r w:rsidR="003E3268" w:rsidRPr="00E143F1">
        <w:rPr>
          <w:rFonts w:cs="Arial"/>
          <w:szCs w:val="22"/>
          <w:lang w:val="de-DE" w:eastAsia="en-US"/>
        </w:rPr>
        <w:t xml:space="preserve">verfügt über eine Vielzahl neuer Funktionen, darunter einen </w:t>
      </w:r>
      <w:r w:rsidR="005E4F8A">
        <w:rPr>
          <w:rFonts w:cs="Arial"/>
          <w:szCs w:val="22"/>
          <w:lang w:val="de-DE" w:eastAsia="en-US"/>
        </w:rPr>
        <w:t>neuen</w:t>
      </w:r>
      <w:r w:rsidR="005E4F8A" w:rsidRPr="00E143F1">
        <w:rPr>
          <w:rFonts w:cs="Arial"/>
          <w:szCs w:val="22"/>
          <w:lang w:val="de-DE" w:eastAsia="en-US"/>
        </w:rPr>
        <w:t xml:space="preserve"> </w:t>
      </w:r>
      <w:r w:rsidR="003E3268" w:rsidRPr="00E143F1">
        <w:rPr>
          <w:rFonts w:cs="Arial"/>
          <w:szCs w:val="22"/>
          <w:lang w:val="de-DE" w:eastAsia="en-US"/>
        </w:rPr>
        <w:t xml:space="preserve">5-Zoll-LCD-Bildschirm mit verbesserter Benutzeroberfläche, eine kontextsensitive Hilfe, ein Edelstahlgehäuse und eine </w:t>
      </w:r>
      <w:r w:rsidR="003E3268" w:rsidRPr="00365E60">
        <w:rPr>
          <w:rFonts w:cs="Arial"/>
          <w:szCs w:val="22"/>
          <w:lang w:val="de-DE" w:eastAsia="en-US"/>
        </w:rPr>
        <w:t>integrierte Ethernet-Fähigkeit mit optionalem Wi-Fi. Mit Ethernet (kabelgebunden oder drahtlos) kann auf d</w:t>
      </w:r>
      <w:r w:rsidR="007858B1" w:rsidRPr="00365E60">
        <w:rPr>
          <w:rFonts w:cs="Arial"/>
          <w:szCs w:val="22"/>
          <w:lang w:val="de-DE" w:eastAsia="en-US"/>
        </w:rPr>
        <w:t>as</w:t>
      </w:r>
      <w:r w:rsidR="003E3268" w:rsidRPr="00365E60">
        <w:rPr>
          <w:rFonts w:cs="Arial"/>
          <w:szCs w:val="22"/>
          <w:lang w:val="de-DE" w:eastAsia="en-US"/>
        </w:rPr>
        <w:t xml:space="preserve"> KCM-III über eine benutzerfreundliche Dosierer-Webseite</w:t>
      </w:r>
      <w:r w:rsidR="005E4F8A">
        <w:rPr>
          <w:rFonts w:cs="Arial"/>
          <w:szCs w:val="22"/>
          <w:lang w:val="de-DE" w:eastAsia="en-US"/>
        </w:rPr>
        <w:t xml:space="preserve"> mit einer voll </w:t>
      </w:r>
      <w:r w:rsidR="00E143F1">
        <w:rPr>
          <w:rFonts w:cs="Arial"/>
          <w:szCs w:val="22"/>
          <w:lang w:val="de-DE" w:eastAsia="en-US"/>
        </w:rPr>
        <w:t>umfänglichen</w:t>
      </w:r>
      <w:r w:rsidR="005E4F8A">
        <w:rPr>
          <w:rFonts w:cs="Arial"/>
          <w:szCs w:val="22"/>
          <w:lang w:val="de-DE" w:eastAsia="en-US"/>
        </w:rPr>
        <w:t xml:space="preserve"> Benutzerschnittstelle</w:t>
      </w:r>
      <w:r w:rsidR="003E3268" w:rsidRPr="00365E60">
        <w:rPr>
          <w:rFonts w:cs="Arial"/>
          <w:szCs w:val="22"/>
          <w:lang w:val="de-DE" w:eastAsia="en-US"/>
        </w:rPr>
        <w:t xml:space="preserve"> zugegriffen </w:t>
      </w:r>
      <w:r w:rsidR="003E3268" w:rsidRPr="00E143F1">
        <w:rPr>
          <w:rFonts w:cs="Arial"/>
          <w:szCs w:val="22"/>
          <w:lang w:val="de-DE" w:eastAsia="en-US"/>
        </w:rPr>
        <w:t xml:space="preserve">werden.  Darüber hinaus ist das KCM-III </w:t>
      </w:r>
      <w:r w:rsidR="005E4F8A">
        <w:rPr>
          <w:rFonts w:cs="Arial"/>
          <w:szCs w:val="22"/>
          <w:lang w:val="de-DE" w:eastAsia="en-US"/>
        </w:rPr>
        <w:t>vorbereitet</w:t>
      </w:r>
      <w:r w:rsidR="003E3268" w:rsidRPr="00E143F1">
        <w:rPr>
          <w:rFonts w:cs="Arial"/>
          <w:szCs w:val="22"/>
          <w:lang w:val="de-DE" w:eastAsia="en-US"/>
        </w:rPr>
        <w:t xml:space="preserve"> für </w:t>
      </w:r>
      <w:r w:rsidR="00AF034B">
        <w:rPr>
          <w:rFonts w:cs="Arial"/>
          <w:szCs w:val="22"/>
          <w:lang w:val="de-DE" w:eastAsia="en-US"/>
        </w:rPr>
        <w:t>Industrie</w:t>
      </w:r>
      <w:r w:rsidR="003E3268" w:rsidRPr="00E143F1">
        <w:rPr>
          <w:rFonts w:cs="Arial"/>
          <w:szCs w:val="22"/>
          <w:lang w:val="de-DE" w:eastAsia="en-US"/>
        </w:rPr>
        <w:t xml:space="preserve"> 4.0-Funktionen wie vorbeugende Wartung, elektronische Service-Optionen, </w:t>
      </w:r>
      <w:r w:rsidR="00A74BD1">
        <w:rPr>
          <w:rFonts w:cs="Arial"/>
          <w:szCs w:val="22"/>
          <w:lang w:val="de-DE" w:eastAsia="en-US"/>
        </w:rPr>
        <w:t xml:space="preserve">Overall Equipment </w:t>
      </w:r>
      <w:proofErr w:type="spellStart"/>
      <w:r w:rsidR="00A74BD1">
        <w:rPr>
          <w:rFonts w:cs="Arial"/>
          <w:szCs w:val="22"/>
          <w:lang w:val="de-DE" w:eastAsia="en-US"/>
        </w:rPr>
        <w:t>Effectiveness</w:t>
      </w:r>
      <w:proofErr w:type="spellEnd"/>
      <w:r w:rsidR="00A74BD1">
        <w:rPr>
          <w:rFonts w:cs="Arial"/>
          <w:szCs w:val="22"/>
          <w:lang w:val="de-DE" w:eastAsia="en-US"/>
        </w:rPr>
        <w:t xml:space="preserve"> (OEE)</w:t>
      </w:r>
      <w:r w:rsidR="005F6770" w:rsidRPr="00E143F1">
        <w:rPr>
          <w:rFonts w:cs="Arial"/>
          <w:szCs w:val="22"/>
          <w:lang w:val="de-DE" w:eastAsia="en-US"/>
        </w:rPr>
        <w:t xml:space="preserve">, </w:t>
      </w:r>
      <w:proofErr w:type="spellStart"/>
      <w:r w:rsidR="003E3268" w:rsidRPr="00E143F1">
        <w:rPr>
          <w:rFonts w:cs="Arial"/>
          <w:szCs w:val="22"/>
          <w:lang w:val="de-DE" w:eastAsia="en-US"/>
        </w:rPr>
        <w:t>Ausreißererkennung</w:t>
      </w:r>
      <w:proofErr w:type="spellEnd"/>
      <w:r w:rsidR="003E3268" w:rsidRPr="00E143F1">
        <w:rPr>
          <w:rFonts w:cs="Arial"/>
          <w:szCs w:val="22"/>
          <w:lang w:val="de-DE" w:eastAsia="en-US"/>
        </w:rPr>
        <w:t>, Maschinenoptimierung und vieles mehr.</w:t>
      </w:r>
    </w:p>
    <w:p w14:paraId="35E0412E" w14:textId="3B4AA664" w:rsidR="003E3268" w:rsidRPr="00E143F1" w:rsidRDefault="005E4F8A" w:rsidP="00195B25">
      <w:pPr>
        <w:spacing w:before="60" w:after="240" w:line="360" w:lineRule="auto"/>
        <w:rPr>
          <w:rFonts w:eastAsiaTheme="minorHAnsi" w:cs="Arial"/>
          <w:szCs w:val="22"/>
          <w:lang w:val="de-DE" w:eastAsia="en-US"/>
        </w:rPr>
      </w:pPr>
      <w:r w:rsidRPr="00E143F1">
        <w:rPr>
          <w:rFonts w:eastAsiaTheme="minorHAnsi" w:cs="Arial"/>
          <w:szCs w:val="22"/>
          <w:lang w:val="de-DE" w:eastAsia="en-US"/>
        </w:rPr>
        <w:t>D</w:t>
      </w:r>
      <w:r w:rsidR="00E143F1" w:rsidRPr="00E143F1">
        <w:rPr>
          <w:rFonts w:eastAsiaTheme="minorHAnsi" w:cs="Arial"/>
          <w:szCs w:val="22"/>
          <w:lang w:val="de-DE" w:eastAsia="en-US"/>
        </w:rPr>
        <w:t xml:space="preserve">as </w:t>
      </w:r>
      <w:r w:rsidR="003E3268" w:rsidRPr="00E143F1">
        <w:rPr>
          <w:rFonts w:eastAsiaTheme="minorHAnsi" w:cs="Arial"/>
          <w:szCs w:val="22"/>
          <w:lang w:val="de-DE" w:eastAsia="en-US"/>
        </w:rPr>
        <w:t>KCM-III-Steuer</w:t>
      </w:r>
      <w:proofErr w:type="spellStart"/>
      <w:r w:rsidR="003E3268" w:rsidRPr="00E143F1">
        <w:rPr>
          <w:rFonts w:eastAsiaTheme="minorHAnsi" w:cs="Arial"/>
          <w:szCs w:val="22"/>
          <w:lang w:val="de-CH" w:eastAsia="en-US"/>
        </w:rPr>
        <w:t>modul</w:t>
      </w:r>
      <w:proofErr w:type="spellEnd"/>
      <w:r w:rsidR="003E3268" w:rsidRPr="00E143F1">
        <w:rPr>
          <w:rFonts w:eastAsiaTheme="minorHAnsi" w:cs="Arial"/>
          <w:szCs w:val="22"/>
          <w:lang w:val="de-DE" w:eastAsia="en-US"/>
        </w:rPr>
        <w:t xml:space="preserve"> </w:t>
      </w:r>
      <w:r w:rsidR="003E3268" w:rsidRPr="00365E60">
        <w:rPr>
          <w:rFonts w:eastAsiaTheme="minorHAnsi" w:cs="Arial"/>
          <w:szCs w:val="22"/>
          <w:lang w:val="de-DE" w:eastAsia="en-US"/>
        </w:rPr>
        <w:t>vereint Motor</w:t>
      </w:r>
      <w:r w:rsidR="005339ED" w:rsidRPr="00365E60">
        <w:rPr>
          <w:rFonts w:eastAsiaTheme="minorHAnsi" w:cs="Arial"/>
          <w:szCs w:val="22"/>
          <w:lang w:val="de-DE" w:eastAsia="en-US"/>
        </w:rPr>
        <w:t>steuerung</w:t>
      </w:r>
      <w:r w:rsidR="00E21CA8" w:rsidRPr="00365E60">
        <w:rPr>
          <w:rFonts w:eastAsiaTheme="minorHAnsi" w:cs="Arial"/>
          <w:szCs w:val="22"/>
          <w:lang w:val="de-DE" w:eastAsia="en-US"/>
        </w:rPr>
        <w:t>,</w:t>
      </w:r>
      <w:r w:rsidR="003E3268" w:rsidRPr="00365E60">
        <w:rPr>
          <w:rFonts w:eastAsiaTheme="minorHAnsi" w:cs="Arial"/>
          <w:szCs w:val="22"/>
          <w:lang w:val="de-DE" w:eastAsia="en-US"/>
        </w:rPr>
        <w:t xml:space="preserve"> </w:t>
      </w:r>
      <w:r w:rsidR="00246606" w:rsidRPr="00365E60">
        <w:rPr>
          <w:rFonts w:eastAsiaTheme="minorHAnsi" w:cs="Arial"/>
          <w:szCs w:val="22"/>
          <w:lang w:val="de-DE" w:eastAsia="en-US"/>
        </w:rPr>
        <w:t>Regelung</w:t>
      </w:r>
      <w:r w:rsidR="003E3268" w:rsidRPr="00365E60">
        <w:rPr>
          <w:rFonts w:eastAsiaTheme="minorHAnsi" w:cs="Arial"/>
          <w:szCs w:val="22"/>
          <w:lang w:val="de-DE" w:eastAsia="en-US"/>
        </w:rPr>
        <w:t xml:space="preserve"> eines Dosiergeräts </w:t>
      </w:r>
      <w:r w:rsidR="00E21CA8" w:rsidRPr="00365E60">
        <w:rPr>
          <w:rFonts w:eastAsiaTheme="minorHAnsi" w:cs="Arial"/>
          <w:szCs w:val="22"/>
          <w:lang w:val="de-DE" w:eastAsia="en-US"/>
        </w:rPr>
        <w:t>sowie</w:t>
      </w:r>
      <w:r w:rsidR="003E3268" w:rsidRPr="00365E60">
        <w:rPr>
          <w:rFonts w:eastAsiaTheme="minorHAnsi" w:cs="Arial"/>
          <w:szCs w:val="22"/>
          <w:lang w:val="de-DE" w:eastAsia="en-US"/>
        </w:rPr>
        <w:t xml:space="preserve"> </w:t>
      </w:r>
      <w:r w:rsidR="00EC52D9" w:rsidRPr="00365E60">
        <w:rPr>
          <w:rFonts w:eastAsiaTheme="minorHAnsi" w:cs="Arial"/>
          <w:szCs w:val="22"/>
          <w:lang w:val="de-DE" w:eastAsia="en-US"/>
        </w:rPr>
        <w:t>de</w:t>
      </w:r>
      <w:r w:rsidR="00EC52D9">
        <w:rPr>
          <w:rFonts w:eastAsiaTheme="minorHAnsi" w:cs="Arial"/>
          <w:szCs w:val="22"/>
          <w:lang w:val="de-DE" w:eastAsia="en-US"/>
        </w:rPr>
        <w:t>ssen</w:t>
      </w:r>
      <w:r w:rsidR="00EC52D9" w:rsidRPr="00365E60">
        <w:rPr>
          <w:rFonts w:eastAsiaTheme="minorHAnsi" w:cs="Arial"/>
          <w:szCs w:val="22"/>
          <w:lang w:val="de-DE" w:eastAsia="en-US"/>
        </w:rPr>
        <w:t xml:space="preserve"> </w:t>
      </w:r>
      <w:r w:rsidR="003E3268" w:rsidRPr="00365E60">
        <w:rPr>
          <w:rFonts w:eastAsiaTheme="minorHAnsi" w:cs="Arial"/>
          <w:szCs w:val="22"/>
          <w:lang w:val="de-DE" w:eastAsia="en-US"/>
        </w:rPr>
        <w:t xml:space="preserve">Peripheriekomponenten </w:t>
      </w:r>
      <w:r w:rsidR="003E3268" w:rsidRPr="00E143F1">
        <w:rPr>
          <w:rFonts w:eastAsiaTheme="minorHAnsi" w:cs="Arial"/>
          <w:szCs w:val="22"/>
          <w:lang w:val="de-DE" w:eastAsia="en-US"/>
        </w:rPr>
        <w:t xml:space="preserve">in </w:t>
      </w:r>
      <w:r w:rsidR="006507DB" w:rsidRPr="00E143F1">
        <w:rPr>
          <w:rFonts w:eastAsiaTheme="minorHAnsi" w:cs="Arial"/>
          <w:szCs w:val="22"/>
          <w:lang w:val="de-DE" w:eastAsia="en-US"/>
        </w:rPr>
        <w:t>eine</w:t>
      </w:r>
      <w:r w:rsidR="006507DB">
        <w:rPr>
          <w:rFonts w:eastAsiaTheme="minorHAnsi" w:cs="Arial"/>
          <w:szCs w:val="22"/>
          <w:lang w:val="de-DE" w:eastAsia="en-US"/>
        </w:rPr>
        <w:t>r</w:t>
      </w:r>
      <w:r w:rsidR="006507DB" w:rsidRPr="00E143F1">
        <w:rPr>
          <w:rFonts w:eastAsiaTheme="minorHAnsi" w:cs="Arial"/>
          <w:szCs w:val="22"/>
          <w:lang w:val="de-DE" w:eastAsia="en-US"/>
        </w:rPr>
        <w:t xml:space="preserve"> </w:t>
      </w:r>
      <w:r w:rsidR="005339ED" w:rsidRPr="00E143F1">
        <w:rPr>
          <w:rFonts w:eastAsiaTheme="minorHAnsi" w:cs="Arial"/>
          <w:szCs w:val="22"/>
          <w:lang w:val="de-DE" w:eastAsia="en-US"/>
        </w:rPr>
        <w:t xml:space="preserve">kompakten </w:t>
      </w:r>
      <w:r w:rsidR="006507DB">
        <w:rPr>
          <w:rFonts w:eastAsiaTheme="minorHAnsi" w:cs="Arial"/>
          <w:szCs w:val="22"/>
          <w:lang w:val="de-DE" w:eastAsia="en-US"/>
        </w:rPr>
        <w:t>Einheit</w:t>
      </w:r>
      <w:r w:rsidRPr="00E143F1">
        <w:rPr>
          <w:rFonts w:eastAsiaTheme="minorHAnsi" w:cs="Arial"/>
          <w:szCs w:val="22"/>
          <w:lang w:val="de-DE" w:eastAsia="en-US"/>
        </w:rPr>
        <w:t xml:space="preserve"> </w:t>
      </w:r>
      <w:r w:rsidR="003E3268" w:rsidRPr="00E143F1">
        <w:rPr>
          <w:rFonts w:eastAsiaTheme="minorHAnsi" w:cs="Arial"/>
          <w:szCs w:val="22"/>
          <w:lang w:val="de-DE" w:eastAsia="en-US"/>
        </w:rPr>
        <w:t>und wird in der Regel direkt am Dosier</w:t>
      </w:r>
      <w:r w:rsidR="00E21CA8" w:rsidRPr="00E143F1">
        <w:rPr>
          <w:rFonts w:eastAsiaTheme="minorHAnsi" w:cs="Arial"/>
          <w:szCs w:val="22"/>
          <w:lang w:val="de-DE" w:eastAsia="en-US"/>
        </w:rPr>
        <w:t>gerät</w:t>
      </w:r>
      <w:r w:rsidR="003E3268" w:rsidRPr="00E143F1">
        <w:rPr>
          <w:rFonts w:eastAsiaTheme="minorHAnsi" w:cs="Arial"/>
          <w:szCs w:val="22"/>
          <w:lang w:val="de-DE" w:eastAsia="en-US"/>
        </w:rPr>
        <w:t xml:space="preserve"> montiert, </w:t>
      </w:r>
      <w:r w:rsidR="00E21CA8" w:rsidRPr="00E143F1">
        <w:rPr>
          <w:rFonts w:eastAsiaTheme="minorHAnsi" w:cs="Arial"/>
          <w:szCs w:val="22"/>
          <w:lang w:val="de-DE" w:eastAsia="en-US"/>
        </w:rPr>
        <w:t xml:space="preserve">und im Werk </w:t>
      </w:r>
      <w:r w:rsidR="003E3268" w:rsidRPr="00E143F1">
        <w:rPr>
          <w:rFonts w:eastAsiaTheme="minorHAnsi" w:cs="Arial"/>
          <w:szCs w:val="22"/>
          <w:lang w:val="de-DE" w:eastAsia="en-US"/>
        </w:rPr>
        <w:t>vorverdrahtet und vorgetestet. Alle Motor-Einstell-, Diagnose- und Bedienerschnittstellenfunktionen sind in die KCM-III-Benutzeroberfläche integriert. Jedes KCM-III enthält ein komplettes Softwarepaket zur Unterstützung einer Vielzahl von Anwendungsarten</w:t>
      </w:r>
      <w:r w:rsidR="00EC52D9">
        <w:rPr>
          <w:rFonts w:eastAsiaTheme="minorHAnsi" w:cs="Arial"/>
          <w:szCs w:val="22"/>
          <w:lang w:val="de-DE" w:eastAsia="en-US"/>
        </w:rPr>
        <w:t xml:space="preserve"> für</w:t>
      </w:r>
      <w:r w:rsidR="003E3268" w:rsidRPr="00E143F1">
        <w:rPr>
          <w:rFonts w:eastAsiaTheme="minorHAnsi" w:cs="Arial"/>
          <w:szCs w:val="22"/>
          <w:lang w:val="de-DE" w:eastAsia="en-US"/>
        </w:rPr>
        <w:t xml:space="preserve"> sowohl Batch- als auch kontinuierliche Anwendungen, von Differential-Dosierwaagen über Dosierbandwaagen bis hin zu Smart Flow Meter. Die KCM-III-Steuerung ist für ATEX 3D-Umgebungen ausgelegt und für explosionsgefährdete Bereiche der NEC-Klasse II Division 2 gelistet.</w:t>
      </w:r>
    </w:p>
    <w:p w14:paraId="77314422" w14:textId="190F3532" w:rsidR="003E3268" w:rsidRPr="00E143F1" w:rsidRDefault="003E3268" w:rsidP="00195B25">
      <w:pPr>
        <w:spacing w:before="60" w:after="240" w:line="360" w:lineRule="auto"/>
        <w:rPr>
          <w:rFonts w:eastAsiaTheme="minorHAnsi" w:cs="Arial"/>
          <w:szCs w:val="22"/>
          <w:lang w:val="de-DE" w:eastAsia="en-US"/>
        </w:rPr>
      </w:pPr>
      <w:r w:rsidRPr="00E143F1">
        <w:rPr>
          <w:rFonts w:eastAsiaTheme="minorHAnsi" w:cs="Arial"/>
          <w:szCs w:val="22"/>
          <w:lang w:val="de-DE" w:eastAsia="en-US"/>
        </w:rPr>
        <w:lastRenderedPageBreak/>
        <w:t xml:space="preserve">Das KCM-III verfügt außerdem über eine völlig neue, leistungsstarke CPU mit erweitertem Speicher, um die Speicherung von mehr Protokoll- und Ereignisdateien sowie Rückverfolgungs- und Prozessdaten zu ermöglichen. </w:t>
      </w:r>
      <w:r w:rsidR="00E21CA8" w:rsidRPr="00E143F1">
        <w:rPr>
          <w:rFonts w:eastAsiaTheme="minorHAnsi" w:cs="Arial"/>
          <w:szCs w:val="22"/>
          <w:lang w:val="de-DE" w:eastAsia="en-US"/>
        </w:rPr>
        <w:t xml:space="preserve">Sieben Tage Nachverfolgbarkeit sind als Standard </w:t>
      </w:r>
      <w:r w:rsidR="00EC52D9">
        <w:rPr>
          <w:rFonts w:eastAsiaTheme="minorHAnsi" w:cs="Arial"/>
          <w:szCs w:val="22"/>
          <w:lang w:val="de-DE" w:eastAsia="en-US"/>
        </w:rPr>
        <w:t>hinterlegt</w:t>
      </w:r>
      <w:r w:rsidR="00A74BD1">
        <w:rPr>
          <w:rFonts w:eastAsiaTheme="minorHAnsi" w:cs="Arial"/>
          <w:szCs w:val="22"/>
          <w:lang w:val="de-DE" w:eastAsia="en-US"/>
        </w:rPr>
        <w:t>;</w:t>
      </w:r>
      <w:r w:rsidR="00A74BD1" w:rsidRPr="00E143F1">
        <w:rPr>
          <w:rFonts w:eastAsiaTheme="minorHAnsi" w:cs="Arial"/>
          <w:szCs w:val="22"/>
          <w:lang w:val="de-DE" w:eastAsia="en-US"/>
        </w:rPr>
        <w:t xml:space="preserve"> </w:t>
      </w:r>
      <w:r w:rsidR="00E21CA8" w:rsidRPr="00E143F1">
        <w:rPr>
          <w:rFonts w:eastAsiaTheme="minorHAnsi" w:cs="Arial"/>
          <w:szCs w:val="22"/>
          <w:lang w:val="de-DE" w:eastAsia="en-US"/>
        </w:rPr>
        <w:t xml:space="preserve">eine erweiterte Nachverfolgbarkeit ist als Teil eines optionalen Software-Pakets erhältlich. </w:t>
      </w:r>
      <w:r w:rsidRPr="00E143F1">
        <w:rPr>
          <w:rFonts w:eastAsiaTheme="minorHAnsi" w:cs="Arial"/>
          <w:szCs w:val="22"/>
          <w:lang w:val="de-DE" w:eastAsia="en-US"/>
        </w:rPr>
        <w:t xml:space="preserve">Verbesserte Steueralgorithmen sorgen für eine schnellere Kommunikation mit dem </w:t>
      </w:r>
      <w:proofErr w:type="spellStart"/>
      <w:r w:rsidRPr="00E143F1">
        <w:rPr>
          <w:rFonts w:eastAsiaTheme="minorHAnsi" w:cs="Arial"/>
          <w:szCs w:val="22"/>
          <w:lang w:val="de-DE" w:eastAsia="en-US"/>
        </w:rPr>
        <w:t>Dosiererantrieb</w:t>
      </w:r>
      <w:proofErr w:type="spellEnd"/>
      <w:r w:rsidRPr="00E143F1">
        <w:rPr>
          <w:rFonts w:eastAsiaTheme="minorHAnsi" w:cs="Arial"/>
          <w:szCs w:val="22"/>
          <w:lang w:val="de-DE" w:eastAsia="en-US"/>
        </w:rPr>
        <w:t xml:space="preserve">, dem </w:t>
      </w:r>
      <w:proofErr w:type="spellStart"/>
      <w:r w:rsidRPr="00E143F1">
        <w:rPr>
          <w:rFonts w:eastAsiaTheme="minorHAnsi" w:cs="Arial"/>
          <w:szCs w:val="22"/>
          <w:lang w:val="de-DE" w:eastAsia="en-US"/>
        </w:rPr>
        <w:t>Wägesystem</w:t>
      </w:r>
      <w:proofErr w:type="spellEnd"/>
      <w:r w:rsidRPr="00E143F1">
        <w:rPr>
          <w:rFonts w:eastAsiaTheme="minorHAnsi" w:cs="Arial"/>
          <w:szCs w:val="22"/>
          <w:lang w:val="de-DE" w:eastAsia="en-US"/>
        </w:rPr>
        <w:t xml:space="preserve"> und den Peripheriegeräten und führen zu einer präziseren Steuerung des Systems</w:t>
      </w:r>
      <w:r w:rsidR="00EC52D9">
        <w:rPr>
          <w:rFonts w:eastAsiaTheme="minorHAnsi" w:cs="Arial"/>
          <w:szCs w:val="22"/>
          <w:lang w:val="de-DE" w:eastAsia="en-US"/>
        </w:rPr>
        <w:t xml:space="preserve"> im Vergleich zum Vorgängermodell</w:t>
      </w:r>
      <w:r w:rsidRPr="00E143F1">
        <w:rPr>
          <w:rFonts w:eastAsiaTheme="minorHAnsi" w:cs="Arial"/>
          <w:szCs w:val="22"/>
          <w:lang w:val="de-DE" w:eastAsia="en-US"/>
        </w:rPr>
        <w:t>. In Kombination mit unserer neuesten Generation von SFT-</w:t>
      </w:r>
      <w:proofErr w:type="spellStart"/>
      <w:r w:rsidRPr="00E143F1">
        <w:rPr>
          <w:rFonts w:eastAsiaTheme="minorHAnsi" w:cs="Arial"/>
          <w:szCs w:val="22"/>
          <w:lang w:val="de-DE" w:eastAsia="en-US"/>
        </w:rPr>
        <w:t>Wägezellen</w:t>
      </w:r>
      <w:proofErr w:type="spellEnd"/>
      <w:r w:rsidRPr="00E143F1">
        <w:rPr>
          <w:rFonts w:eastAsiaTheme="minorHAnsi" w:cs="Arial"/>
          <w:szCs w:val="22"/>
          <w:lang w:val="de-DE" w:eastAsia="en-US"/>
        </w:rPr>
        <w:t xml:space="preserve"> (</w:t>
      </w:r>
      <w:r w:rsidR="00A74BD1">
        <w:rPr>
          <w:rFonts w:eastAsiaTheme="minorHAnsi" w:cs="Arial"/>
          <w:szCs w:val="22"/>
          <w:lang w:val="de-DE" w:eastAsia="en-US"/>
        </w:rPr>
        <w:t xml:space="preserve">seit </w:t>
      </w:r>
      <w:r w:rsidRPr="00E143F1">
        <w:rPr>
          <w:rFonts w:eastAsiaTheme="minorHAnsi" w:cs="Arial"/>
          <w:szCs w:val="22"/>
          <w:lang w:val="de-DE" w:eastAsia="en-US"/>
        </w:rPr>
        <w:t xml:space="preserve">2019 </w:t>
      </w:r>
      <w:r w:rsidR="00A74BD1">
        <w:rPr>
          <w:rFonts w:eastAsiaTheme="minorHAnsi" w:cs="Arial"/>
          <w:szCs w:val="22"/>
          <w:lang w:val="de-DE" w:eastAsia="en-US"/>
        </w:rPr>
        <w:t>verfügbar</w:t>
      </w:r>
      <w:r w:rsidRPr="00E143F1">
        <w:rPr>
          <w:rFonts w:eastAsiaTheme="minorHAnsi" w:cs="Arial"/>
          <w:szCs w:val="22"/>
          <w:lang w:val="de-DE" w:eastAsia="en-US"/>
        </w:rPr>
        <w:t xml:space="preserve">) bietet das KCM-III eine deutlich höhere </w:t>
      </w:r>
      <w:proofErr w:type="spellStart"/>
      <w:r w:rsidRPr="00E143F1">
        <w:rPr>
          <w:rFonts w:eastAsiaTheme="minorHAnsi" w:cs="Arial"/>
          <w:szCs w:val="22"/>
          <w:lang w:val="de-DE" w:eastAsia="en-US"/>
        </w:rPr>
        <w:t>Wägeauflösung</w:t>
      </w:r>
      <w:proofErr w:type="spellEnd"/>
      <w:r w:rsidRPr="00E143F1">
        <w:rPr>
          <w:rFonts w:eastAsiaTheme="minorHAnsi" w:cs="Arial"/>
          <w:szCs w:val="22"/>
          <w:lang w:val="de-DE" w:eastAsia="en-US"/>
        </w:rPr>
        <w:t xml:space="preserve"> </w:t>
      </w:r>
      <w:r w:rsidR="00A74BD1">
        <w:rPr>
          <w:rFonts w:eastAsiaTheme="minorHAnsi" w:cs="Arial"/>
          <w:szCs w:val="22"/>
          <w:lang w:val="de-DE" w:eastAsia="en-US"/>
        </w:rPr>
        <w:t xml:space="preserve">von </w:t>
      </w:r>
      <w:r w:rsidRPr="00E143F1">
        <w:rPr>
          <w:rFonts w:eastAsiaTheme="minorHAnsi" w:cs="Arial"/>
          <w:szCs w:val="22"/>
          <w:lang w:val="de-DE" w:eastAsia="en-US"/>
        </w:rPr>
        <w:t xml:space="preserve">8.000.000:1 in 20 </w:t>
      </w:r>
      <w:proofErr w:type="spellStart"/>
      <w:r w:rsidRPr="00E143F1">
        <w:rPr>
          <w:rFonts w:eastAsiaTheme="minorHAnsi" w:cs="Arial"/>
          <w:szCs w:val="22"/>
          <w:lang w:val="de-DE" w:eastAsia="en-US"/>
        </w:rPr>
        <w:t>ms.</w:t>
      </w:r>
      <w:proofErr w:type="spellEnd"/>
      <w:r w:rsidRPr="00E143F1">
        <w:rPr>
          <w:rFonts w:eastAsiaTheme="minorHAnsi" w:cs="Arial"/>
          <w:szCs w:val="22"/>
          <w:lang w:val="de-DE" w:eastAsia="en-US"/>
        </w:rPr>
        <w:t xml:space="preserve"> Zusammen führt dies zu einer besseren Kurzzeitdosiergenauigkeit, da die Steuerung sehr schnell auf Änderungen im System reagiert. Zusätzlich zum eingebauten Flash-Speicher speichert </w:t>
      </w:r>
      <w:r w:rsidR="00A74BD1">
        <w:rPr>
          <w:rFonts w:eastAsiaTheme="minorHAnsi" w:cs="Arial"/>
          <w:szCs w:val="22"/>
          <w:lang w:val="de-DE" w:eastAsia="en-US"/>
        </w:rPr>
        <w:t>das</w:t>
      </w:r>
      <w:r w:rsidR="00A74BD1" w:rsidRPr="00E143F1">
        <w:rPr>
          <w:rFonts w:eastAsiaTheme="minorHAnsi" w:cs="Arial"/>
          <w:szCs w:val="22"/>
          <w:lang w:val="de-DE" w:eastAsia="en-US"/>
        </w:rPr>
        <w:t xml:space="preserve"> </w:t>
      </w:r>
      <w:r w:rsidRPr="00E143F1">
        <w:rPr>
          <w:rFonts w:eastAsiaTheme="minorHAnsi" w:cs="Arial"/>
          <w:szCs w:val="22"/>
          <w:lang w:val="de-DE" w:eastAsia="en-US"/>
        </w:rPr>
        <w:t>KCM-III</w:t>
      </w:r>
      <w:r w:rsidR="00A74BD1">
        <w:rPr>
          <w:rFonts w:eastAsiaTheme="minorHAnsi" w:cs="Arial"/>
          <w:szCs w:val="22"/>
          <w:lang w:val="de-DE" w:eastAsia="en-US"/>
        </w:rPr>
        <w:t>-Steuermodul</w:t>
      </w:r>
      <w:r w:rsidRPr="00E143F1">
        <w:rPr>
          <w:rFonts w:eastAsiaTheme="minorHAnsi" w:cs="Arial"/>
          <w:szCs w:val="22"/>
          <w:lang w:val="de-DE" w:eastAsia="en-US"/>
        </w:rPr>
        <w:t xml:space="preserve"> alle Schlüsseldateien auf einer Micro-SD-Speicherkarte. Die Dateien sind alle </w:t>
      </w:r>
      <w:r w:rsidR="00E21CA8" w:rsidRPr="00E143F1">
        <w:rPr>
          <w:rFonts w:eastAsiaTheme="minorHAnsi" w:cs="Arial"/>
          <w:szCs w:val="22"/>
          <w:lang w:val="de-DE" w:eastAsia="en-US"/>
        </w:rPr>
        <w:t xml:space="preserve">mit einem </w:t>
      </w:r>
      <w:r w:rsidRPr="00E143F1">
        <w:rPr>
          <w:rFonts w:eastAsiaTheme="minorHAnsi" w:cs="Arial"/>
          <w:szCs w:val="22"/>
          <w:lang w:val="de-DE" w:eastAsia="en-US"/>
        </w:rPr>
        <w:t>PC</w:t>
      </w:r>
      <w:r w:rsidR="00E21CA8" w:rsidRPr="00E143F1">
        <w:rPr>
          <w:rFonts w:eastAsiaTheme="minorHAnsi" w:cs="Arial"/>
          <w:szCs w:val="22"/>
          <w:lang w:val="de-DE" w:eastAsia="en-US"/>
        </w:rPr>
        <w:t xml:space="preserve"> </w:t>
      </w:r>
      <w:r w:rsidRPr="00E143F1">
        <w:rPr>
          <w:rFonts w:eastAsiaTheme="minorHAnsi" w:cs="Arial"/>
          <w:szCs w:val="22"/>
          <w:lang w:val="de-DE" w:eastAsia="en-US"/>
        </w:rPr>
        <w:t xml:space="preserve">lesbar, was das Herunterladen oder Aktualisieren </w:t>
      </w:r>
      <w:r w:rsidR="00E21CA8" w:rsidRPr="00E143F1">
        <w:rPr>
          <w:rFonts w:eastAsiaTheme="minorHAnsi" w:cs="Arial"/>
          <w:szCs w:val="22"/>
          <w:lang w:val="de-DE" w:eastAsia="en-US"/>
        </w:rPr>
        <w:t>der</w:t>
      </w:r>
      <w:r w:rsidRPr="00E143F1">
        <w:rPr>
          <w:rFonts w:eastAsiaTheme="minorHAnsi" w:cs="Arial"/>
          <w:szCs w:val="22"/>
          <w:lang w:val="de-DE" w:eastAsia="en-US"/>
        </w:rPr>
        <w:t xml:space="preserve"> Daten einfach macht. Die Dateien sind über Web, Wi-Fi, FTP, USB-Flash-</w:t>
      </w:r>
      <w:r w:rsidR="00E21CA8" w:rsidRPr="00E143F1">
        <w:rPr>
          <w:rFonts w:eastAsiaTheme="minorHAnsi" w:cs="Arial"/>
          <w:szCs w:val="22"/>
          <w:lang w:val="de-DE" w:eastAsia="en-US"/>
        </w:rPr>
        <w:t>Speicher</w:t>
      </w:r>
      <w:r w:rsidRPr="00E143F1">
        <w:rPr>
          <w:rFonts w:eastAsiaTheme="minorHAnsi" w:cs="Arial"/>
          <w:szCs w:val="22"/>
          <w:lang w:val="de-DE" w:eastAsia="en-US"/>
        </w:rPr>
        <w:t xml:space="preserve"> oder offline über die </w:t>
      </w:r>
      <w:proofErr w:type="spellStart"/>
      <w:r w:rsidRPr="00E143F1">
        <w:rPr>
          <w:rFonts w:eastAsiaTheme="minorHAnsi" w:cs="Arial"/>
          <w:szCs w:val="22"/>
          <w:lang w:val="de-DE" w:eastAsia="en-US"/>
        </w:rPr>
        <w:t>micro</w:t>
      </w:r>
      <w:proofErr w:type="spellEnd"/>
      <w:r w:rsidRPr="00E143F1">
        <w:rPr>
          <w:rFonts w:eastAsiaTheme="minorHAnsi" w:cs="Arial"/>
          <w:szCs w:val="22"/>
          <w:lang w:val="de-DE" w:eastAsia="en-US"/>
        </w:rPr>
        <w:t>-SD-Karte zugänglich.</w:t>
      </w:r>
    </w:p>
    <w:p w14:paraId="380FBA59" w14:textId="77777777" w:rsidR="00195B25" w:rsidRPr="00E143F1" w:rsidRDefault="004D040D" w:rsidP="00195B25">
      <w:pPr>
        <w:spacing w:before="60" w:after="240" w:line="360" w:lineRule="auto"/>
        <w:rPr>
          <w:rFonts w:eastAsiaTheme="minorHAnsi" w:cs="Arial"/>
          <w:b/>
          <w:szCs w:val="22"/>
          <w:lang w:val="de-DE" w:eastAsia="en-US"/>
        </w:rPr>
      </w:pPr>
      <w:r w:rsidRPr="00E143F1">
        <w:rPr>
          <w:rFonts w:eastAsiaTheme="minorHAnsi" w:cs="Arial"/>
          <w:b/>
          <w:szCs w:val="22"/>
          <w:lang w:val="de-DE" w:eastAsia="en-US"/>
        </w:rPr>
        <w:t>Erweiterte Connectivity bietet mehr Möglichkeiten</w:t>
      </w:r>
    </w:p>
    <w:p w14:paraId="4E6CB4AF" w14:textId="77777777" w:rsidR="003E3268" w:rsidRPr="00E143F1" w:rsidRDefault="003E3268" w:rsidP="00195B25">
      <w:pPr>
        <w:spacing w:before="60" w:after="240" w:line="360" w:lineRule="auto"/>
        <w:rPr>
          <w:rFonts w:eastAsiaTheme="minorHAnsi" w:cs="Arial"/>
          <w:szCs w:val="22"/>
          <w:lang w:val="de-DE" w:eastAsia="en-US"/>
        </w:rPr>
      </w:pPr>
      <w:r w:rsidRPr="00E143F1">
        <w:rPr>
          <w:rFonts w:eastAsiaTheme="minorHAnsi" w:cs="Arial"/>
          <w:szCs w:val="22"/>
          <w:lang w:val="de-DE" w:eastAsia="en-US"/>
        </w:rPr>
        <w:t>KCM-III-</w:t>
      </w:r>
      <w:r w:rsidR="007858B1" w:rsidRPr="00E143F1">
        <w:rPr>
          <w:rFonts w:eastAsiaTheme="minorHAnsi" w:cs="Arial"/>
          <w:szCs w:val="22"/>
          <w:lang w:val="de-DE" w:eastAsia="en-US"/>
        </w:rPr>
        <w:t>Steuermodule</w:t>
      </w:r>
      <w:r w:rsidRPr="00E143F1">
        <w:rPr>
          <w:rFonts w:eastAsiaTheme="minorHAnsi" w:cs="Arial"/>
          <w:szCs w:val="22"/>
          <w:lang w:val="de-DE" w:eastAsia="en-US"/>
        </w:rPr>
        <w:t xml:space="preserve">, die mit dem optionalen Wi-Fi-Gateway ausgestattet sind, erstellen ihr eigenes lokales Netzwerk. Mit diesem Wi-Fi-Zugangspunkt kann ein Bediener mit den richtigen Anmeldeinformationen mit einem </w:t>
      </w:r>
      <w:r w:rsidR="001117E6" w:rsidRPr="00E143F1">
        <w:rPr>
          <w:rFonts w:eastAsiaTheme="minorHAnsi" w:cs="Arial"/>
          <w:szCs w:val="22"/>
          <w:lang w:val="de-DE" w:eastAsia="en-US"/>
        </w:rPr>
        <w:t>Smartphone</w:t>
      </w:r>
      <w:r w:rsidRPr="00E143F1">
        <w:rPr>
          <w:rFonts w:eastAsiaTheme="minorHAnsi" w:cs="Arial"/>
          <w:szCs w:val="22"/>
          <w:lang w:val="de-DE" w:eastAsia="en-US"/>
        </w:rPr>
        <w:t xml:space="preserve">, Tablet, Laptop oder einem anderen Gerät auf ein </w:t>
      </w:r>
      <w:r w:rsidR="001117E6" w:rsidRPr="00E143F1">
        <w:rPr>
          <w:rFonts w:eastAsiaTheme="minorHAnsi" w:cs="Arial"/>
          <w:szCs w:val="22"/>
          <w:lang w:val="de-DE" w:eastAsia="en-US"/>
        </w:rPr>
        <w:t>beliebiges</w:t>
      </w:r>
      <w:r w:rsidRPr="00E143F1">
        <w:rPr>
          <w:rFonts w:eastAsiaTheme="minorHAnsi" w:cs="Arial"/>
          <w:szCs w:val="22"/>
          <w:lang w:val="de-DE" w:eastAsia="en-US"/>
        </w:rPr>
        <w:t xml:space="preserve"> KCM-III-</w:t>
      </w:r>
      <w:r w:rsidR="001117E6" w:rsidRPr="00E143F1">
        <w:rPr>
          <w:rFonts w:eastAsiaTheme="minorHAnsi" w:cs="Arial"/>
          <w:szCs w:val="22"/>
          <w:lang w:val="de-DE" w:eastAsia="en-US"/>
        </w:rPr>
        <w:t>Steuermodul</w:t>
      </w:r>
      <w:r w:rsidRPr="00E143F1">
        <w:rPr>
          <w:rFonts w:eastAsiaTheme="minorHAnsi" w:cs="Arial"/>
          <w:szCs w:val="22"/>
          <w:lang w:val="de-DE" w:eastAsia="en-US"/>
        </w:rPr>
        <w:t xml:space="preserve"> </w:t>
      </w:r>
      <w:r w:rsidR="00E21CA8" w:rsidRPr="00E143F1">
        <w:rPr>
          <w:rFonts w:eastAsiaTheme="minorHAnsi" w:cs="Arial"/>
          <w:szCs w:val="22"/>
          <w:lang w:val="de-DE" w:eastAsia="en-US"/>
        </w:rPr>
        <w:t xml:space="preserve">in diesem lokalen Netzwerk </w:t>
      </w:r>
      <w:r w:rsidRPr="00E143F1">
        <w:rPr>
          <w:rFonts w:eastAsiaTheme="minorHAnsi" w:cs="Arial"/>
          <w:szCs w:val="22"/>
          <w:lang w:val="de-DE" w:eastAsia="en-US"/>
        </w:rPr>
        <w:t xml:space="preserve">zugreifen, um die </w:t>
      </w:r>
      <w:r w:rsidR="001117E6" w:rsidRPr="00E143F1">
        <w:rPr>
          <w:rFonts w:eastAsiaTheme="minorHAnsi" w:cs="Arial"/>
          <w:szCs w:val="22"/>
          <w:lang w:val="de-DE" w:eastAsia="en-US"/>
        </w:rPr>
        <w:t>Dosie</w:t>
      </w:r>
      <w:r w:rsidRPr="00E143F1">
        <w:rPr>
          <w:rFonts w:eastAsiaTheme="minorHAnsi" w:cs="Arial"/>
          <w:szCs w:val="22"/>
          <w:lang w:val="de-DE" w:eastAsia="en-US"/>
        </w:rPr>
        <w:t xml:space="preserve">rung fernzusteuern, </w:t>
      </w:r>
      <w:r w:rsidR="001117E6" w:rsidRPr="00E143F1">
        <w:rPr>
          <w:rFonts w:eastAsiaTheme="minorHAnsi" w:cs="Arial"/>
          <w:szCs w:val="22"/>
          <w:lang w:val="de-DE" w:eastAsia="en-US"/>
        </w:rPr>
        <w:t>den</w:t>
      </w:r>
      <w:r w:rsidRPr="00E143F1">
        <w:rPr>
          <w:rFonts w:eastAsiaTheme="minorHAnsi" w:cs="Arial"/>
          <w:szCs w:val="22"/>
          <w:lang w:val="de-DE" w:eastAsia="en-US"/>
        </w:rPr>
        <w:t xml:space="preserve"> Status zu überprüfen oder auf Dateien zuzugreifen. D</w:t>
      </w:r>
      <w:r w:rsidR="001117E6" w:rsidRPr="00E143F1">
        <w:rPr>
          <w:rFonts w:eastAsiaTheme="minorHAnsi" w:cs="Arial"/>
          <w:szCs w:val="22"/>
          <w:lang w:val="de-DE" w:eastAsia="en-US"/>
        </w:rPr>
        <w:t>as</w:t>
      </w:r>
      <w:r w:rsidRPr="00E143F1">
        <w:rPr>
          <w:rFonts w:eastAsiaTheme="minorHAnsi" w:cs="Arial"/>
          <w:szCs w:val="22"/>
          <w:lang w:val="de-DE" w:eastAsia="en-US"/>
        </w:rPr>
        <w:t xml:space="preserve"> KCM-III verwendet Multi-Faktor-Sicherheitsmethoden, um sicherzustellen, dass kein unbeabsichtigter Zugriff über Ethernet oder Wi-Fi erfolgt. Darüber hinaus sind USB-Anschlüsse für einfache Verbindungen zu Flash-</w:t>
      </w:r>
      <w:r w:rsidR="00E21CA8" w:rsidRPr="00E143F1">
        <w:rPr>
          <w:rFonts w:eastAsiaTheme="minorHAnsi" w:cs="Arial"/>
          <w:szCs w:val="22"/>
          <w:lang w:val="de-DE" w:eastAsia="en-US"/>
        </w:rPr>
        <w:t>Speicher</w:t>
      </w:r>
      <w:r w:rsidRPr="00E143F1">
        <w:rPr>
          <w:rFonts w:eastAsiaTheme="minorHAnsi" w:cs="Arial"/>
          <w:szCs w:val="22"/>
          <w:lang w:val="de-DE" w:eastAsia="en-US"/>
        </w:rPr>
        <w:t xml:space="preserve"> oder </w:t>
      </w:r>
      <w:r w:rsidR="00E21CA8" w:rsidRPr="00E143F1">
        <w:rPr>
          <w:rFonts w:eastAsiaTheme="minorHAnsi" w:cs="Arial"/>
          <w:szCs w:val="22"/>
          <w:lang w:val="de-DE" w:eastAsia="en-US"/>
        </w:rPr>
        <w:t>PCs</w:t>
      </w:r>
      <w:r w:rsidRPr="00E143F1">
        <w:rPr>
          <w:rFonts w:eastAsiaTheme="minorHAnsi" w:cs="Arial"/>
          <w:szCs w:val="22"/>
          <w:lang w:val="de-DE" w:eastAsia="en-US"/>
        </w:rPr>
        <w:t xml:space="preserve"> vorgesehen, um Dateien zu übertragen, Diagnosen durchzuführen oder Software zu aktualisieren. Die </w:t>
      </w:r>
      <w:r w:rsidR="001117E6" w:rsidRPr="00E143F1">
        <w:rPr>
          <w:rFonts w:eastAsiaTheme="minorHAnsi" w:cs="Arial"/>
          <w:szCs w:val="22"/>
          <w:lang w:val="de-DE" w:eastAsia="en-US"/>
        </w:rPr>
        <w:t>Schnittstelle</w:t>
      </w:r>
      <w:r w:rsidRPr="00E143F1">
        <w:rPr>
          <w:rFonts w:eastAsiaTheme="minorHAnsi" w:cs="Arial"/>
          <w:szCs w:val="22"/>
          <w:lang w:val="de-DE" w:eastAsia="en-US"/>
        </w:rPr>
        <w:t xml:space="preserve"> zu SPS- und DCS-Systemen des Kunden wird über ein Kommunikationsmodul bereitgestellt, </w:t>
      </w:r>
      <w:r w:rsidR="00CF50EC" w:rsidRPr="00E143F1">
        <w:rPr>
          <w:rFonts w:eastAsiaTheme="minorHAnsi" w:cs="Arial"/>
          <w:szCs w:val="22"/>
          <w:lang w:val="de-DE" w:eastAsia="en-US"/>
        </w:rPr>
        <w:t>welches verfügbar ist</w:t>
      </w:r>
      <w:r w:rsidRPr="00E143F1">
        <w:rPr>
          <w:rFonts w:eastAsiaTheme="minorHAnsi" w:cs="Arial"/>
          <w:szCs w:val="22"/>
          <w:lang w:val="de-DE" w:eastAsia="en-US"/>
        </w:rPr>
        <w:t xml:space="preserve"> in weit verbreiteten Protokollen </w:t>
      </w:r>
      <w:r w:rsidR="00195B25" w:rsidRPr="00E143F1">
        <w:rPr>
          <w:rFonts w:eastAsiaTheme="minorHAnsi" w:cs="Arial"/>
          <w:szCs w:val="22"/>
          <w:lang w:val="de-DE" w:eastAsia="en-US"/>
        </w:rPr>
        <w:t xml:space="preserve">wie </w:t>
      </w:r>
      <w:proofErr w:type="spellStart"/>
      <w:r w:rsidRPr="00E143F1">
        <w:rPr>
          <w:rFonts w:eastAsiaTheme="minorHAnsi" w:cs="Arial"/>
          <w:szCs w:val="22"/>
          <w:lang w:val="de-DE" w:eastAsia="en-US"/>
        </w:rPr>
        <w:t>Profinet</w:t>
      </w:r>
      <w:proofErr w:type="spellEnd"/>
      <w:r w:rsidR="00195B25" w:rsidRPr="00E143F1">
        <w:rPr>
          <w:rFonts w:eastAsiaTheme="minorHAnsi" w:cs="Arial"/>
          <w:szCs w:val="22"/>
          <w:lang w:val="de-DE" w:eastAsia="en-US"/>
        </w:rPr>
        <w:t>,</w:t>
      </w:r>
      <w:r w:rsidRPr="00E143F1">
        <w:rPr>
          <w:rFonts w:eastAsiaTheme="minorHAnsi" w:cs="Arial"/>
          <w:szCs w:val="22"/>
          <w:lang w:val="de-DE" w:eastAsia="en-US"/>
        </w:rPr>
        <w:t xml:space="preserve"> Ethernet/IP </w:t>
      </w:r>
      <w:r w:rsidR="00195B25" w:rsidRPr="00E143F1">
        <w:rPr>
          <w:rFonts w:eastAsiaTheme="minorHAnsi" w:cs="Arial"/>
          <w:szCs w:val="22"/>
          <w:lang w:val="de-DE" w:eastAsia="en-US"/>
        </w:rPr>
        <w:t>und</w:t>
      </w:r>
      <w:r w:rsidRPr="00E143F1">
        <w:rPr>
          <w:rFonts w:eastAsiaTheme="minorHAnsi" w:cs="Arial"/>
          <w:szCs w:val="22"/>
          <w:lang w:val="de-DE" w:eastAsia="en-US"/>
        </w:rPr>
        <w:t xml:space="preserve"> vielen anderen.</w:t>
      </w:r>
    </w:p>
    <w:p w14:paraId="3B5C7AEF" w14:textId="77777777" w:rsidR="003E3268" w:rsidRPr="00E143F1" w:rsidRDefault="003E3268" w:rsidP="00195B25">
      <w:pPr>
        <w:spacing w:after="240" w:line="360" w:lineRule="auto"/>
        <w:rPr>
          <w:rFonts w:cs="Arial"/>
          <w:szCs w:val="22"/>
          <w:lang w:val="de-DE"/>
        </w:rPr>
      </w:pPr>
      <w:r w:rsidRPr="00E143F1">
        <w:rPr>
          <w:rFonts w:cs="Arial"/>
          <w:szCs w:val="22"/>
          <w:lang w:val="de-DE"/>
        </w:rPr>
        <w:t>D</w:t>
      </w:r>
      <w:r w:rsidR="001117E6" w:rsidRPr="00E143F1">
        <w:rPr>
          <w:rFonts w:cs="Arial"/>
          <w:szCs w:val="22"/>
          <w:lang w:val="de-DE"/>
        </w:rPr>
        <w:t>as</w:t>
      </w:r>
      <w:r w:rsidRPr="00E143F1">
        <w:rPr>
          <w:rFonts w:cs="Arial"/>
          <w:szCs w:val="22"/>
          <w:lang w:val="de-DE"/>
        </w:rPr>
        <w:t xml:space="preserve"> KCM-III unterstützt derzeit über ein Dutzend Sprachen, darunter auch grafische Sprachen wie Japanisch, Chinesisch und Koreanisch. Das Tastenfeld verfügt über moderne, benutzerfreundliche und sprachunabhängige Symbole.</w:t>
      </w:r>
    </w:p>
    <w:p w14:paraId="65E50919" w14:textId="39DE1C3A" w:rsidR="003E3268" w:rsidRPr="00365E60" w:rsidRDefault="003E3268" w:rsidP="00195B25">
      <w:pPr>
        <w:spacing w:after="240" w:line="360" w:lineRule="auto"/>
        <w:rPr>
          <w:rFonts w:cs="Arial"/>
          <w:szCs w:val="22"/>
          <w:lang w:val="de-DE"/>
        </w:rPr>
      </w:pPr>
      <w:r w:rsidRPr="00E143F1">
        <w:rPr>
          <w:rFonts w:cs="Arial"/>
          <w:szCs w:val="22"/>
          <w:lang w:val="de-DE"/>
        </w:rPr>
        <w:lastRenderedPageBreak/>
        <w:t>Die neue und verbesserte Steuerung des KCM-III in Verbindung mit der neuen Generation der SFT-</w:t>
      </w:r>
      <w:proofErr w:type="spellStart"/>
      <w:r w:rsidRPr="00E143F1">
        <w:rPr>
          <w:rFonts w:cs="Arial"/>
          <w:szCs w:val="22"/>
          <w:lang w:val="de-DE"/>
        </w:rPr>
        <w:t>Wägezellentechnologie</w:t>
      </w:r>
      <w:proofErr w:type="spellEnd"/>
      <w:r w:rsidRPr="00E143F1">
        <w:rPr>
          <w:rFonts w:cs="Arial"/>
          <w:szCs w:val="22"/>
          <w:lang w:val="de-DE"/>
        </w:rPr>
        <w:t xml:space="preserve"> (Smart Force </w:t>
      </w:r>
      <w:proofErr w:type="spellStart"/>
      <w:r w:rsidRPr="00E143F1">
        <w:rPr>
          <w:rFonts w:cs="Arial"/>
          <w:szCs w:val="22"/>
          <w:lang w:val="de-DE"/>
        </w:rPr>
        <w:t>Transducer</w:t>
      </w:r>
      <w:proofErr w:type="spellEnd"/>
      <w:r w:rsidRPr="00E143F1">
        <w:rPr>
          <w:rFonts w:cs="Arial"/>
          <w:szCs w:val="22"/>
          <w:lang w:val="de-DE"/>
        </w:rPr>
        <w:t>) führt zu</w:t>
      </w:r>
      <w:r w:rsidR="005339ED" w:rsidRPr="00E143F1">
        <w:rPr>
          <w:rFonts w:cs="Arial"/>
          <w:szCs w:val="22"/>
          <w:lang w:val="de-DE"/>
        </w:rPr>
        <w:t>r</w:t>
      </w:r>
      <w:r w:rsidRPr="00E143F1">
        <w:rPr>
          <w:rFonts w:cs="Arial"/>
          <w:szCs w:val="22"/>
          <w:lang w:val="de-DE"/>
        </w:rPr>
        <w:t xml:space="preserve"> schnellsten, genauesten und zuverlässigsten </w:t>
      </w:r>
      <w:r w:rsidR="001117E6" w:rsidRPr="00E143F1">
        <w:rPr>
          <w:rFonts w:cs="Arial"/>
          <w:szCs w:val="22"/>
          <w:lang w:val="de-DE"/>
        </w:rPr>
        <w:t>Dosier</w:t>
      </w:r>
      <w:r w:rsidRPr="00E143F1">
        <w:rPr>
          <w:rFonts w:cs="Arial"/>
          <w:szCs w:val="22"/>
          <w:lang w:val="de-DE"/>
        </w:rPr>
        <w:t xml:space="preserve">leistung </w:t>
      </w:r>
      <w:r w:rsidR="0034312B">
        <w:rPr>
          <w:rFonts w:cs="Arial"/>
          <w:szCs w:val="22"/>
          <w:lang w:val="de-DE"/>
        </w:rPr>
        <w:t>von</w:t>
      </w:r>
      <w:r w:rsidR="00E143F1">
        <w:rPr>
          <w:rFonts w:cs="Arial"/>
          <w:szCs w:val="22"/>
          <w:lang w:val="de-DE"/>
        </w:rPr>
        <w:t xml:space="preserve"> </w:t>
      </w:r>
      <w:r w:rsidR="005E4F8A">
        <w:rPr>
          <w:rFonts w:cs="Arial"/>
          <w:szCs w:val="22"/>
          <w:lang w:val="de-DE"/>
        </w:rPr>
        <w:t>Coperion K-Tron-Dosierer</w:t>
      </w:r>
      <w:r w:rsidR="0034312B">
        <w:rPr>
          <w:rFonts w:cs="Arial"/>
          <w:szCs w:val="22"/>
          <w:lang w:val="de-DE"/>
        </w:rPr>
        <w:t>n</w:t>
      </w:r>
      <w:r w:rsidRPr="00365E60">
        <w:rPr>
          <w:rFonts w:cs="Arial"/>
          <w:szCs w:val="22"/>
          <w:lang w:val="de-DE"/>
        </w:rPr>
        <w:t>.</w:t>
      </w:r>
    </w:p>
    <w:p w14:paraId="501C8EE7" w14:textId="7544FD56" w:rsidR="00365E60" w:rsidRPr="00365E60" w:rsidRDefault="00365E60" w:rsidP="00365E60">
      <w:pPr>
        <w:spacing w:line="360" w:lineRule="auto"/>
        <w:rPr>
          <w:szCs w:val="22"/>
          <w:lang w:val="de-DE"/>
        </w:rPr>
      </w:pPr>
      <w:r w:rsidRPr="00365E60">
        <w:rPr>
          <w:szCs w:val="22"/>
          <w:lang w:val="de-DE"/>
        </w:rPr>
        <w:t>Franz Neuner, Dire</w:t>
      </w:r>
      <w:r w:rsidR="009D2802">
        <w:rPr>
          <w:szCs w:val="22"/>
          <w:lang w:val="de-DE"/>
        </w:rPr>
        <w:t>k</w:t>
      </w:r>
      <w:r w:rsidRPr="00365E60">
        <w:rPr>
          <w:szCs w:val="22"/>
          <w:lang w:val="de-DE"/>
        </w:rPr>
        <w:t xml:space="preserve">tor </w:t>
      </w:r>
      <w:proofErr w:type="spellStart"/>
      <w:r w:rsidRPr="00365E60">
        <w:rPr>
          <w:szCs w:val="22"/>
          <w:lang w:val="de-DE"/>
        </w:rPr>
        <w:t>Product</w:t>
      </w:r>
      <w:proofErr w:type="spellEnd"/>
      <w:r w:rsidRPr="00365E60">
        <w:rPr>
          <w:szCs w:val="22"/>
          <w:lang w:val="de-DE"/>
        </w:rPr>
        <w:t xml:space="preserve"> Management, Equipment &amp; Systems Division </w:t>
      </w:r>
      <w:r>
        <w:rPr>
          <w:szCs w:val="22"/>
          <w:lang w:val="de-DE"/>
        </w:rPr>
        <w:t xml:space="preserve">bei </w:t>
      </w:r>
      <w:r w:rsidRPr="00365E60">
        <w:rPr>
          <w:szCs w:val="22"/>
          <w:lang w:val="de-DE"/>
        </w:rPr>
        <w:t>Coperion,</w:t>
      </w:r>
      <w:r>
        <w:rPr>
          <w:szCs w:val="22"/>
          <w:lang w:val="de-DE"/>
        </w:rPr>
        <w:t xml:space="preserve"> </w:t>
      </w:r>
      <w:r w:rsidRPr="00365E60">
        <w:rPr>
          <w:szCs w:val="22"/>
          <w:lang w:val="de-DE"/>
        </w:rPr>
        <w:t xml:space="preserve">ist von dem neuen Produkt begeistert: "Mit unserer neuesten </w:t>
      </w:r>
      <w:r>
        <w:rPr>
          <w:szCs w:val="22"/>
          <w:lang w:val="de-DE"/>
        </w:rPr>
        <w:t>Controller-G</w:t>
      </w:r>
      <w:r w:rsidRPr="00365E60">
        <w:rPr>
          <w:szCs w:val="22"/>
          <w:lang w:val="de-DE"/>
        </w:rPr>
        <w:t xml:space="preserve">eneration haben wir den Grundstein für die digitale Zukunft </w:t>
      </w:r>
      <w:r>
        <w:rPr>
          <w:szCs w:val="22"/>
          <w:lang w:val="de-DE"/>
        </w:rPr>
        <w:t>d</w:t>
      </w:r>
      <w:r w:rsidRPr="00365E60">
        <w:rPr>
          <w:szCs w:val="22"/>
          <w:lang w:val="de-DE"/>
        </w:rPr>
        <w:t xml:space="preserve">er </w:t>
      </w:r>
      <w:r>
        <w:rPr>
          <w:szCs w:val="22"/>
          <w:lang w:val="de-DE"/>
        </w:rPr>
        <w:t xml:space="preserve">Dosiergeräte von </w:t>
      </w:r>
      <w:r w:rsidRPr="00365E60">
        <w:rPr>
          <w:szCs w:val="22"/>
          <w:lang w:val="de-DE"/>
        </w:rPr>
        <w:t>Coperion K-Tron gelegt. Die verbesserte Benutzeroberfläche und die völlig neue Programmierung erleichtern die Bedienung de</w:t>
      </w:r>
      <w:r>
        <w:rPr>
          <w:szCs w:val="22"/>
          <w:lang w:val="de-DE"/>
        </w:rPr>
        <w:t>s</w:t>
      </w:r>
      <w:r w:rsidRPr="00365E60">
        <w:rPr>
          <w:szCs w:val="22"/>
          <w:lang w:val="de-DE"/>
        </w:rPr>
        <w:t xml:space="preserve"> KCM-III</w:t>
      </w:r>
      <w:r>
        <w:rPr>
          <w:szCs w:val="22"/>
          <w:lang w:val="de-DE"/>
        </w:rPr>
        <w:t>,</w:t>
      </w:r>
      <w:r w:rsidRPr="00365E60">
        <w:rPr>
          <w:szCs w:val="22"/>
          <w:lang w:val="de-DE"/>
        </w:rPr>
        <w:t xml:space="preserve"> und die erweiterten Anschlussmöglichkeiten geben dem Anwender mehr Möglichkeiten zur Steuerung seines Prozesses. Mit dieser neuen Technologie</w:t>
      </w:r>
      <w:r>
        <w:rPr>
          <w:szCs w:val="22"/>
          <w:lang w:val="de-DE"/>
        </w:rPr>
        <w:t xml:space="preserve"> sind wir in der Lage,</w:t>
      </w:r>
      <w:r w:rsidRPr="00365E60">
        <w:rPr>
          <w:szCs w:val="22"/>
          <w:lang w:val="de-DE"/>
        </w:rPr>
        <w:t xml:space="preserve"> in Zukunftsbereiche wie künstliche Intelligenz und vorbeugende Wartung </w:t>
      </w:r>
      <w:r>
        <w:rPr>
          <w:szCs w:val="22"/>
          <w:lang w:val="de-DE"/>
        </w:rPr>
        <w:t>vorzustoßen</w:t>
      </w:r>
      <w:r w:rsidRPr="00365E60">
        <w:rPr>
          <w:szCs w:val="22"/>
          <w:lang w:val="de-DE"/>
        </w:rPr>
        <w:t xml:space="preserve"> und den </w:t>
      </w:r>
      <w:r w:rsidR="00816246">
        <w:rPr>
          <w:szCs w:val="22"/>
          <w:lang w:val="de-DE"/>
        </w:rPr>
        <w:t>Kunden</w:t>
      </w:r>
      <w:r w:rsidRPr="00365E60">
        <w:rPr>
          <w:szCs w:val="22"/>
          <w:lang w:val="de-DE"/>
        </w:rPr>
        <w:t xml:space="preserve"> </w:t>
      </w:r>
      <w:r w:rsidR="00816246">
        <w:rPr>
          <w:szCs w:val="22"/>
          <w:lang w:val="de-DE"/>
        </w:rPr>
        <w:t xml:space="preserve">zu </w:t>
      </w:r>
      <w:r w:rsidRPr="00365E60">
        <w:rPr>
          <w:szCs w:val="22"/>
          <w:lang w:val="de-DE"/>
        </w:rPr>
        <w:t>helfen, ihre Prozesse effizienter zu gestalten".</w:t>
      </w:r>
    </w:p>
    <w:p w14:paraId="14A4FC95" w14:textId="77777777" w:rsidR="00BB050B" w:rsidRPr="005F12A6" w:rsidRDefault="00BB050B" w:rsidP="00E26730">
      <w:pPr>
        <w:snapToGrid w:val="0"/>
        <w:spacing w:line="360" w:lineRule="auto"/>
        <w:rPr>
          <w:szCs w:val="22"/>
          <w:lang w:val="de-DE"/>
        </w:rPr>
      </w:pPr>
    </w:p>
    <w:p w14:paraId="38406E7D" w14:textId="77777777" w:rsidR="00FB1801" w:rsidRPr="00365E60" w:rsidRDefault="00FB1801" w:rsidP="00AF6EBA">
      <w:pPr>
        <w:pStyle w:val="Kopfzeile"/>
        <w:rPr>
          <w:rFonts w:cs="Arial"/>
          <w:i/>
          <w:szCs w:val="22"/>
          <w:lang w:val="de-DE"/>
        </w:rPr>
      </w:pPr>
    </w:p>
    <w:p w14:paraId="1ADB7E97" w14:textId="4DCB1CE5" w:rsidR="00E229C3" w:rsidRPr="0064132B" w:rsidRDefault="004D040D" w:rsidP="00E229C3">
      <w:pPr>
        <w:rPr>
          <w:rFonts w:cs="Arial"/>
          <w:sz w:val="20"/>
          <w:lang w:val="de-DE"/>
        </w:rPr>
      </w:pPr>
      <w:r w:rsidRPr="0064132B">
        <w:rPr>
          <w:rFonts w:cs="Arial"/>
          <w:sz w:val="20"/>
          <w:lang w:val="de-DE"/>
        </w:rPr>
        <w:t>Coperion (</w:t>
      </w:r>
      <w:hyperlink r:id="rId8" w:history="1">
        <w:r w:rsidR="00365E60" w:rsidRPr="006C4614">
          <w:rPr>
            <w:rStyle w:val="Hyperlink"/>
            <w:rFonts w:cs="Arial"/>
            <w:sz w:val="20"/>
            <w:lang w:val="de-DE"/>
          </w:rPr>
          <w:t>www.coperion.com</w:t>
        </w:r>
      </w:hyperlink>
      <w:r w:rsidR="00365E60">
        <w:rPr>
          <w:rFonts w:cs="Arial"/>
          <w:sz w:val="20"/>
          <w:lang w:val="de-DE"/>
        </w:rPr>
        <w:t xml:space="preserve">) </w:t>
      </w:r>
      <w:r w:rsidRPr="0064132B">
        <w:rPr>
          <w:rFonts w:cs="Arial"/>
          <w:sz w:val="20"/>
          <w:lang w:val="de-DE"/>
        </w:rPr>
        <w:t xml:space="preserve">ist der weltweite Markt- und Technologieführer bei </w:t>
      </w:r>
      <w:proofErr w:type="spellStart"/>
      <w:r w:rsidRPr="0064132B">
        <w:rPr>
          <w:rFonts w:cs="Arial"/>
          <w:sz w:val="20"/>
          <w:lang w:val="de-DE"/>
        </w:rPr>
        <w:t>Extrusions</w:t>
      </w:r>
      <w:proofErr w:type="spellEnd"/>
      <w:r w:rsidRPr="0064132B">
        <w:rPr>
          <w:rFonts w:cs="Arial"/>
          <w:sz w:val="20"/>
          <w:lang w:val="de-DE"/>
        </w:rPr>
        <w:t xml:space="preserve">- und </w:t>
      </w:r>
      <w:proofErr w:type="spellStart"/>
      <w:r w:rsidRPr="0064132B">
        <w:rPr>
          <w:rFonts w:cs="Arial"/>
          <w:sz w:val="20"/>
          <w:lang w:val="de-DE"/>
        </w:rPr>
        <w:t>Compoundiersystemen</w:t>
      </w:r>
      <w:proofErr w:type="spellEnd"/>
      <w:r w:rsidRPr="0064132B">
        <w:rPr>
          <w:rFonts w:cs="Arial"/>
          <w:sz w:val="20"/>
          <w:lang w:val="de-DE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 w:rsidRPr="0064132B">
        <w:rPr>
          <w:sz w:val="20"/>
          <w:lang w:val="de-DE"/>
        </w:rPr>
        <w:t>Polymer, Equipment &amp; Systems und Service</w:t>
      </w:r>
      <w:r w:rsidRPr="0064132B">
        <w:rPr>
          <w:rFonts w:cs="Arial"/>
          <w:sz w:val="20"/>
          <w:lang w:val="de-DE"/>
        </w:rPr>
        <w:t xml:space="preserve"> sowie seinen 30 Vertriebs- und Servicegesellschaften. Coperion K-Tron ist ein Teil der Division Equipment &amp; Systems</w:t>
      </w:r>
      <w:r w:rsidR="00E229C3" w:rsidRPr="0064132B">
        <w:rPr>
          <w:rFonts w:cs="Arial"/>
          <w:sz w:val="20"/>
          <w:lang w:val="de-DE"/>
        </w:rPr>
        <w:t xml:space="preserve">. </w:t>
      </w:r>
      <w:r w:rsidRPr="0064132B">
        <w:rPr>
          <w:rFonts w:cs="Arial"/>
          <w:sz w:val="20"/>
          <w:lang w:val="de-DE"/>
        </w:rPr>
        <w:t>Für weitere Informationen besuchen Sie</w:t>
      </w:r>
      <w:r w:rsidR="00E229C3" w:rsidRPr="0064132B">
        <w:rPr>
          <w:rFonts w:cs="Arial"/>
          <w:sz w:val="20"/>
          <w:lang w:val="de-DE"/>
        </w:rPr>
        <w:t xml:space="preserve"> </w:t>
      </w:r>
      <w:hyperlink r:id="rId9" w:history="1">
        <w:r w:rsidR="00E229C3" w:rsidRPr="0064132B">
          <w:rPr>
            <w:rStyle w:val="Hyperlink"/>
            <w:rFonts w:cs="Arial"/>
            <w:color w:val="auto"/>
            <w:sz w:val="20"/>
            <w:lang w:val="de-DE"/>
          </w:rPr>
          <w:t>www.coperion.com</w:t>
        </w:r>
      </w:hyperlink>
      <w:r w:rsidR="00E229C3" w:rsidRPr="0064132B">
        <w:rPr>
          <w:rFonts w:cs="Arial"/>
          <w:sz w:val="20"/>
          <w:lang w:val="de-DE"/>
        </w:rPr>
        <w:t xml:space="preserve"> o</w:t>
      </w:r>
      <w:r w:rsidRPr="0064132B">
        <w:rPr>
          <w:rFonts w:cs="Arial"/>
          <w:sz w:val="20"/>
          <w:lang w:val="de-DE"/>
        </w:rPr>
        <w:t>de</w:t>
      </w:r>
      <w:r w:rsidR="00E229C3" w:rsidRPr="0064132B">
        <w:rPr>
          <w:rFonts w:cs="Arial"/>
          <w:sz w:val="20"/>
          <w:lang w:val="de-DE"/>
        </w:rPr>
        <w:t xml:space="preserve">r </w:t>
      </w:r>
      <w:r w:rsidRPr="0064132B">
        <w:rPr>
          <w:rFonts w:cs="Arial"/>
          <w:sz w:val="20"/>
          <w:lang w:val="de-DE"/>
        </w:rPr>
        <w:t>schreiben Sie an</w:t>
      </w:r>
      <w:r w:rsidR="00E229C3" w:rsidRPr="0064132B">
        <w:rPr>
          <w:rFonts w:cs="Arial"/>
          <w:sz w:val="20"/>
          <w:lang w:val="de-DE"/>
        </w:rPr>
        <w:t xml:space="preserve"> </w:t>
      </w:r>
      <w:hyperlink r:id="rId10" w:history="1">
        <w:r w:rsidR="00E229C3" w:rsidRPr="0064132B">
          <w:rPr>
            <w:rStyle w:val="Hyperlink"/>
            <w:rFonts w:cs="Arial"/>
            <w:color w:val="auto"/>
            <w:sz w:val="20"/>
            <w:lang w:val="de-DE"/>
          </w:rPr>
          <w:t>info@coperion.com</w:t>
        </w:r>
      </w:hyperlink>
      <w:r w:rsidR="00E229C3" w:rsidRPr="0064132B">
        <w:rPr>
          <w:rFonts w:cs="Arial"/>
          <w:sz w:val="20"/>
          <w:lang w:val="de-DE"/>
        </w:rPr>
        <w:t>.</w:t>
      </w:r>
    </w:p>
    <w:p w14:paraId="71941DC6" w14:textId="77777777" w:rsidR="0057627B" w:rsidRPr="0064132B" w:rsidRDefault="0057627B" w:rsidP="0057627B">
      <w:pPr>
        <w:tabs>
          <w:tab w:val="left" w:pos="3402"/>
          <w:tab w:val="left" w:pos="6804"/>
        </w:tabs>
        <w:autoSpaceDE w:val="0"/>
        <w:autoSpaceDN w:val="0"/>
        <w:adjustRightInd w:val="0"/>
        <w:rPr>
          <w:rFonts w:cs="Arial"/>
          <w:b/>
          <w:sz w:val="20"/>
          <w:lang w:val="de-DE"/>
        </w:rPr>
      </w:pPr>
    </w:p>
    <w:p w14:paraId="5A473A9A" w14:textId="77777777" w:rsidR="0057627B" w:rsidRPr="0064132B" w:rsidRDefault="0057627B" w:rsidP="000D6F4C">
      <w:pPr>
        <w:pStyle w:val="text"/>
        <w:spacing w:line="240" w:lineRule="auto"/>
        <w:rPr>
          <w:rFonts w:cs="Arial"/>
          <w:b/>
          <w:szCs w:val="22"/>
          <w:lang w:val="de-DE"/>
        </w:rPr>
      </w:pPr>
    </w:p>
    <w:p w14:paraId="4407590F" w14:textId="77777777" w:rsidR="00365E60" w:rsidRPr="00B47453" w:rsidRDefault="00365E60" w:rsidP="00365E60">
      <w:pPr>
        <w:pStyle w:val="Trennung"/>
        <w:spacing w:before="240" w:after="240"/>
        <w:rPr>
          <w:lang w:val="de-DE"/>
        </w:rPr>
      </w:pPr>
    </w:p>
    <w:p w14:paraId="1149FFBE" w14:textId="0E829E80" w:rsidR="00365E60" w:rsidRPr="00365E60" w:rsidRDefault="00365E60" w:rsidP="00365E60">
      <w:pPr>
        <w:pStyle w:val="Trennung"/>
        <w:spacing w:before="240" w:after="240"/>
        <w:rPr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5EE4E0BB" w14:textId="77777777" w:rsidR="00365E60" w:rsidRPr="00365E60" w:rsidRDefault="00365E60" w:rsidP="00365E60">
      <w:pPr>
        <w:pStyle w:val="Trennung"/>
        <w:spacing w:before="240" w:after="240"/>
        <w:rPr>
          <w:lang w:val="de-DE"/>
        </w:rPr>
      </w:pPr>
    </w:p>
    <w:p w14:paraId="0D8E556E" w14:textId="77777777" w:rsidR="00365E60" w:rsidRPr="00365E60" w:rsidRDefault="00365E60" w:rsidP="00365E60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365E60">
        <w:rPr>
          <w:sz w:val="6"/>
          <w:lang w:val="de-DE"/>
        </w:rPr>
        <w:br/>
      </w:r>
      <w:r w:rsidRPr="00365E60">
        <w:rPr>
          <w:lang w:val="de-DE"/>
        </w:rPr>
        <w:t xml:space="preserve">Liebe Kolleginnen und Kollegen, </w:t>
      </w:r>
      <w:r w:rsidRPr="00365E60">
        <w:rPr>
          <w:lang w:val="de-DE"/>
        </w:rPr>
        <w:br/>
        <w:t xml:space="preserve">Sie finden diese </w:t>
      </w:r>
      <w:r w:rsidRPr="00365E60">
        <w:rPr>
          <w:u w:val="single"/>
          <w:lang w:val="de-DE"/>
        </w:rPr>
        <w:t>Pressemitteilung in deutscher und englischer Sprache</w:t>
      </w:r>
      <w:r w:rsidRPr="00365E60">
        <w:rPr>
          <w:lang w:val="de-DE"/>
        </w:rPr>
        <w:t xml:space="preserve"> und </w:t>
      </w:r>
      <w:r w:rsidRPr="00365E60">
        <w:rPr>
          <w:u w:val="single"/>
          <w:lang w:val="de-DE"/>
        </w:rPr>
        <w:t>die Farbbilder in druckfähiger Qualität</w:t>
      </w:r>
      <w:r w:rsidRPr="00365E60">
        <w:rPr>
          <w:lang w:val="de-DE"/>
        </w:rPr>
        <w:t xml:space="preserve"> zum Herunterladen im Internet unter </w:t>
      </w:r>
    </w:p>
    <w:p w14:paraId="28701B3A" w14:textId="77777777" w:rsidR="00365E60" w:rsidRPr="00365E60" w:rsidRDefault="00365E60" w:rsidP="00365E60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365E60">
        <w:rPr>
          <w:rStyle w:val="Hyperlink"/>
          <w:b/>
          <w:lang w:val="de-DE"/>
        </w:rPr>
        <w:t>https://www.coperion.com/de/news-media/pressemitteilungen/</w:t>
      </w:r>
      <w:bookmarkStart w:id="0" w:name="OLE_LINK1"/>
    </w:p>
    <w:bookmarkEnd w:id="0"/>
    <w:p w14:paraId="6FD157BC" w14:textId="77777777" w:rsidR="00365E60" w:rsidRPr="00365E60" w:rsidRDefault="00365E60" w:rsidP="00365E60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365E60">
        <w:rPr>
          <w:sz w:val="6"/>
          <w:lang w:val="de-DE"/>
        </w:rPr>
        <w:t xml:space="preserve">  .</w:t>
      </w:r>
    </w:p>
    <w:p w14:paraId="4D1FB511" w14:textId="77777777" w:rsidR="00365E60" w:rsidRPr="00365E60" w:rsidRDefault="00365E60" w:rsidP="00365E60">
      <w:pPr>
        <w:pStyle w:val="Beleg"/>
        <w:spacing w:before="360"/>
        <w:rPr>
          <w:lang w:val="de-DE"/>
        </w:rPr>
      </w:pPr>
    </w:p>
    <w:p w14:paraId="54722B0F" w14:textId="77777777" w:rsidR="00365E60" w:rsidRPr="00365E60" w:rsidRDefault="00365E60" w:rsidP="00365E60">
      <w:pPr>
        <w:pStyle w:val="Beleg"/>
        <w:spacing w:before="360"/>
        <w:rPr>
          <w:lang w:val="de-DE"/>
        </w:rPr>
      </w:pPr>
    </w:p>
    <w:p w14:paraId="3AEACF24" w14:textId="77777777" w:rsidR="00365E60" w:rsidRPr="00365E60" w:rsidRDefault="00365E60" w:rsidP="00365E60">
      <w:pPr>
        <w:pStyle w:val="Beleg"/>
        <w:spacing w:before="360"/>
        <w:rPr>
          <w:lang w:val="de-DE"/>
        </w:rPr>
      </w:pPr>
      <w:r w:rsidRPr="00365E60">
        <w:rPr>
          <w:lang w:val="de-DE"/>
        </w:rPr>
        <w:lastRenderedPageBreak/>
        <w:t xml:space="preserve">Redaktioneller Kontakt und Belegexemplare: </w:t>
      </w:r>
    </w:p>
    <w:p w14:paraId="5D19791C" w14:textId="042054A3" w:rsidR="00365E60" w:rsidRPr="00365E60" w:rsidRDefault="00365E60" w:rsidP="00365E60">
      <w:pPr>
        <w:pStyle w:val="Konsens"/>
        <w:spacing w:before="120"/>
        <w:rPr>
          <w:rStyle w:val="Hyperlink"/>
          <w:szCs w:val="22"/>
          <w:lang w:val="de-DE"/>
        </w:rPr>
      </w:pPr>
      <w:r w:rsidRPr="00365E60">
        <w:rPr>
          <w:lang w:val="de-DE"/>
        </w:rPr>
        <w:t>Dr. Jörg Wolters,  KONSENS Public Relations GmbH &amp; Co. KG,</w:t>
      </w:r>
      <w:r w:rsidRPr="00365E60">
        <w:rPr>
          <w:lang w:val="de-DE"/>
        </w:rPr>
        <w:br/>
        <w:t>Im Kühlen Grund 10,  D-64823 Groß-Umstadt</w:t>
      </w:r>
      <w:r w:rsidRPr="00365E60">
        <w:rPr>
          <w:lang w:val="de-DE"/>
        </w:rPr>
        <w:br/>
        <w:t>Tel.:+49 (0)60 78/93 63-0,  Fax: +49 (0)60 78/93 63-20</w:t>
      </w:r>
      <w:r w:rsidRPr="00365E60">
        <w:rPr>
          <w:lang w:val="de-DE"/>
        </w:rPr>
        <w:br/>
        <w:t xml:space="preserve">E-Mail:  </w:t>
      </w:r>
      <w:r w:rsidRPr="00365E60">
        <w:rPr>
          <w:szCs w:val="22"/>
          <w:lang w:val="de-DE"/>
        </w:rPr>
        <w:t xml:space="preserve">mail@konsens.de,  Internet:  </w:t>
      </w:r>
      <w:hyperlink r:id="rId11" w:history="1">
        <w:r w:rsidRPr="00365E60">
          <w:rPr>
            <w:rStyle w:val="Hyperlink"/>
            <w:szCs w:val="22"/>
            <w:lang w:val="de-DE"/>
          </w:rPr>
          <w:t>www.konsens.de</w:t>
        </w:r>
      </w:hyperlink>
    </w:p>
    <w:p w14:paraId="354809A1" w14:textId="77777777" w:rsidR="00365E60" w:rsidRPr="00365E60" w:rsidRDefault="00365E60" w:rsidP="00365E60">
      <w:pPr>
        <w:pStyle w:val="Konsens"/>
        <w:spacing w:before="120"/>
        <w:rPr>
          <w:rStyle w:val="Hyperlink"/>
          <w:szCs w:val="22"/>
          <w:lang w:val="de-DE"/>
        </w:rPr>
      </w:pPr>
    </w:p>
    <w:p w14:paraId="79A00194" w14:textId="77777777" w:rsidR="0057627B" w:rsidRPr="0064132B" w:rsidRDefault="0057627B" w:rsidP="000D6F4C">
      <w:pPr>
        <w:pStyle w:val="text"/>
        <w:spacing w:line="240" w:lineRule="auto"/>
        <w:rPr>
          <w:rFonts w:cs="Arial"/>
          <w:b/>
          <w:szCs w:val="22"/>
          <w:lang w:val="de-DE"/>
        </w:rPr>
      </w:pPr>
    </w:p>
    <w:p w14:paraId="0A699097" w14:textId="77777777" w:rsidR="0090335D" w:rsidRPr="0064132B" w:rsidRDefault="0090335D" w:rsidP="000D6F4C">
      <w:pPr>
        <w:pStyle w:val="text"/>
        <w:spacing w:line="240" w:lineRule="auto"/>
        <w:rPr>
          <w:rFonts w:cs="Arial"/>
          <w:b/>
          <w:szCs w:val="22"/>
          <w:lang w:val="de-DE"/>
        </w:rPr>
      </w:pPr>
    </w:p>
    <w:p w14:paraId="0EDCB438" w14:textId="553D5D80" w:rsidR="0090335D" w:rsidRDefault="0090335D" w:rsidP="0090335D">
      <w:pPr>
        <w:pStyle w:val="text"/>
        <w:rPr>
          <w:rFonts w:cs="Arial"/>
          <w:b/>
          <w:noProof/>
          <w:szCs w:val="22"/>
          <w:lang w:val="de-DE" w:eastAsia="en-US"/>
        </w:rPr>
      </w:pPr>
    </w:p>
    <w:p w14:paraId="2E38CA4C" w14:textId="77777777" w:rsidR="00B538D6" w:rsidRPr="0064132B" w:rsidRDefault="00B538D6" w:rsidP="0090335D">
      <w:pPr>
        <w:pStyle w:val="text"/>
        <w:rPr>
          <w:rFonts w:cs="Arial"/>
          <w:b/>
          <w:szCs w:val="22"/>
          <w:lang w:val="de-DE"/>
        </w:rPr>
      </w:pPr>
      <w:bookmarkStart w:id="1" w:name="_GoBack"/>
      <w:bookmarkEnd w:id="1"/>
    </w:p>
    <w:p w14:paraId="43FA8722" w14:textId="77777777" w:rsidR="0090335D" w:rsidRPr="0064132B" w:rsidRDefault="003C010B" w:rsidP="0090335D">
      <w:pPr>
        <w:pStyle w:val="text"/>
        <w:rPr>
          <w:szCs w:val="24"/>
          <w:lang w:val="de-DE"/>
        </w:rPr>
      </w:pPr>
      <w:r w:rsidRPr="0064132B">
        <w:rPr>
          <w:szCs w:val="24"/>
          <w:lang w:val="de-DE"/>
        </w:rPr>
        <w:t>Das neu gestaltete KCM-III-Steuermodul bietet eine Vielzahl benutzerfreundlicher Funktionen und eine verbesserte Dosiergenauigkeit</w:t>
      </w:r>
      <w:r w:rsidR="0090335D" w:rsidRPr="0064132B">
        <w:rPr>
          <w:szCs w:val="24"/>
          <w:lang w:val="de-DE"/>
        </w:rPr>
        <w:t>.</w:t>
      </w:r>
    </w:p>
    <w:p w14:paraId="7D1F056E" w14:textId="77777777" w:rsidR="0090335D" w:rsidRPr="0064132B" w:rsidRDefault="003C010B" w:rsidP="0090335D">
      <w:pPr>
        <w:pStyle w:val="text"/>
        <w:rPr>
          <w:i/>
          <w:szCs w:val="24"/>
          <w:lang w:val="de-DE"/>
        </w:rPr>
      </w:pPr>
      <w:r w:rsidRPr="0064132B">
        <w:rPr>
          <w:i/>
          <w:szCs w:val="24"/>
          <w:lang w:val="de-DE"/>
        </w:rPr>
        <w:t>F</w:t>
      </w:r>
      <w:r w:rsidR="0090335D" w:rsidRPr="0064132B">
        <w:rPr>
          <w:i/>
          <w:szCs w:val="24"/>
          <w:lang w:val="de-DE"/>
        </w:rPr>
        <w:t>oto: Coperion K-Tron (S</w:t>
      </w:r>
      <w:r w:rsidRPr="0064132B">
        <w:rPr>
          <w:i/>
          <w:szCs w:val="24"/>
          <w:lang w:val="de-DE"/>
        </w:rPr>
        <w:t>chweiz</w:t>
      </w:r>
      <w:r w:rsidR="0090335D" w:rsidRPr="0064132B">
        <w:rPr>
          <w:i/>
          <w:szCs w:val="24"/>
          <w:lang w:val="de-DE"/>
        </w:rPr>
        <w:t>)</w:t>
      </w:r>
    </w:p>
    <w:sectPr w:rsidR="0090335D" w:rsidRPr="0064132B" w:rsidSect="002B6CD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055" w:right="1134" w:bottom="1560" w:left="1418" w:header="7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19C0D" w14:textId="77777777" w:rsidR="00346219" w:rsidRDefault="00346219">
      <w:r>
        <w:separator/>
      </w:r>
    </w:p>
  </w:endnote>
  <w:endnote w:type="continuationSeparator" w:id="0">
    <w:p w14:paraId="69B14DD1" w14:textId="77777777" w:rsidR="00346219" w:rsidRDefault="00346219">
      <w:r>
        <w:continuationSeparator/>
      </w:r>
    </w:p>
  </w:endnote>
  <w:endnote w:type="continuationNotice" w:id="1">
    <w:p w14:paraId="60DF3FC2" w14:textId="77777777" w:rsidR="00346219" w:rsidRDefault="00346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1A3D08AB" w14:textId="77777777">
      <w:trPr>
        <w:cantSplit/>
      </w:trPr>
      <w:tc>
        <w:tcPr>
          <w:tcW w:w="7428" w:type="dxa"/>
          <w:noWrap/>
          <w:vAlign w:val="bottom"/>
        </w:tcPr>
        <w:p w14:paraId="7227958E" w14:textId="77777777"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5" w:name="Fuss2"/>
        </w:p>
      </w:tc>
      <w:tc>
        <w:tcPr>
          <w:tcW w:w="1758" w:type="dxa"/>
          <w:noWrap/>
          <w:vAlign w:val="bottom"/>
        </w:tcPr>
        <w:p w14:paraId="73A15B99" w14:textId="77777777" w:rsidR="00B87E7F" w:rsidRDefault="0082058A" w:rsidP="0082058A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6" w:name="PageName"/>
          <w:bookmarkEnd w:id="6"/>
          <w:r>
            <w:rPr>
              <w:rFonts w:cs="Arial"/>
              <w:szCs w:val="14"/>
            </w:rPr>
            <w:t>Page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D81E06">
            <w:rPr>
              <w:rFonts w:cs="Arial"/>
              <w:noProof/>
              <w:szCs w:val="14"/>
            </w:rPr>
            <w:t>3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of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D81E06">
            <w:rPr>
              <w:rStyle w:val="Seitenzahl"/>
              <w:noProof/>
            </w:rPr>
            <w:t>3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14:paraId="1043F5E5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5"/>
  </w:tbl>
  <w:p w14:paraId="32823D9F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43BC868D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194545C7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10" w:name="GeneralPartnerLinks"/>
          <w:bookmarkStart w:id="11" w:name="Fuss1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14:paraId="1192B1D2" w14:textId="77777777" w:rsidR="00B87E7F" w:rsidRDefault="00B87E7F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3282B115" w14:textId="77777777" w:rsidR="00B87E7F" w:rsidRDefault="00B87E7F">
    <w:pPr>
      <w:rPr>
        <w:sz w:val="14"/>
      </w:rPr>
    </w:pPr>
  </w:p>
  <w:bookmarkEnd w:id="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6D1A6" w14:textId="77777777" w:rsidR="00346219" w:rsidRDefault="00346219">
      <w:r>
        <w:separator/>
      </w:r>
    </w:p>
  </w:footnote>
  <w:footnote w:type="continuationSeparator" w:id="0">
    <w:p w14:paraId="66E04A62" w14:textId="77777777" w:rsidR="00346219" w:rsidRDefault="00346219">
      <w:r>
        <w:continuationSeparator/>
      </w:r>
    </w:p>
  </w:footnote>
  <w:footnote w:type="continuationNotice" w:id="1">
    <w:p w14:paraId="1FCE6198" w14:textId="77777777" w:rsidR="00346219" w:rsidRDefault="00346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0524D07B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150FFDA0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2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2181A1B1" w14:textId="16236454" w:rsidR="00B87E7F" w:rsidRDefault="00794EEA" w:rsidP="00A81175">
          <w:pPr>
            <w:pStyle w:val="Kopfzeile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197792D7" wp14:editId="1B49047F">
                <wp:extent cx="1578905" cy="373716"/>
                <wp:effectExtent l="0" t="0" r="2540" b="7620"/>
                <wp:docPr id="3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293" cy="37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03F4BB0A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705EB59A" w14:textId="77777777" w:rsidR="00B87E7F" w:rsidRDefault="00B87E7F" w:rsidP="00E40B63">
          <w:pPr>
            <w:pStyle w:val="Kopfzeile"/>
            <w:widowControl w:val="0"/>
            <w:spacing w:line="340" w:lineRule="exact"/>
          </w:pPr>
          <w:bookmarkStart w:id="3" w:name="HeaderPage2Date"/>
          <w:bookmarkEnd w:id="3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7C69DA9D" w14:textId="77777777" w:rsidR="00B87E7F" w:rsidRDefault="00E40B63" w:rsidP="000954FC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4" w:name="HeaderPage2Name"/>
          <w:bookmarkEnd w:id="4"/>
          <w:r>
            <w:t xml:space="preserve">                </w:t>
          </w:r>
        </w:p>
      </w:tc>
    </w:tr>
  </w:tbl>
  <w:p w14:paraId="5EB827CD" w14:textId="77777777" w:rsidR="00B87E7F" w:rsidRDefault="00B87E7F"/>
  <w:bookmarkEnd w:id="2"/>
  <w:p w14:paraId="59DBD404" w14:textId="77777777" w:rsidR="00B87E7F" w:rsidRDefault="00B87E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0D383C93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39A9780D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7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356F6310" w14:textId="77777777" w:rsidR="00B87E7F" w:rsidRDefault="00E40B63" w:rsidP="00A81175">
          <w:pPr>
            <w:pStyle w:val="Kopfzeile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501B0FAD" wp14:editId="3935453A">
                <wp:extent cx="2151064" cy="509142"/>
                <wp:effectExtent l="0" t="0" r="1905" b="5715"/>
                <wp:docPr id="2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16E25AC2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41788C20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8A46E5B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672A84E1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65389430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699D738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04C08F09" w14:textId="77777777" w:rsidR="00B87E7F" w:rsidRDefault="00B87E7F">
    <w:pPr>
      <w:pStyle w:val="Kopfzeile"/>
      <w:rPr>
        <w:sz w:val="14"/>
        <w:szCs w:val="14"/>
      </w:rPr>
    </w:pP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E"/>
    <w:rsid w:val="00005A32"/>
    <w:rsid w:val="000205CF"/>
    <w:rsid w:val="000377F1"/>
    <w:rsid w:val="00045BBE"/>
    <w:rsid w:val="000517CE"/>
    <w:rsid w:val="00052988"/>
    <w:rsid w:val="000954FC"/>
    <w:rsid w:val="00097C2A"/>
    <w:rsid w:val="000A3B56"/>
    <w:rsid w:val="000B7A88"/>
    <w:rsid w:val="000C277B"/>
    <w:rsid w:val="000C5C61"/>
    <w:rsid w:val="000C69F6"/>
    <w:rsid w:val="000D6F4C"/>
    <w:rsid w:val="000E7C73"/>
    <w:rsid w:val="000F4431"/>
    <w:rsid w:val="000F55C1"/>
    <w:rsid w:val="000F5979"/>
    <w:rsid w:val="00100DAA"/>
    <w:rsid w:val="001016A1"/>
    <w:rsid w:val="001117E6"/>
    <w:rsid w:val="001162C4"/>
    <w:rsid w:val="00122065"/>
    <w:rsid w:val="0013631C"/>
    <w:rsid w:val="00144E6D"/>
    <w:rsid w:val="0015228F"/>
    <w:rsid w:val="0015764A"/>
    <w:rsid w:val="00166233"/>
    <w:rsid w:val="00195B25"/>
    <w:rsid w:val="001A7E41"/>
    <w:rsid w:val="001B1CFC"/>
    <w:rsid w:val="001B732F"/>
    <w:rsid w:val="001C7D25"/>
    <w:rsid w:val="001D11EE"/>
    <w:rsid w:val="0021568C"/>
    <w:rsid w:val="002225E0"/>
    <w:rsid w:val="00246606"/>
    <w:rsid w:val="00254824"/>
    <w:rsid w:val="00266C34"/>
    <w:rsid w:val="002703CB"/>
    <w:rsid w:val="00270D8C"/>
    <w:rsid w:val="00285879"/>
    <w:rsid w:val="0029725B"/>
    <w:rsid w:val="002A62FF"/>
    <w:rsid w:val="002B6CD7"/>
    <w:rsid w:val="002C7EEA"/>
    <w:rsid w:val="0030085D"/>
    <w:rsid w:val="00313276"/>
    <w:rsid w:val="00340058"/>
    <w:rsid w:val="0034312B"/>
    <w:rsid w:val="00346219"/>
    <w:rsid w:val="0035374D"/>
    <w:rsid w:val="00357A64"/>
    <w:rsid w:val="003652EC"/>
    <w:rsid w:val="00365E60"/>
    <w:rsid w:val="0037345E"/>
    <w:rsid w:val="00381C1A"/>
    <w:rsid w:val="00392AA7"/>
    <w:rsid w:val="003A0319"/>
    <w:rsid w:val="003A1008"/>
    <w:rsid w:val="003A281A"/>
    <w:rsid w:val="003B20DF"/>
    <w:rsid w:val="003B46B8"/>
    <w:rsid w:val="003C010B"/>
    <w:rsid w:val="003C76F6"/>
    <w:rsid w:val="003D42FC"/>
    <w:rsid w:val="003E3268"/>
    <w:rsid w:val="0040684D"/>
    <w:rsid w:val="00441C23"/>
    <w:rsid w:val="0045290E"/>
    <w:rsid w:val="0046122F"/>
    <w:rsid w:val="0046653D"/>
    <w:rsid w:val="00475EC5"/>
    <w:rsid w:val="00476D50"/>
    <w:rsid w:val="00480147"/>
    <w:rsid w:val="00484260"/>
    <w:rsid w:val="004A4286"/>
    <w:rsid w:val="004B4A4A"/>
    <w:rsid w:val="004D040D"/>
    <w:rsid w:val="004F1BBB"/>
    <w:rsid w:val="0051016C"/>
    <w:rsid w:val="005319AE"/>
    <w:rsid w:val="005339ED"/>
    <w:rsid w:val="005375D7"/>
    <w:rsid w:val="0054598E"/>
    <w:rsid w:val="00553842"/>
    <w:rsid w:val="005577CC"/>
    <w:rsid w:val="005749DF"/>
    <w:rsid w:val="0057627B"/>
    <w:rsid w:val="00577627"/>
    <w:rsid w:val="005826D4"/>
    <w:rsid w:val="00590AE1"/>
    <w:rsid w:val="005A29A5"/>
    <w:rsid w:val="005B3D1F"/>
    <w:rsid w:val="005B68E7"/>
    <w:rsid w:val="005E4F8A"/>
    <w:rsid w:val="005E5AD8"/>
    <w:rsid w:val="005F12A6"/>
    <w:rsid w:val="005F6770"/>
    <w:rsid w:val="00606E25"/>
    <w:rsid w:val="0062498E"/>
    <w:rsid w:val="0064132B"/>
    <w:rsid w:val="00647DEC"/>
    <w:rsid w:val="006507DB"/>
    <w:rsid w:val="0065422C"/>
    <w:rsid w:val="00657BED"/>
    <w:rsid w:val="00663A57"/>
    <w:rsid w:val="006646B9"/>
    <w:rsid w:val="0066781E"/>
    <w:rsid w:val="0068644B"/>
    <w:rsid w:val="00693087"/>
    <w:rsid w:val="006A685F"/>
    <w:rsid w:val="006D2AD1"/>
    <w:rsid w:val="00746679"/>
    <w:rsid w:val="00757E2B"/>
    <w:rsid w:val="00784BC3"/>
    <w:rsid w:val="007858B1"/>
    <w:rsid w:val="007862F4"/>
    <w:rsid w:val="00794EEA"/>
    <w:rsid w:val="007A401D"/>
    <w:rsid w:val="007B4B51"/>
    <w:rsid w:val="007E061A"/>
    <w:rsid w:val="007E1634"/>
    <w:rsid w:val="007E2FA8"/>
    <w:rsid w:val="00816246"/>
    <w:rsid w:val="00816B6E"/>
    <w:rsid w:val="0082058A"/>
    <w:rsid w:val="00826988"/>
    <w:rsid w:val="0083215A"/>
    <w:rsid w:val="008346CD"/>
    <w:rsid w:val="00853AC6"/>
    <w:rsid w:val="008609A9"/>
    <w:rsid w:val="00866220"/>
    <w:rsid w:val="0089562F"/>
    <w:rsid w:val="00897C7C"/>
    <w:rsid w:val="008C3583"/>
    <w:rsid w:val="008E2372"/>
    <w:rsid w:val="008F7BFF"/>
    <w:rsid w:val="0090335D"/>
    <w:rsid w:val="00904FAF"/>
    <w:rsid w:val="00911076"/>
    <w:rsid w:val="0091332A"/>
    <w:rsid w:val="00916BBA"/>
    <w:rsid w:val="00936ABD"/>
    <w:rsid w:val="00940963"/>
    <w:rsid w:val="00944246"/>
    <w:rsid w:val="00953099"/>
    <w:rsid w:val="00970BB4"/>
    <w:rsid w:val="009721CF"/>
    <w:rsid w:val="00995BAA"/>
    <w:rsid w:val="009A65EF"/>
    <w:rsid w:val="009C6898"/>
    <w:rsid w:val="009D2802"/>
    <w:rsid w:val="009F27A6"/>
    <w:rsid w:val="00A11667"/>
    <w:rsid w:val="00A138A1"/>
    <w:rsid w:val="00A63D0D"/>
    <w:rsid w:val="00A667B3"/>
    <w:rsid w:val="00A74BD1"/>
    <w:rsid w:val="00A81175"/>
    <w:rsid w:val="00A93D9D"/>
    <w:rsid w:val="00AD51AE"/>
    <w:rsid w:val="00AF034B"/>
    <w:rsid w:val="00AF6EBA"/>
    <w:rsid w:val="00AF78DE"/>
    <w:rsid w:val="00B05245"/>
    <w:rsid w:val="00B10F68"/>
    <w:rsid w:val="00B207E2"/>
    <w:rsid w:val="00B21651"/>
    <w:rsid w:val="00B247D1"/>
    <w:rsid w:val="00B25A36"/>
    <w:rsid w:val="00B41DD6"/>
    <w:rsid w:val="00B47453"/>
    <w:rsid w:val="00B538D6"/>
    <w:rsid w:val="00B54B2F"/>
    <w:rsid w:val="00B54B4C"/>
    <w:rsid w:val="00B5597E"/>
    <w:rsid w:val="00B75C51"/>
    <w:rsid w:val="00B87E7F"/>
    <w:rsid w:val="00B970BF"/>
    <w:rsid w:val="00BA2E9B"/>
    <w:rsid w:val="00BB050B"/>
    <w:rsid w:val="00BB4ABA"/>
    <w:rsid w:val="00BD400C"/>
    <w:rsid w:val="00BE0D2B"/>
    <w:rsid w:val="00BF68DC"/>
    <w:rsid w:val="00C015ED"/>
    <w:rsid w:val="00C137E6"/>
    <w:rsid w:val="00C15829"/>
    <w:rsid w:val="00C27504"/>
    <w:rsid w:val="00C3001C"/>
    <w:rsid w:val="00C31B24"/>
    <w:rsid w:val="00C446A2"/>
    <w:rsid w:val="00C47247"/>
    <w:rsid w:val="00C50BA0"/>
    <w:rsid w:val="00C8788D"/>
    <w:rsid w:val="00C95C9C"/>
    <w:rsid w:val="00CB1CDD"/>
    <w:rsid w:val="00CB5E52"/>
    <w:rsid w:val="00CE0BD1"/>
    <w:rsid w:val="00CE14D0"/>
    <w:rsid w:val="00CF3A5B"/>
    <w:rsid w:val="00CF50EC"/>
    <w:rsid w:val="00D0349B"/>
    <w:rsid w:val="00D159F0"/>
    <w:rsid w:val="00D24448"/>
    <w:rsid w:val="00D2564E"/>
    <w:rsid w:val="00D33C22"/>
    <w:rsid w:val="00D354C4"/>
    <w:rsid w:val="00D37DB2"/>
    <w:rsid w:val="00D447D8"/>
    <w:rsid w:val="00D4486B"/>
    <w:rsid w:val="00D76555"/>
    <w:rsid w:val="00D775DD"/>
    <w:rsid w:val="00D81E06"/>
    <w:rsid w:val="00D9358A"/>
    <w:rsid w:val="00DA1F1C"/>
    <w:rsid w:val="00DB7045"/>
    <w:rsid w:val="00DD5635"/>
    <w:rsid w:val="00E0667B"/>
    <w:rsid w:val="00E143F1"/>
    <w:rsid w:val="00E21CA8"/>
    <w:rsid w:val="00E229C3"/>
    <w:rsid w:val="00E23171"/>
    <w:rsid w:val="00E26730"/>
    <w:rsid w:val="00E33264"/>
    <w:rsid w:val="00E3719C"/>
    <w:rsid w:val="00E40B63"/>
    <w:rsid w:val="00E520BA"/>
    <w:rsid w:val="00E8084E"/>
    <w:rsid w:val="00EA56C5"/>
    <w:rsid w:val="00EA6D12"/>
    <w:rsid w:val="00EB248B"/>
    <w:rsid w:val="00EB2B19"/>
    <w:rsid w:val="00EC42AE"/>
    <w:rsid w:val="00EC52D9"/>
    <w:rsid w:val="00EC6F4E"/>
    <w:rsid w:val="00ED519A"/>
    <w:rsid w:val="00EE6F92"/>
    <w:rsid w:val="00EF0EB0"/>
    <w:rsid w:val="00F012BD"/>
    <w:rsid w:val="00F2224A"/>
    <w:rsid w:val="00F4020D"/>
    <w:rsid w:val="00F57981"/>
    <w:rsid w:val="00F72BD8"/>
    <w:rsid w:val="00F854CD"/>
    <w:rsid w:val="00FA6BE7"/>
    <w:rsid w:val="00FB1801"/>
    <w:rsid w:val="00FC2239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9BFC636"/>
  <w15:docId w15:val="{82DD9CDD-5EF9-4999-BD12-2B66D633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paragraph" w:styleId="berarbeitung">
    <w:name w:val="Revision"/>
    <w:hidden/>
    <w:uiPriority w:val="99"/>
    <w:semiHidden/>
    <w:rsid w:val="00254824"/>
    <w:rPr>
      <w:rFonts w:ascii="Arial" w:hAnsi="Arial"/>
      <w:sz w:val="22"/>
      <w:szCs w:val="24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4BD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74BD1"/>
    <w:rPr>
      <w:rFonts w:ascii="Arial" w:hAnsi="Arial"/>
      <w:lang w:val="en-US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4BD1"/>
    <w:rPr>
      <w:rFonts w:ascii="Arial" w:hAnsi="Arial"/>
      <w:b/>
      <w:bCs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sens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coper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ABE6-26A7-4656-8293-A26491C8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6748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Fleuchaus, Kathrin</cp:lastModifiedBy>
  <cp:revision>2</cp:revision>
  <cp:lastPrinted>2020-07-15T08:16:00Z</cp:lastPrinted>
  <dcterms:created xsi:type="dcterms:W3CDTF">2020-07-15T08:16:00Z</dcterms:created>
  <dcterms:modified xsi:type="dcterms:W3CDTF">2020-07-15T08:16:00Z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