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CF970" w14:textId="2C9AA09A" w:rsidR="00B87E7F" w:rsidRPr="00E24445" w:rsidRDefault="008609A9" w:rsidP="00970BB4">
      <w:pPr>
        <w:pStyle w:val="Kontakt"/>
        <w:ind w:left="7230"/>
        <w:rPr>
          <w:b/>
          <w:lang w:val="en-US"/>
        </w:rPr>
      </w:pPr>
      <w:r w:rsidRPr="00E24445">
        <w:rPr>
          <w:b/>
          <w:lang w:val="en-US"/>
        </w:rPr>
        <w:t>Contact</w:t>
      </w:r>
    </w:p>
    <w:p w14:paraId="6F7A29CE" w14:textId="43100D8F" w:rsidR="00B87E7F" w:rsidRPr="00E24445" w:rsidRDefault="00A96E7D">
      <w:pPr>
        <w:pStyle w:val="Kontakt"/>
        <w:ind w:left="7230"/>
        <w:rPr>
          <w:lang w:val="en-US"/>
        </w:rPr>
      </w:pPr>
      <w:r w:rsidRPr="00E24445">
        <w:rPr>
          <w:noProof/>
          <w:lang w:eastAsia="zh-CN"/>
        </w:rPr>
        <mc:AlternateContent>
          <mc:Choice Requires="wps">
            <w:drawing>
              <wp:anchor distT="0" distB="0" distL="114300" distR="114300" simplePos="0" relativeHeight="251659264" behindDoc="0" locked="0" layoutInCell="1" allowOverlap="1" wp14:anchorId="0B6FD5D7" wp14:editId="37B8E8B0">
                <wp:simplePos x="0" y="0"/>
                <wp:positionH relativeFrom="column">
                  <wp:posOffset>-100330</wp:posOffset>
                </wp:positionH>
                <wp:positionV relativeFrom="paragraph">
                  <wp:posOffset>-635</wp:posOffset>
                </wp:positionV>
                <wp:extent cx="2409825" cy="1247775"/>
                <wp:effectExtent l="0" t="0" r="9525" b="9525"/>
                <wp:wrapNone/>
                <wp:docPr id="3" name="Textfeld 3"/>
                <wp:cNvGraphicFramePr/>
                <a:graphic xmlns:a="http://schemas.openxmlformats.org/drawingml/2006/main">
                  <a:graphicData uri="http://schemas.microsoft.com/office/word/2010/wordprocessingShape">
                    <wps:wsp>
                      <wps:cNvSpPr txBox="1"/>
                      <wps:spPr>
                        <a:xfrm>
                          <a:off x="0" y="0"/>
                          <a:ext cx="2409825" cy="1247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F40266" w14:textId="77777777" w:rsidR="00A96E7D" w:rsidRPr="00030406" w:rsidRDefault="00A96E7D" w:rsidP="00A96E7D">
                            <w:pPr>
                              <w:rPr>
                                <w:lang w:val="en-US"/>
                              </w:rPr>
                            </w:pPr>
                            <w:proofErr w:type="spellStart"/>
                            <w:r w:rsidRPr="00030406">
                              <w:rPr>
                                <w:lang w:val="en-US"/>
                              </w:rPr>
                              <w:t>Interphex</w:t>
                            </w:r>
                            <w:proofErr w:type="spellEnd"/>
                            <w:r w:rsidRPr="00030406">
                              <w:rPr>
                                <w:lang w:val="en-US"/>
                              </w:rPr>
                              <w:t xml:space="preserve"> 2019</w:t>
                            </w:r>
                          </w:p>
                          <w:p w14:paraId="040CC944" w14:textId="3DDDBC3C" w:rsidR="00A96E7D" w:rsidRPr="00A96E7D" w:rsidRDefault="00A96E7D" w:rsidP="00A96E7D">
                            <w:pPr>
                              <w:rPr>
                                <w:lang w:val="en-US"/>
                              </w:rPr>
                            </w:pPr>
                            <w:r w:rsidRPr="00A96E7D">
                              <w:rPr>
                                <w:lang w:val="en-US"/>
                              </w:rPr>
                              <w:t>Booth 2558</w:t>
                            </w:r>
                          </w:p>
                          <w:p w14:paraId="7F8F5670" w14:textId="77777777" w:rsidR="00A96E7D" w:rsidRPr="00A96E7D" w:rsidRDefault="00A96E7D">
                            <w:pPr>
                              <w:rPr>
                                <w:lang w:val="en-US"/>
                              </w:rPr>
                            </w:pPr>
                          </w:p>
                          <w:p w14:paraId="635AD522" w14:textId="77777777" w:rsidR="006A7516" w:rsidRDefault="006A7516">
                            <w:pPr>
                              <w:rPr>
                                <w:lang w:val="en-US"/>
                              </w:rPr>
                            </w:pPr>
                            <w:proofErr w:type="spellStart"/>
                            <w:r w:rsidRPr="00A96E7D">
                              <w:rPr>
                                <w:lang w:val="en-US"/>
                              </w:rPr>
                              <w:t>Powtech</w:t>
                            </w:r>
                            <w:proofErr w:type="spellEnd"/>
                            <w:r w:rsidRPr="00A96E7D">
                              <w:rPr>
                                <w:lang w:val="en-US"/>
                              </w:rPr>
                              <w:t xml:space="preserve"> 2019</w:t>
                            </w:r>
                          </w:p>
                          <w:p w14:paraId="0C7BBAC6" w14:textId="2EAF6BC5" w:rsidR="00725226" w:rsidRPr="00A96E7D" w:rsidRDefault="00725226">
                            <w:pPr>
                              <w:rPr>
                                <w:lang w:val="en-US"/>
                              </w:rPr>
                            </w:pPr>
                            <w:r w:rsidRPr="00A96E7D">
                              <w:rPr>
                                <w:lang w:val="en-US"/>
                              </w:rPr>
                              <w:t>Hall 4, booth no. 4-290</w:t>
                            </w:r>
                          </w:p>
                          <w:p w14:paraId="04826532" w14:textId="77777777" w:rsidR="00A96E7D" w:rsidRPr="00A96E7D" w:rsidRDefault="00A96E7D">
                            <w:pPr>
                              <w:rPr>
                                <w:lang w:val="en-US"/>
                              </w:rPr>
                            </w:pPr>
                          </w:p>
                          <w:p w14:paraId="4BC38B5E" w14:textId="77777777" w:rsidR="00A96E7D" w:rsidRPr="00A96E7D" w:rsidRDefault="00A96E7D">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left:0;text-align:left;margin-left:-7.9pt;margin-top:-.05pt;width:189.75pt;height:9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" fillcolor="white [3201]" stroked="f" strokeweight=".5pt">
                <v:textbox>
                  <w:txbxContent>
                    <w:p w14:paraId="38F40266" w14:textId="77777777" w:rsidR="00A96E7D" w:rsidRPr="00030406" w:rsidRDefault="00A96E7D" w:rsidP="00A96E7D">
                      <w:pPr>
                        <w:rPr>
                          <w:lang w:val="en-US"/>
                        </w:rPr>
                      </w:pPr>
                      <w:proofErr w:type="spellStart"/>
                      <w:r w:rsidRPr="00030406">
                        <w:rPr>
                          <w:lang w:val="en-US"/>
                        </w:rPr>
                        <w:t>Interphex</w:t>
                      </w:r>
                      <w:proofErr w:type="spellEnd"/>
                      <w:r w:rsidRPr="00030406">
                        <w:rPr>
                          <w:lang w:val="en-US"/>
                        </w:rPr>
                        <w:t xml:space="preserve"> 2019</w:t>
                      </w:r>
                    </w:p>
                    <w:p w14:paraId="040CC944" w14:textId="3DDDBC3C" w:rsidR="00A96E7D" w:rsidRPr="00A96E7D" w:rsidRDefault="00A96E7D" w:rsidP="00A96E7D">
                      <w:pPr>
                        <w:rPr>
                          <w:lang w:val="en-US"/>
                        </w:rPr>
                      </w:pPr>
                      <w:r w:rsidRPr="00A96E7D">
                        <w:rPr>
                          <w:lang w:val="en-US"/>
                        </w:rPr>
                        <w:t>Booth</w:t>
                      </w:r>
                      <w:r w:rsidRPr="00A96E7D">
                        <w:rPr>
                          <w:lang w:val="en-US"/>
                        </w:rPr>
                        <w:t xml:space="preserve"> 2558</w:t>
                      </w:r>
                    </w:p>
                    <w:p w14:paraId="7F8F5670" w14:textId="77777777" w:rsidR="00A96E7D" w:rsidRPr="00A96E7D" w:rsidRDefault="00A96E7D">
                      <w:pPr>
                        <w:rPr>
                          <w:lang w:val="en-US"/>
                        </w:rPr>
                      </w:pPr>
                    </w:p>
                    <w:p w14:paraId="635AD522" w14:textId="77777777" w:rsidR="006A7516" w:rsidRDefault="006A7516">
                      <w:pPr>
                        <w:rPr>
                          <w:lang w:val="en-US"/>
                        </w:rPr>
                      </w:pPr>
                      <w:proofErr w:type="spellStart"/>
                      <w:r w:rsidRPr="00A96E7D">
                        <w:rPr>
                          <w:lang w:val="en-US"/>
                        </w:rPr>
                        <w:t>Powtech</w:t>
                      </w:r>
                      <w:proofErr w:type="spellEnd"/>
                      <w:r w:rsidRPr="00A96E7D">
                        <w:rPr>
                          <w:lang w:val="en-US"/>
                        </w:rPr>
                        <w:t xml:space="preserve"> 2019</w:t>
                      </w:r>
                    </w:p>
                    <w:p w14:paraId="0C7BBAC6" w14:textId="2EAF6BC5" w:rsidR="00725226" w:rsidRPr="00A96E7D" w:rsidRDefault="00725226">
                      <w:pPr>
                        <w:rPr>
                          <w:lang w:val="en-US"/>
                        </w:rPr>
                      </w:pPr>
                      <w:r w:rsidRPr="00A96E7D">
                        <w:rPr>
                          <w:lang w:val="en-US"/>
                        </w:rPr>
                        <w:t>Hall 4, booth no. 4-290</w:t>
                      </w:r>
                    </w:p>
                    <w:p w14:paraId="04826532" w14:textId="77777777" w:rsidR="00A96E7D" w:rsidRPr="00A96E7D" w:rsidRDefault="00A96E7D">
                      <w:pPr>
                        <w:rPr>
                          <w:lang w:val="en-US"/>
                        </w:rPr>
                      </w:pPr>
                    </w:p>
                    <w:p w14:paraId="4BC38B5E" w14:textId="77777777" w:rsidR="00A96E7D" w:rsidRPr="00A96E7D" w:rsidRDefault="00A96E7D">
                      <w:pPr>
                        <w:rPr>
                          <w:lang w:val="en-US"/>
                        </w:rPr>
                      </w:pPr>
                    </w:p>
                  </w:txbxContent>
                </v:textbox>
              </v:shape>
            </w:pict>
          </mc:Fallback>
        </mc:AlternateContent>
      </w:r>
      <w:r w:rsidR="00E24445">
        <w:rPr>
          <w:lang w:val="en-US"/>
        </w:rPr>
        <w:t>Regula Sullivan</w:t>
      </w:r>
    </w:p>
    <w:p w14:paraId="3CA2C829" w14:textId="4C7EB801" w:rsidR="00B87E7F" w:rsidRPr="00E24445" w:rsidRDefault="000B7A88" w:rsidP="00A81175">
      <w:pPr>
        <w:pStyle w:val="Kontakt"/>
        <w:ind w:left="7230"/>
        <w:rPr>
          <w:lang w:val="en-US"/>
        </w:rPr>
      </w:pPr>
      <w:r w:rsidRPr="00E24445">
        <w:rPr>
          <w:lang w:val="en-US"/>
        </w:rPr>
        <w:t>Marketing</w:t>
      </w:r>
      <w:r w:rsidR="00E24445">
        <w:rPr>
          <w:lang w:val="en-US"/>
        </w:rPr>
        <w:t xml:space="preserve"> Communications</w:t>
      </w:r>
    </w:p>
    <w:p w14:paraId="4BE59E57" w14:textId="34A6AF6A" w:rsidR="00B87E7F" w:rsidRPr="000043AA" w:rsidRDefault="00B87E7F" w:rsidP="00A81175">
      <w:pPr>
        <w:pStyle w:val="Kontakt"/>
        <w:ind w:left="7230" w:right="-511"/>
        <w:rPr>
          <w:lang w:val="en-US"/>
        </w:rPr>
      </w:pPr>
      <w:r w:rsidRPr="000043AA">
        <w:rPr>
          <w:lang w:val="en-US"/>
        </w:rPr>
        <w:t xml:space="preserve">Coperion </w:t>
      </w:r>
      <w:r w:rsidR="008609A9" w:rsidRPr="000043AA">
        <w:rPr>
          <w:lang w:val="en-US"/>
        </w:rPr>
        <w:t xml:space="preserve">K-Tron </w:t>
      </w:r>
      <w:r w:rsidR="00E24445" w:rsidRPr="000043AA">
        <w:rPr>
          <w:lang w:val="en-US"/>
        </w:rPr>
        <w:t>(Switzerland) LLC</w:t>
      </w:r>
    </w:p>
    <w:p w14:paraId="42F85A74" w14:textId="010CF662" w:rsidR="008609A9" w:rsidRPr="00E24445" w:rsidRDefault="00E24445" w:rsidP="000B7A88">
      <w:pPr>
        <w:pStyle w:val="Kontakt"/>
        <w:ind w:left="7230"/>
        <w:rPr>
          <w:lang w:val="de-CH"/>
        </w:rPr>
      </w:pPr>
      <w:proofErr w:type="spellStart"/>
      <w:r w:rsidRPr="00E24445">
        <w:rPr>
          <w:lang w:val="de-CH"/>
        </w:rPr>
        <w:t>Lenzhardweg</w:t>
      </w:r>
      <w:proofErr w:type="spellEnd"/>
      <w:r w:rsidRPr="00E24445">
        <w:rPr>
          <w:lang w:val="de-CH"/>
        </w:rPr>
        <w:t xml:space="preserve"> 43/45</w:t>
      </w:r>
    </w:p>
    <w:p w14:paraId="4CB2EEBA" w14:textId="5F1A8D8B" w:rsidR="00B87E7F" w:rsidRPr="00A30B37" w:rsidRDefault="00E24445" w:rsidP="00A81175">
      <w:pPr>
        <w:pStyle w:val="Kontakt"/>
        <w:ind w:left="7230"/>
        <w:rPr>
          <w:lang w:val="de-CH"/>
        </w:rPr>
      </w:pPr>
      <w:r w:rsidRPr="00A30B37">
        <w:rPr>
          <w:lang w:val="de-CH"/>
        </w:rPr>
        <w:t>CH-5702 Niederlenz</w:t>
      </w:r>
    </w:p>
    <w:p w14:paraId="077D4691" w14:textId="77777777" w:rsidR="00B87E7F" w:rsidRPr="00A30B37" w:rsidRDefault="00B87E7F">
      <w:pPr>
        <w:pStyle w:val="Kontakt"/>
        <w:ind w:left="7230"/>
        <w:rPr>
          <w:lang w:val="de-CH"/>
        </w:rPr>
      </w:pPr>
    </w:p>
    <w:p w14:paraId="6C08D8DA" w14:textId="672DBFD6" w:rsidR="00B87E7F" w:rsidRPr="00A30B37" w:rsidRDefault="00415C98" w:rsidP="00A81175">
      <w:pPr>
        <w:pStyle w:val="Kontakt"/>
        <w:ind w:left="7230"/>
        <w:rPr>
          <w:lang w:val="de-CH"/>
        </w:rPr>
      </w:pPr>
      <w:r w:rsidRPr="00A30B37">
        <w:rPr>
          <w:lang w:val="de-CH"/>
        </w:rPr>
        <w:t>Tel:</w:t>
      </w:r>
      <w:r w:rsidR="008609A9" w:rsidRPr="00A30B37">
        <w:rPr>
          <w:lang w:val="de-CH"/>
        </w:rPr>
        <w:t xml:space="preserve"> </w:t>
      </w:r>
      <w:r w:rsidRPr="00A30B37">
        <w:rPr>
          <w:lang w:val="de-CH"/>
        </w:rPr>
        <w:t>+</w:t>
      </w:r>
      <w:r w:rsidR="00E24445" w:rsidRPr="00A30B37">
        <w:rPr>
          <w:lang w:val="de-CH"/>
        </w:rPr>
        <w:t>41 62 885 7171</w:t>
      </w:r>
    </w:p>
    <w:p w14:paraId="2A741B88" w14:textId="6EDA47C5" w:rsidR="00B87E7F" w:rsidRPr="00A30B37" w:rsidRDefault="00E24445" w:rsidP="00A81175">
      <w:pPr>
        <w:pStyle w:val="Kontakt"/>
        <w:ind w:left="7230" w:right="-186"/>
        <w:rPr>
          <w:lang w:val="de-CH"/>
        </w:rPr>
      </w:pPr>
      <w:r w:rsidRPr="00A30B37">
        <w:rPr>
          <w:lang w:val="de-CH"/>
        </w:rPr>
        <w:t>regula.sullivan</w:t>
      </w:r>
      <w:r w:rsidR="008609A9" w:rsidRPr="00A30B37">
        <w:rPr>
          <w:lang w:val="de-CH"/>
        </w:rPr>
        <w:t>@coperion.com</w:t>
      </w:r>
    </w:p>
    <w:p w14:paraId="4350FF75" w14:textId="77777777" w:rsidR="00B87E7F" w:rsidRPr="00E24445" w:rsidRDefault="00B87E7F" w:rsidP="00A81175">
      <w:pPr>
        <w:pStyle w:val="Kontakt"/>
        <w:ind w:left="7230"/>
        <w:rPr>
          <w:lang w:val="en-US"/>
        </w:rPr>
      </w:pPr>
      <w:r w:rsidRPr="00E24445">
        <w:rPr>
          <w:lang w:val="en-US"/>
        </w:rPr>
        <w:t>www.</w:t>
      </w:r>
      <w:r w:rsidR="008609A9" w:rsidRPr="00E24445">
        <w:rPr>
          <w:lang w:val="en-US"/>
        </w:rPr>
        <w:t>coperion</w:t>
      </w:r>
      <w:r w:rsidRPr="00E24445">
        <w:rPr>
          <w:lang w:val="en-US"/>
        </w:rPr>
        <w:t>.com</w:t>
      </w:r>
    </w:p>
    <w:p w14:paraId="1564F72F" w14:textId="77777777" w:rsidR="00357A64" w:rsidRPr="00E24445" w:rsidRDefault="00357A64" w:rsidP="00357A64">
      <w:pPr>
        <w:snapToGrid w:val="0"/>
        <w:spacing w:line="360" w:lineRule="auto"/>
        <w:ind w:left="-72"/>
        <w:rPr>
          <w:rFonts w:cs="Arial"/>
          <w:szCs w:val="22"/>
          <w:lang w:val="en-US"/>
        </w:rPr>
      </w:pPr>
    </w:p>
    <w:p w14:paraId="082C6823" w14:textId="121556B4" w:rsidR="00582CBF" w:rsidRPr="00E24445" w:rsidRDefault="00582CBF" w:rsidP="000954FC">
      <w:pPr>
        <w:pStyle w:val="Pressemitteilung"/>
        <w:tabs>
          <w:tab w:val="left" w:pos="7200"/>
        </w:tabs>
        <w:rPr>
          <w:lang w:val="en-US"/>
        </w:rPr>
      </w:pPr>
    </w:p>
    <w:p w14:paraId="20313913" w14:textId="77777777" w:rsidR="009518A0" w:rsidRPr="00E24445" w:rsidRDefault="009518A0" w:rsidP="009518A0">
      <w:pPr>
        <w:suppressAutoHyphens/>
        <w:spacing w:before="200"/>
        <w:rPr>
          <w:rFonts w:cs="Arial"/>
          <w:b/>
          <w:lang w:val="en-US" w:eastAsia="ar-SA"/>
        </w:rPr>
      </w:pPr>
      <w:r w:rsidRPr="00E24445">
        <w:rPr>
          <w:rFonts w:cs="Arial"/>
          <w:b/>
          <w:lang w:val="en-US" w:eastAsia="ar-SA"/>
        </w:rPr>
        <w:t>Press Release</w:t>
      </w:r>
    </w:p>
    <w:p w14:paraId="1B674175" w14:textId="77777777" w:rsidR="009518A0" w:rsidRPr="00E24445" w:rsidRDefault="009518A0" w:rsidP="009518A0">
      <w:pPr>
        <w:suppressAutoHyphens/>
        <w:rPr>
          <w:rFonts w:cs="Arial"/>
          <w:sz w:val="24"/>
          <w:szCs w:val="21"/>
          <w:lang w:val="en-US" w:eastAsia="ar-SA"/>
        </w:rPr>
      </w:pPr>
    </w:p>
    <w:p w14:paraId="5E72881E" w14:textId="0CC44685" w:rsidR="000043AA" w:rsidRDefault="00FF27A9" w:rsidP="000043AA">
      <w:pPr>
        <w:suppressAutoHyphens/>
        <w:rPr>
          <w:rFonts w:cs="Arial"/>
          <w:b/>
          <w:sz w:val="28"/>
          <w:szCs w:val="28"/>
          <w:lang w:val="en-US" w:eastAsia="ar-SA"/>
        </w:rPr>
      </w:pPr>
      <w:r>
        <w:rPr>
          <w:rFonts w:cs="Arial"/>
          <w:b/>
          <w:sz w:val="24"/>
          <w:lang w:val="en-US" w:eastAsia="ar-SA"/>
        </w:rPr>
        <w:t>Coperion K-Tron D</w:t>
      </w:r>
      <w:r w:rsidR="000043AA" w:rsidRPr="000043AA">
        <w:rPr>
          <w:rFonts w:cs="Arial"/>
          <w:b/>
          <w:sz w:val="24"/>
          <w:lang w:val="en-US" w:eastAsia="ar-SA"/>
        </w:rPr>
        <w:t>isplays Innovative Feeder Design</w:t>
      </w:r>
      <w:r w:rsidR="000043AA">
        <w:rPr>
          <w:rFonts w:cs="Arial"/>
          <w:b/>
          <w:sz w:val="24"/>
          <w:lang w:val="en-US" w:eastAsia="ar-SA"/>
        </w:rPr>
        <w:t xml:space="preserve"> for </w:t>
      </w:r>
      <w:r>
        <w:rPr>
          <w:rFonts w:cs="Arial"/>
          <w:b/>
          <w:sz w:val="24"/>
          <w:lang w:val="en-US" w:eastAsia="ar-SA"/>
        </w:rPr>
        <w:t xml:space="preserve">the </w:t>
      </w:r>
      <w:r w:rsidR="000043AA">
        <w:rPr>
          <w:rFonts w:cs="Arial"/>
          <w:b/>
          <w:sz w:val="24"/>
          <w:lang w:val="en-US" w:eastAsia="ar-SA"/>
        </w:rPr>
        <w:t>Pharmaceutical Industry</w:t>
      </w:r>
    </w:p>
    <w:p w14:paraId="6ADCD9B0" w14:textId="77777777" w:rsidR="000043AA" w:rsidRDefault="000043AA" w:rsidP="009518A0">
      <w:pPr>
        <w:suppressAutoHyphens/>
        <w:spacing w:after="120"/>
        <w:rPr>
          <w:rFonts w:cs="Arial"/>
          <w:b/>
          <w:sz w:val="28"/>
          <w:szCs w:val="28"/>
          <w:lang w:val="en-US" w:eastAsia="ar-SA"/>
        </w:rPr>
      </w:pPr>
    </w:p>
    <w:p w14:paraId="43A1D8D5" w14:textId="0B197EE8" w:rsidR="000043AA" w:rsidRPr="000043AA" w:rsidRDefault="000043AA" w:rsidP="00122BC5">
      <w:pPr>
        <w:suppressAutoHyphens/>
        <w:rPr>
          <w:rFonts w:cs="Arial"/>
          <w:b/>
          <w:sz w:val="28"/>
          <w:szCs w:val="28"/>
          <w:lang w:val="en-US" w:eastAsia="ar-SA"/>
        </w:rPr>
      </w:pPr>
      <w:r w:rsidRPr="000043AA">
        <w:rPr>
          <w:rFonts w:cs="Arial"/>
          <w:b/>
          <w:sz w:val="28"/>
          <w:szCs w:val="28"/>
          <w:lang w:val="en-US" w:eastAsia="ar-SA"/>
        </w:rPr>
        <w:t xml:space="preserve">Highly </w:t>
      </w:r>
      <w:r w:rsidR="00122BC5">
        <w:rPr>
          <w:rFonts w:cs="Arial"/>
          <w:b/>
          <w:sz w:val="28"/>
          <w:szCs w:val="28"/>
          <w:lang w:val="en-US" w:eastAsia="ar-SA"/>
        </w:rPr>
        <w:t>A</w:t>
      </w:r>
      <w:r w:rsidRPr="000043AA">
        <w:rPr>
          <w:rFonts w:cs="Arial"/>
          <w:b/>
          <w:sz w:val="28"/>
          <w:szCs w:val="28"/>
          <w:lang w:val="en-US" w:eastAsia="ar-SA"/>
        </w:rPr>
        <w:t xml:space="preserve">ccurate </w:t>
      </w:r>
      <w:r w:rsidR="00122BC5">
        <w:rPr>
          <w:rFonts w:cs="Arial"/>
          <w:b/>
          <w:sz w:val="28"/>
          <w:szCs w:val="28"/>
          <w:lang w:val="en-US" w:eastAsia="ar-SA"/>
        </w:rPr>
        <w:t>F</w:t>
      </w:r>
      <w:r w:rsidRPr="000043AA">
        <w:rPr>
          <w:rFonts w:cs="Arial"/>
          <w:b/>
          <w:sz w:val="28"/>
          <w:szCs w:val="28"/>
          <w:lang w:val="en-US" w:eastAsia="ar-SA"/>
        </w:rPr>
        <w:t xml:space="preserve">eeding </w:t>
      </w:r>
      <w:r w:rsidR="00122BC5">
        <w:rPr>
          <w:rFonts w:cs="Arial"/>
          <w:b/>
          <w:sz w:val="28"/>
          <w:szCs w:val="28"/>
          <w:lang w:val="en-US" w:eastAsia="ar-SA"/>
        </w:rPr>
        <w:t>S</w:t>
      </w:r>
      <w:r w:rsidRPr="000043AA">
        <w:rPr>
          <w:rFonts w:cs="Arial"/>
          <w:b/>
          <w:sz w:val="28"/>
          <w:szCs w:val="28"/>
          <w:lang w:val="en-US" w:eastAsia="ar-SA"/>
        </w:rPr>
        <w:t xml:space="preserve">olution for </w:t>
      </w:r>
      <w:r w:rsidR="00122BC5">
        <w:rPr>
          <w:rFonts w:cs="Arial"/>
          <w:b/>
          <w:sz w:val="28"/>
          <w:szCs w:val="28"/>
          <w:lang w:val="en-US" w:eastAsia="ar-SA"/>
        </w:rPr>
        <w:t>Growing Demands of Continuous P</w:t>
      </w:r>
      <w:r w:rsidRPr="000043AA">
        <w:rPr>
          <w:rFonts w:cs="Arial"/>
          <w:b/>
          <w:sz w:val="28"/>
          <w:szCs w:val="28"/>
          <w:lang w:val="en-US" w:eastAsia="ar-SA"/>
        </w:rPr>
        <w:t>rocessing</w:t>
      </w:r>
    </w:p>
    <w:p w14:paraId="7C849AB2" w14:textId="77777777" w:rsidR="009518A0" w:rsidRPr="00E24445" w:rsidRDefault="009518A0" w:rsidP="009518A0">
      <w:pPr>
        <w:suppressAutoHyphens/>
        <w:rPr>
          <w:rFonts w:cs="Arial"/>
          <w:b/>
          <w:sz w:val="24"/>
          <w:lang w:val="en-US" w:eastAsia="ar-SA"/>
        </w:rPr>
      </w:pPr>
    </w:p>
    <w:p w14:paraId="711BE55D" w14:textId="7F8534B6" w:rsidR="000043AA" w:rsidRPr="000043AA" w:rsidRDefault="00E24445" w:rsidP="00A96E7D">
      <w:pPr>
        <w:spacing w:line="360" w:lineRule="auto"/>
        <w:rPr>
          <w:rStyle w:val="Hyperlink"/>
          <w:color w:val="auto"/>
          <w:u w:val="none"/>
          <w:lang w:val="en-US"/>
        </w:rPr>
      </w:pPr>
      <w:proofErr w:type="spellStart"/>
      <w:r>
        <w:rPr>
          <w:rFonts w:cs="Arial"/>
          <w:i/>
          <w:szCs w:val="22"/>
          <w:lang w:val="en-GB" w:eastAsia="ar-SA"/>
        </w:rPr>
        <w:t>Niederlenz</w:t>
      </w:r>
      <w:proofErr w:type="spellEnd"/>
      <w:r>
        <w:rPr>
          <w:rFonts w:cs="Arial"/>
          <w:i/>
          <w:szCs w:val="22"/>
          <w:lang w:val="en-GB" w:eastAsia="ar-SA"/>
        </w:rPr>
        <w:t>, Switzerland</w:t>
      </w:r>
      <w:r w:rsidR="009518A0" w:rsidRPr="00E24445">
        <w:rPr>
          <w:rFonts w:cs="Arial"/>
          <w:i/>
          <w:szCs w:val="22"/>
          <w:lang w:val="en-GB" w:eastAsia="ar-SA"/>
        </w:rPr>
        <w:t xml:space="preserve"> (</w:t>
      </w:r>
      <w:r w:rsidR="00FF27A9">
        <w:rPr>
          <w:rFonts w:cs="Arial"/>
          <w:i/>
          <w:szCs w:val="22"/>
          <w:lang w:val="en-GB" w:eastAsia="ar-SA"/>
        </w:rPr>
        <w:t>March</w:t>
      </w:r>
      <w:r w:rsidR="009518A0" w:rsidRPr="00E24445">
        <w:rPr>
          <w:rFonts w:cs="Arial"/>
          <w:i/>
          <w:szCs w:val="22"/>
          <w:lang w:val="en-GB" w:eastAsia="ar-SA"/>
        </w:rPr>
        <w:t xml:space="preserve"> 201</w:t>
      </w:r>
      <w:r w:rsidR="006A7516" w:rsidRPr="00E24445">
        <w:rPr>
          <w:rFonts w:cs="Arial"/>
          <w:i/>
          <w:szCs w:val="22"/>
          <w:lang w:val="en-GB" w:eastAsia="ar-SA"/>
        </w:rPr>
        <w:t>9</w:t>
      </w:r>
      <w:r w:rsidR="009518A0" w:rsidRPr="00E24445">
        <w:rPr>
          <w:rFonts w:cs="Arial"/>
          <w:i/>
          <w:szCs w:val="22"/>
          <w:lang w:val="en-GB" w:eastAsia="ar-SA"/>
        </w:rPr>
        <w:t>)  –</w:t>
      </w:r>
      <w:r w:rsidR="00427774" w:rsidRPr="00E24445">
        <w:rPr>
          <w:rStyle w:val="Hyperlink"/>
          <w:color w:val="auto"/>
          <w:u w:val="none"/>
          <w:lang w:val="en-US"/>
        </w:rPr>
        <w:t xml:space="preserve"> </w:t>
      </w:r>
      <w:r w:rsidR="000043AA" w:rsidRPr="000043AA">
        <w:rPr>
          <w:rStyle w:val="Hyperlink"/>
          <w:color w:val="auto"/>
          <w:u w:val="none"/>
          <w:lang w:val="en-US"/>
        </w:rPr>
        <w:t xml:space="preserve">At this year's </w:t>
      </w:r>
      <w:proofErr w:type="spellStart"/>
      <w:r w:rsidR="00A96E7D">
        <w:rPr>
          <w:rStyle w:val="Hyperlink"/>
          <w:color w:val="auto"/>
          <w:u w:val="none"/>
          <w:lang w:val="en-US"/>
        </w:rPr>
        <w:t>Interphex</w:t>
      </w:r>
      <w:proofErr w:type="spellEnd"/>
      <w:r w:rsidR="00A96E7D">
        <w:rPr>
          <w:rStyle w:val="Hyperlink"/>
          <w:color w:val="auto"/>
          <w:u w:val="none"/>
          <w:lang w:val="en-US"/>
        </w:rPr>
        <w:t xml:space="preserve"> (</w:t>
      </w:r>
      <w:r w:rsidR="00A96E7D" w:rsidRPr="00A96E7D">
        <w:rPr>
          <w:rStyle w:val="Hyperlink"/>
          <w:color w:val="auto"/>
          <w:u w:val="none"/>
          <w:lang w:val="en-US"/>
        </w:rPr>
        <w:t>April 2</w:t>
      </w:r>
      <w:r w:rsidR="00A96E7D">
        <w:rPr>
          <w:rStyle w:val="Hyperlink"/>
          <w:color w:val="auto"/>
          <w:u w:val="none"/>
          <w:lang w:val="en-US"/>
        </w:rPr>
        <w:t xml:space="preserve"> to </w:t>
      </w:r>
      <w:r w:rsidR="00A96E7D" w:rsidRPr="00A96E7D">
        <w:rPr>
          <w:rStyle w:val="Hyperlink"/>
          <w:color w:val="auto"/>
          <w:u w:val="none"/>
          <w:lang w:val="en-US"/>
        </w:rPr>
        <w:t xml:space="preserve">4, 2019, </w:t>
      </w:r>
      <w:r w:rsidR="00A96E7D">
        <w:rPr>
          <w:rStyle w:val="Hyperlink"/>
          <w:color w:val="auto"/>
          <w:u w:val="none"/>
          <w:lang w:val="en-US"/>
        </w:rPr>
        <w:t>booth</w:t>
      </w:r>
      <w:r w:rsidR="00A96E7D" w:rsidRPr="00A96E7D">
        <w:rPr>
          <w:rStyle w:val="Hyperlink"/>
          <w:color w:val="auto"/>
          <w:u w:val="none"/>
          <w:lang w:val="en-US"/>
        </w:rPr>
        <w:t xml:space="preserve"> 2558, New York/USA</w:t>
      </w:r>
      <w:r w:rsidR="00A96E7D">
        <w:rPr>
          <w:rStyle w:val="Hyperlink"/>
          <w:color w:val="auto"/>
          <w:u w:val="none"/>
          <w:lang w:val="en-US"/>
        </w:rPr>
        <w:t xml:space="preserve">) as well as at </w:t>
      </w:r>
      <w:proofErr w:type="spellStart"/>
      <w:r w:rsidR="000043AA" w:rsidRPr="000043AA">
        <w:rPr>
          <w:rStyle w:val="Hyperlink"/>
          <w:color w:val="auto"/>
          <w:u w:val="none"/>
          <w:lang w:val="en-US"/>
        </w:rPr>
        <w:t>Powtech</w:t>
      </w:r>
      <w:proofErr w:type="spellEnd"/>
      <w:r w:rsidR="000043AA" w:rsidRPr="000043AA">
        <w:rPr>
          <w:rStyle w:val="Hyperlink"/>
          <w:color w:val="auto"/>
          <w:u w:val="none"/>
          <w:lang w:val="en-US"/>
        </w:rPr>
        <w:t xml:space="preserve"> (April 9 to 11, 2019, </w:t>
      </w:r>
      <w:r w:rsidR="00A96E7D">
        <w:rPr>
          <w:rStyle w:val="Hyperlink"/>
          <w:color w:val="auto"/>
          <w:u w:val="none"/>
          <w:lang w:val="en-US"/>
        </w:rPr>
        <w:t>hall 4, booth 4-290, Nuremberg/</w:t>
      </w:r>
      <w:r w:rsidR="000043AA" w:rsidRPr="000043AA">
        <w:rPr>
          <w:rStyle w:val="Hyperlink"/>
          <w:color w:val="auto"/>
          <w:u w:val="none"/>
          <w:lang w:val="en-US"/>
        </w:rPr>
        <w:t xml:space="preserve"> Germany) Coperion K-Tron will </w:t>
      </w:r>
      <w:r w:rsidR="000043AA">
        <w:rPr>
          <w:rStyle w:val="Hyperlink"/>
          <w:color w:val="auto"/>
          <w:u w:val="none"/>
          <w:lang w:val="en-US"/>
        </w:rPr>
        <w:t>display</w:t>
      </w:r>
      <w:r w:rsidR="000043AA" w:rsidRPr="000043AA">
        <w:rPr>
          <w:rStyle w:val="Hyperlink"/>
          <w:color w:val="auto"/>
          <w:u w:val="none"/>
          <w:lang w:val="en-US"/>
        </w:rPr>
        <w:t xml:space="preserve"> the ne</w:t>
      </w:r>
      <w:r w:rsidR="000043AA">
        <w:rPr>
          <w:rStyle w:val="Hyperlink"/>
          <w:color w:val="auto"/>
          <w:u w:val="none"/>
          <w:lang w:val="en-US"/>
        </w:rPr>
        <w:t>xt</w:t>
      </w:r>
      <w:r w:rsidR="000043AA" w:rsidRPr="000043AA">
        <w:rPr>
          <w:rStyle w:val="Hyperlink"/>
          <w:color w:val="auto"/>
          <w:u w:val="none"/>
          <w:lang w:val="en-US"/>
        </w:rPr>
        <w:t xml:space="preserve"> generation of </w:t>
      </w:r>
      <w:r w:rsidR="000043AA">
        <w:rPr>
          <w:rStyle w:val="Hyperlink"/>
          <w:color w:val="auto"/>
          <w:u w:val="none"/>
          <w:lang w:val="en-US"/>
        </w:rPr>
        <w:t xml:space="preserve">its </w:t>
      </w:r>
      <w:r w:rsidR="000043AA" w:rsidRPr="000043AA">
        <w:rPr>
          <w:rStyle w:val="Hyperlink"/>
          <w:color w:val="auto"/>
          <w:u w:val="none"/>
          <w:lang w:val="en-US"/>
        </w:rPr>
        <w:t xml:space="preserve">highly accurate, gravimetric K3-PH feeders for </w:t>
      </w:r>
      <w:r w:rsidR="00A96E7D">
        <w:rPr>
          <w:rStyle w:val="Hyperlink"/>
          <w:color w:val="auto"/>
          <w:u w:val="none"/>
          <w:lang w:val="en-US"/>
        </w:rPr>
        <w:t>the pharmaceutical industry</w:t>
      </w:r>
      <w:r w:rsidR="000043AA">
        <w:rPr>
          <w:rStyle w:val="Hyperlink"/>
          <w:color w:val="auto"/>
          <w:u w:val="none"/>
          <w:lang w:val="en-US"/>
        </w:rPr>
        <w:t>. These modular feeders have been</w:t>
      </w:r>
      <w:r w:rsidR="000043AA" w:rsidRPr="000043AA">
        <w:rPr>
          <w:rStyle w:val="Hyperlink"/>
          <w:color w:val="auto"/>
          <w:u w:val="none"/>
          <w:lang w:val="en-US"/>
        </w:rPr>
        <w:t xml:space="preserve"> specially designed to meet </w:t>
      </w:r>
      <w:r w:rsidR="000043AA" w:rsidRPr="00E24445">
        <w:rPr>
          <w:rStyle w:val="Hyperlink"/>
          <w:color w:val="auto"/>
          <w:u w:val="none"/>
          <w:lang w:val="en-US"/>
        </w:rPr>
        <w:t>the growing demands of continuous</w:t>
      </w:r>
      <w:r w:rsidR="000043AA" w:rsidRPr="000043AA">
        <w:rPr>
          <w:rStyle w:val="Hyperlink"/>
          <w:color w:val="auto"/>
          <w:u w:val="none"/>
          <w:lang w:val="en-US"/>
        </w:rPr>
        <w:t xml:space="preserve"> pro</w:t>
      </w:r>
      <w:r w:rsidR="00FF27A9">
        <w:rPr>
          <w:rStyle w:val="Hyperlink"/>
          <w:color w:val="auto"/>
          <w:u w:val="none"/>
          <w:lang w:val="en-US"/>
        </w:rPr>
        <w:t>cessing</w:t>
      </w:r>
      <w:r w:rsidR="000043AA">
        <w:rPr>
          <w:rStyle w:val="Hyperlink"/>
          <w:color w:val="auto"/>
          <w:u w:val="none"/>
          <w:lang w:val="en-US"/>
        </w:rPr>
        <w:t>. Thanks to the use of a</w:t>
      </w:r>
      <w:r w:rsidR="000043AA" w:rsidRPr="000043AA">
        <w:rPr>
          <w:rStyle w:val="Hyperlink"/>
          <w:color w:val="auto"/>
          <w:u w:val="none"/>
          <w:lang w:val="en-US"/>
        </w:rPr>
        <w:t xml:space="preserve"> smaller D4 platform scale </w:t>
      </w:r>
      <w:r w:rsidR="000043AA" w:rsidRPr="00E24445">
        <w:rPr>
          <w:rStyle w:val="Hyperlink"/>
          <w:color w:val="auto"/>
          <w:u w:val="none"/>
          <w:lang w:val="en-US"/>
        </w:rPr>
        <w:t>incorporating the patented and highly accurate Smart Force Trans</w:t>
      </w:r>
      <w:r w:rsidR="000043AA">
        <w:rPr>
          <w:rStyle w:val="Hyperlink"/>
          <w:color w:val="auto"/>
          <w:u w:val="none"/>
          <w:lang w:val="en-US"/>
        </w:rPr>
        <w:t>ducer (SFT) weighing technology</w:t>
      </w:r>
      <w:r w:rsidR="000043AA" w:rsidRPr="000043AA">
        <w:rPr>
          <w:rStyle w:val="Hyperlink"/>
          <w:color w:val="auto"/>
          <w:u w:val="none"/>
          <w:lang w:val="en-US"/>
        </w:rPr>
        <w:t xml:space="preserve">, they require </w:t>
      </w:r>
      <w:r w:rsidR="00BA0846" w:rsidRPr="000043AA">
        <w:rPr>
          <w:rStyle w:val="Hyperlink"/>
          <w:color w:val="auto"/>
          <w:u w:val="none"/>
          <w:lang w:val="en-US"/>
        </w:rPr>
        <w:t xml:space="preserve">significantly less floor space </w:t>
      </w:r>
      <w:r w:rsidR="00BA0846">
        <w:rPr>
          <w:rStyle w:val="Hyperlink"/>
          <w:color w:val="auto"/>
          <w:u w:val="none"/>
          <w:lang w:val="en-US"/>
        </w:rPr>
        <w:t xml:space="preserve">compared to previous models. Depending on </w:t>
      </w:r>
      <w:r w:rsidR="00322B83">
        <w:rPr>
          <w:rStyle w:val="Hyperlink"/>
          <w:color w:val="auto"/>
          <w:u w:val="none"/>
          <w:lang w:val="en-US"/>
        </w:rPr>
        <w:t xml:space="preserve">the </w:t>
      </w:r>
      <w:r w:rsidR="00BA0846">
        <w:rPr>
          <w:rStyle w:val="Hyperlink"/>
          <w:color w:val="auto"/>
          <w:u w:val="none"/>
          <w:lang w:val="en-US"/>
        </w:rPr>
        <w:t>process and requirements</w:t>
      </w:r>
      <w:r w:rsidR="000043AA" w:rsidRPr="000043AA">
        <w:rPr>
          <w:rStyle w:val="Hyperlink"/>
          <w:color w:val="auto"/>
          <w:u w:val="none"/>
          <w:lang w:val="en-US"/>
        </w:rPr>
        <w:t xml:space="preserve">, several feeders can be grouped into a cluster, for example for continuous processes such as direct compression (CDC), extrusion, wet and dry granulation, </w:t>
      </w:r>
      <w:r w:rsidR="00322B83">
        <w:rPr>
          <w:rStyle w:val="Hyperlink"/>
          <w:color w:val="auto"/>
          <w:u w:val="none"/>
          <w:lang w:val="en-US"/>
        </w:rPr>
        <w:t xml:space="preserve">and </w:t>
      </w:r>
      <w:r w:rsidR="000043AA" w:rsidRPr="000043AA">
        <w:rPr>
          <w:rStyle w:val="Hyperlink"/>
          <w:color w:val="auto"/>
          <w:u w:val="none"/>
          <w:lang w:val="en-US"/>
        </w:rPr>
        <w:t xml:space="preserve">continuous coating </w:t>
      </w:r>
      <w:r w:rsidR="00322B83">
        <w:rPr>
          <w:rStyle w:val="Hyperlink"/>
          <w:color w:val="auto"/>
          <w:u w:val="none"/>
          <w:lang w:val="en-US"/>
        </w:rPr>
        <w:t>as well as</w:t>
      </w:r>
      <w:r w:rsidR="00322B83" w:rsidRPr="000043AA">
        <w:rPr>
          <w:rStyle w:val="Hyperlink"/>
          <w:color w:val="auto"/>
          <w:u w:val="none"/>
          <w:lang w:val="en-US"/>
        </w:rPr>
        <w:t xml:space="preserve"> </w:t>
      </w:r>
      <w:r w:rsidR="000043AA" w:rsidRPr="000043AA">
        <w:rPr>
          <w:rStyle w:val="Hyperlink"/>
          <w:color w:val="auto"/>
          <w:u w:val="none"/>
          <w:lang w:val="en-US"/>
        </w:rPr>
        <w:t>traditional batch processes.</w:t>
      </w:r>
    </w:p>
    <w:p w14:paraId="694AFAB6" w14:textId="77777777" w:rsidR="009518A0" w:rsidRPr="00E24445" w:rsidRDefault="009518A0" w:rsidP="009518A0">
      <w:pPr>
        <w:spacing w:line="360" w:lineRule="auto"/>
        <w:rPr>
          <w:rStyle w:val="Hyperlink"/>
          <w:color w:val="auto"/>
          <w:u w:val="none"/>
          <w:lang w:val="en-US"/>
        </w:rPr>
      </w:pPr>
    </w:p>
    <w:p w14:paraId="7C80FADF" w14:textId="7C0E8E3D" w:rsidR="009518A0" w:rsidRPr="00E24445" w:rsidRDefault="00BA0846" w:rsidP="009518A0">
      <w:pPr>
        <w:spacing w:line="360" w:lineRule="auto"/>
        <w:rPr>
          <w:rStyle w:val="Hyperlink"/>
          <w:b/>
          <w:bCs/>
          <w:color w:val="auto"/>
          <w:u w:val="none"/>
          <w:lang w:val="en-US"/>
        </w:rPr>
      </w:pPr>
      <w:r>
        <w:rPr>
          <w:rStyle w:val="Hyperlink"/>
          <w:b/>
          <w:bCs/>
          <w:color w:val="auto"/>
          <w:u w:val="none"/>
          <w:lang w:val="en-US"/>
        </w:rPr>
        <w:t>E</w:t>
      </w:r>
      <w:r w:rsidR="009518A0" w:rsidRPr="00E24445">
        <w:rPr>
          <w:rStyle w:val="Hyperlink"/>
          <w:b/>
          <w:bCs/>
          <w:color w:val="auto"/>
          <w:u w:val="none"/>
          <w:lang w:val="en-US"/>
        </w:rPr>
        <w:t>asy handling and better product quality</w:t>
      </w:r>
    </w:p>
    <w:p w14:paraId="208E4809" w14:textId="4489F9D1" w:rsidR="00BA0846" w:rsidRDefault="00BA0846" w:rsidP="00BA0846">
      <w:pPr>
        <w:spacing w:line="360" w:lineRule="auto"/>
        <w:rPr>
          <w:rStyle w:val="Hyperlink"/>
          <w:color w:val="auto"/>
          <w:u w:val="none"/>
          <w:lang w:val="en-US"/>
        </w:rPr>
      </w:pPr>
      <w:r w:rsidRPr="00BA0846">
        <w:rPr>
          <w:rStyle w:val="Hyperlink"/>
          <w:color w:val="auto"/>
          <w:u w:val="none"/>
          <w:lang w:val="en-US"/>
        </w:rPr>
        <w:t xml:space="preserve">The modular design of this innovative </w:t>
      </w:r>
      <w:r w:rsidR="00322B83">
        <w:rPr>
          <w:rStyle w:val="Hyperlink"/>
          <w:color w:val="auto"/>
          <w:u w:val="none"/>
          <w:lang w:val="en-US"/>
        </w:rPr>
        <w:t>feeder</w:t>
      </w:r>
      <w:r w:rsidR="00322B83" w:rsidRPr="00BA0846">
        <w:rPr>
          <w:rStyle w:val="Hyperlink"/>
          <w:color w:val="auto"/>
          <w:u w:val="none"/>
          <w:lang w:val="en-US"/>
        </w:rPr>
        <w:t xml:space="preserve"> </w:t>
      </w:r>
      <w:r w:rsidRPr="00BA0846">
        <w:rPr>
          <w:rStyle w:val="Hyperlink"/>
          <w:color w:val="auto"/>
          <w:u w:val="none"/>
          <w:lang w:val="en-US"/>
        </w:rPr>
        <w:t xml:space="preserve">line simplifies </w:t>
      </w:r>
      <w:r>
        <w:rPr>
          <w:rStyle w:val="Hyperlink"/>
          <w:color w:val="auto"/>
          <w:u w:val="none"/>
          <w:lang w:val="en-US"/>
        </w:rPr>
        <w:t xml:space="preserve">cleaning </w:t>
      </w:r>
      <w:r w:rsidRPr="00BA0846">
        <w:rPr>
          <w:rStyle w:val="Hyperlink"/>
          <w:color w:val="auto"/>
          <w:u w:val="none"/>
          <w:lang w:val="en-US"/>
        </w:rPr>
        <w:t xml:space="preserve">and </w:t>
      </w:r>
      <w:r>
        <w:rPr>
          <w:rStyle w:val="Hyperlink"/>
          <w:color w:val="auto"/>
          <w:u w:val="none"/>
          <w:lang w:val="en-US"/>
        </w:rPr>
        <w:t xml:space="preserve">reduces </w:t>
      </w:r>
      <w:r w:rsidRPr="00A30B37">
        <w:rPr>
          <w:rStyle w:val="Hyperlink"/>
          <w:color w:val="000000" w:themeColor="text1"/>
          <w:u w:val="none"/>
          <w:lang w:val="en-US"/>
        </w:rPr>
        <w:t>changeover times</w:t>
      </w:r>
      <w:r w:rsidRPr="00BA0846">
        <w:rPr>
          <w:rStyle w:val="Hyperlink"/>
          <w:color w:val="auto"/>
          <w:u w:val="none"/>
          <w:lang w:val="en-US"/>
        </w:rPr>
        <w:t xml:space="preserve">. The "Quick Change" design, </w:t>
      </w:r>
      <w:r>
        <w:rPr>
          <w:rStyle w:val="Hyperlink"/>
          <w:color w:val="000000" w:themeColor="text1"/>
          <w:u w:val="none"/>
          <w:lang w:val="en-US"/>
        </w:rPr>
        <w:t>where</w:t>
      </w:r>
      <w:r w:rsidR="00322B83">
        <w:rPr>
          <w:rStyle w:val="Hyperlink"/>
          <w:color w:val="000000" w:themeColor="text1"/>
          <w:u w:val="none"/>
          <w:lang w:val="en-US"/>
        </w:rPr>
        <w:t>by</w:t>
      </w:r>
      <w:r>
        <w:rPr>
          <w:rStyle w:val="Hyperlink"/>
          <w:color w:val="000000" w:themeColor="text1"/>
          <w:u w:val="none"/>
          <w:lang w:val="en-US"/>
        </w:rPr>
        <w:t xml:space="preserve"> the</w:t>
      </w:r>
      <w:r w:rsidRPr="00A30B37">
        <w:rPr>
          <w:rStyle w:val="Hyperlink"/>
          <w:color w:val="000000" w:themeColor="text1"/>
          <w:u w:val="none"/>
          <w:lang w:val="en-US"/>
        </w:rPr>
        <w:t xml:space="preserve"> feeder bowl can be quickly decoupled from the feeder drive</w:t>
      </w:r>
      <w:r>
        <w:rPr>
          <w:rStyle w:val="Hyperlink"/>
          <w:color w:val="000000" w:themeColor="text1"/>
          <w:u w:val="none"/>
          <w:lang w:val="en-US"/>
        </w:rPr>
        <w:t xml:space="preserve">, </w:t>
      </w:r>
      <w:r w:rsidRPr="00BA0846">
        <w:rPr>
          <w:rStyle w:val="Hyperlink"/>
          <w:color w:val="auto"/>
          <w:u w:val="none"/>
          <w:lang w:val="en-US"/>
        </w:rPr>
        <w:t>also enables simple and fast product changes</w:t>
      </w:r>
      <w:r w:rsidR="009A5F27">
        <w:rPr>
          <w:rStyle w:val="Hyperlink"/>
          <w:color w:val="auto"/>
          <w:u w:val="none"/>
          <w:lang w:val="en-US"/>
        </w:rPr>
        <w:t xml:space="preserve">. </w:t>
      </w:r>
      <w:r w:rsidR="00322B83">
        <w:rPr>
          <w:rStyle w:val="Hyperlink"/>
          <w:color w:val="auto"/>
          <w:u w:val="none"/>
          <w:lang w:val="en-US"/>
        </w:rPr>
        <w:t>By simply releasing</w:t>
      </w:r>
      <w:r w:rsidR="009A5F27" w:rsidRPr="00BA0846">
        <w:rPr>
          <w:rStyle w:val="Hyperlink"/>
          <w:color w:val="auto"/>
          <w:u w:val="none"/>
          <w:lang w:val="en-US"/>
        </w:rPr>
        <w:t xml:space="preserve"> two clamps, the used </w:t>
      </w:r>
      <w:r w:rsidR="00322B83">
        <w:rPr>
          <w:rStyle w:val="Hyperlink"/>
          <w:color w:val="auto"/>
          <w:u w:val="none"/>
          <w:lang w:val="en-US"/>
        </w:rPr>
        <w:t>feeding</w:t>
      </w:r>
      <w:r w:rsidR="00322B83" w:rsidRPr="00BA0846">
        <w:rPr>
          <w:rStyle w:val="Hyperlink"/>
          <w:color w:val="auto"/>
          <w:u w:val="none"/>
          <w:lang w:val="en-US"/>
        </w:rPr>
        <w:t xml:space="preserve"> </w:t>
      </w:r>
      <w:r w:rsidR="009A5F27" w:rsidRPr="00BA0846">
        <w:rPr>
          <w:rStyle w:val="Hyperlink"/>
          <w:color w:val="auto"/>
          <w:u w:val="none"/>
          <w:lang w:val="en-US"/>
        </w:rPr>
        <w:t xml:space="preserve">unit </w:t>
      </w:r>
      <w:r w:rsidR="00322B83">
        <w:rPr>
          <w:rStyle w:val="Hyperlink"/>
          <w:color w:val="auto"/>
          <w:u w:val="none"/>
          <w:lang w:val="en-US"/>
        </w:rPr>
        <w:t xml:space="preserve">can be removed </w:t>
      </w:r>
      <w:r w:rsidR="009A5F27" w:rsidRPr="00BA0846">
        <w:rPr>
          <w:rStyle w:val="Hyperlink"/>
          <w:color w:val="auto"/>
          <w:u w:val="none"/>
          <w:lang w:val="en-US"/>
        </w:rPr>
        <w:t>and replace</w:t>
      </w:r>
      <w:r w:rsidR="00322B83">
        <w:rPr>
          <w:rStyle w:val="Hyperlink"/>
          <w:color w:val="auto"/>
          <w:u w:val="none"/>
          <w:lang w:val="en-US"/>
        </w:rPr>
        <w:t>d</w:t>
      </w:r>
      <w:r w:rsidR="009A5F27" w:rsidRPr="00BA0846">
        <w:rPr>
          <w:rStyle w:val="Hyperlink"/>
          <w:color w:val="auto"/>
          <w:u w:val="none"/>
          <w:lang w:val="en-US"/>
        </w:rPr>
        <w:t xml:space="preserve"> with a clean one.</w:t>
      </w:r>
    </w:p>
    <w:p w14:paraId="5B3AA04D" w14:textId="77777777" w:rsidR="009518A0" w:rsidRPr="00E24445" w:rsidRDefault="009518A0" w:rsidP="009518A0">
      <w:pPr>
        <w:spacing w:line="360" w:lineRule="auto"/>
        <w:rPr>
          <w:rStyle w:val="Hyperlink"/>
          <w:color w:val="auto"/>
          <w:u w:val="none"/>
          <w:lang w:val="en-US"/>
        </w:rPr>
      </w:pPr>
    </w:p>
    <w:p w14:paraId="73248575" w14:textId="4F090EA3" w:rsidR="009518A0" w:rsidRPr="00E24445" w:rsidRDefault="001B68B8" w:rsidP="009A5F27">
      <w:pPr>
        <w:spacing w:line="360" w:lineRule="auto"/>
        <w:rPr>
          <w:rFonts w:cs="Arial"/>
          <w:lang w:val="en-US"/>
        </w:rPr>
      </w:pPr>
      <w:r w:rsidRPr="00E24445">
        <w:rPr>
          <w:rStyle w:val="Hyperlink"/>
          <w:color w:val="auto"/>
          <w:u w:val="none"/>
          <w:lang w:val="en-US"/>
        </w:rPr>
        <w:lastRenderedPageBreak/>
        <w:t>The three available Coperion K-Tron f</w:t>
      </w:r>
      <w:r w:rsidR="006A7516" w:rsidRPr="00E24445">
        <w:rPr>
          <w:rStyle w:val="Hyperlink"/>
          <w:color w:val="auto"/>
          <w:u w:val="none"/>
          <w:lang w:val="en-US"/>
        </w:rPr>
        <w:t>eeder types QT20, QT35 and QS60 (</w:t>
      </w:r>
      <w:r w:rsidRPr="00E24445">
        <w:rPr>
          <w:rStyle w:val="Hyperlink"/>
          <w:color w:val="auto"/>
          <w:u w:val="none"/>
          <w:lang w:val="en-US"/>
        </w:rPr>
        <w:t>twin and single screw</w:t>
      </w:r>
      <w:r w:rsidR="006A7516" w:rsidRPr="00E24445">
        <w:rPr>
          <w:rStyle w:val="Hyperlink"/>
          <w:color w:val="auto"/>
          <w:u w:val="none"/>
          <w:lang w:val="en-US"/>
        </w:rPr>
        <w:t>)</w:t>
      </w:r>
      <w:r w:rsidRPr="00E24445">
        <w:rPr>
          <w:rStyle w:val="Hyperlink"/>
          <w:color w:val="auto"/>
          <w:u w:val="none"/>
          <w:lang w:val="en-US"/>
        </w:rPr>
        <w:t xml:space="preserve"> can be used with the same scale and drive </w:t>
      </w:r>
      <w:r w:rsidR="006A7516" w:rsidRPr="00E24445">
        <w:rPr>
          <w:rStyle w:val="Hyperlink"/>
          <w:color w:val="auto"/>
          <w:u w:val="none"/>
          <w:lang w:val="en-US"/>
        </w:rPr>
        <w:t>units</w:t>
      </w:r>
      <w:r w:rsidRPr="00E24445">
        <w:rPr>
          <w:rStyle w:val="Hyperlink"/>
          <w:color w:val="auto"/>
          <w:u w:val="none"/>
          <w:lang w:val="en-US"/>
        </w:rPr>
        <w:t xml:space="preserve">. </w:t>
      </w:r>
      <w:r w:rsidR="009A5F27">
        <w:rPr>
          <w:rStyle w:val="Hyperlink"/>
          <w:color w:val="auto"/>
          <w:u w:val="none"/>
          <w:lang w:val="en-US"/>
        </w:rPr>
        <w:t xml:space="preserve">They </w:t>
      </w:r>
      <w:r w:rsidR="009518A0" w:rsidRPr="00E24445">
        <w:rPr>
          <w:rStyle w:val="Hyperlink"/>
          <w:color w:val="auto"/>
          <w:u w:val="none"/>
          <w:lang w:val="en-US"/>
        </w:rPr>
        <w:t>are interchangeable, depending on the product to be fed, the required feed rates and the necessary scale resolution</w:t>
      </w:r>
      <w:r w:rsidR="009A5F27">
        <w:rPr>
          <w:rStyle w:val="Hyperlink"/>
          <w:color w:val="auto"/>
          <w:u w:val="none"/>
          <w:lang w:val="en-US"/>
        </w:rPr>
        <w:t>.</w:t>
      </w:r>
      <w:r w:rsidR="009518A0" w:rsidRPr="00E24445">
        <w:rPr>
          <w:rStyle w:val="Hyperlink"/>
          <w:color w:val="auto"/>
          <w:u w:val="none"/>
          <w:lang w:val="en-US"/>
        </w:rPr>
        <w:t xml:space="preserve"> For an optimal W</w:t>
      </w:r>
      <w:r w:rsidR="005E74E6" w:rsidRPr="00E24445">
        <w:rPr>
          <w:rStyle w:val="Hyperlink"/>
          <w:color w:val="auto"/>
          <w:u w:val="none"/>
          <w:lang w:val="en-US"/>
        </w:rPr>
        <w:t>et</w:t>
      </w:r>
      <w:r w:rsidR="009518A0" w:rsidRPr="00E24445">
        <w:rPr>
          <w:rStyle w:val="Hyperlink"/>
          <w:color w:val="auto"/>
          <w:u w:val="none"/>
          <w:lang w:val="en-US"/>
        </w:rPr>
        <w:t>-</w:t>
      </w:r>
      <w:r w:rsidR="00C91F7A" w:rsidRPr="00E24445">
        <w:rPr>
          <w:rStyle w:val="Hyperlink"/>
          <w:color w:val="auto"/>
          <w:u w:val="none"/>
          <w:lang w:val="en-US"/>
        </w:rPr>
        <w:t>I</w:t>
      </w:r>
      <w:r w:rsidR="009518A0" w:rsidRPr="00E24445">
        <w:rPr>
          <w:rStyle w:val="Hyperlink"/>
          <w:color w:val="auto"/>
          <w:u w:val="none"/>
          <w:lang w:val="en-US"/>
        </w:rPr>
        <w:t xml:space="preserve">n-Place (WIP) result, every unit has an integral </w:t>
      </w:r>
      <w:r w:rsidR="00C91F7A" w:rsidRPr="00E24445">
        <w:rPr>
          <w:rStyle w:val="Hyperlink"/>
          <w:color w:val="auto"/>
          <w:u w:val="none"/>
          <w:lang w:val="en-US"/>
        </w:rPr>
        <w:t xml:space="preserve">two </w:t>
      </w:r>
      <w:r w:rsidR="009518A0" w:rsidRPr="00E24445">
        <w:rPr>
          <w:rStyle w:val="Hyperlink"/>
          <w:color w:val="auto"/>
          <w:u w:val="none"/>
          <w:lang w:val="en-US"/>
        </w:rPr>
        <w:t xml:space="preserve">degree pitch facilitating maximum drainage during the cleaning process. </w:t>
      </w:r>
      <w:r w:rsidRPr="00E24445">
        <w:rPr>
          <w:rStyle w:val="Hyperlink"/>
          <w:color w:val="auto"/>
          <w:u w:val="none"/>
          <w:lang w:val="en-US"/>
        </w:rPr>
        <w:t xml:space="preserve">In addition, the feeder bowls and hoppers feature a new improved seal design for </w:t>
      </w:r>
      <w:r w:rsidR="006A7516" w:rsidRPr="00E24445">
        <w:rPr>
          <w:rStyle w:val="Hyperlink"/>
          <w:color w:val="auto"/>
          <w:u w:val="none"/>
          <w:lang w:val="en-US"/>
        </w:rPr>
        <w:t>optimal</w:t>
      </w:r>
      <w:r w:rsidRPr="00E24445">
        <w:rPr>
          <w:rStyle w:val="Hyperlink"/>
          <w:color w:val="auto"/>
          <w:u w:val="none"/>
          <w:lang w:val="en-US"/>
        </w:rPr>
        <w:t xml:space="preserve"> product containment. </w:t>
      </w:r>
      <w:r w:rsidR="009518A0" w:rsidRPr="00E24445">
        <w:rPr>
          <w:rFonts w:cs="Arial"/>
          <w:lang w:val="en-US"/>
        </w:rPr>
        <w:t>The complete line of equipment is engineered to meet the rigid requirements of the pharmaceutical industry, including strict adherence to cGMP guidelines and standards as well as the use of FDA approved materials of construction.</w:t>
      </w:r>
      <w:r w:rsidR="00192B86">
        <w:rPr>
          <w:rFonts w:cs="Arial"/>
          <w:lang w:val="en-US"/>
        </w:rPr>
        <w:t xml:space="preserve"> </w:t>
      </w:r>
      <w:r w:rsidR="00192B86" w:rsidRPr="00E24445">
        <w:rPr>
          <w:rStyle w:val="Hyperlink"/>
          <w:color w:val="auto"/>
          <w:u w:val="none"/>
          <w:lang w:val="en-US"/>
        </w:rPr>
        <w:t xml:space="preserve">Initial industry reactions to the design include very positive comments on the use of a single gearbox for the complete speed ranges of </w:t>
      </w:r>
      <w:r w:rsidR="00192B86">
        <w:rPr>
          <w:rStyle w:val="Hyperlink"/>
          <w:color w:val="auto"/>
          <w:u w:val="none"/>
          <w:lang w:val="en-US"/>
        </w:rPr>
        <w:t>all</w:t>
      </w:r>
      <w:r w:rsidR="00192B86" w:rsidRPr="00E24445">
        <w:rPr>
          <w:rStyle w:val="Hyperlink"/>
          <w:color w:val="auto"/>
          <w:u w:val="none"/>
          <w:lang w:val="en-US"/>
        </w:rPr>
        <w:t xml:space="preserve"> feeder models.  </w:t>
      </w:r>
    </w:p>
    <w:p w14:paraId="5B20D163" w14:textId="77777777" w:rsidR="009518A0" w:rsidRPr="00E24445" w:rsidRDefault="009518A0" w:rsidP="009518A0">
      <w:pPr>
        <w:spacing w:line="360" w:lineRule="auto"/>
        <w:rPr>
          <w:rStyle w:val="Hyperlink"/>
          <w:color w:val="auto"/>
          <w:u w:val="none"/>
          <w:lang w:val="en-US"/>
        </w:rPr>
      </w:pPr>
    </w:p>
    <w:p w14:paraId="150DB4C9" w14:textId="1946F6BC" w:rsidR="009518A0" w:rsidRDefault="009518A0" w:rsidP="003F099F">
      <w:pPr>
        <w:spacing w:line="360" w:lineRule="auto"/>
        <w:rPr>
          <w:rStyle w:val="Hyperlink"/>
          <w:b/>
          <w:bCs/>
          <w:color w:val="auto"/>
          <w:u w:val="none"/>
          <w:lang w:val="en-US"/>
        </w:rPr>
      </w:pPr>
      <w:r w:rsidRPr="00E24445">
        <w:rPr>
          <w:rStyle w:val="Hyperlink"/>
          <w:b/>
          <w:bCs/>
          <w:color w:val="auto"/>
          <w:u w:val="none"/>
          <w:lang w:val="en-US"/>
        </w:rPr>
        <w:t xml:space="preserve">High-accuracy weighing with patented SFT technology </w:t>
      </w:r>
    </w:p>
    <w:p w14:paraId="63A8ED2A" w14:textId="629F48BC" w:rsidR="003F099F" w:rsidRPr="00E24445" w:rsidRDefault="003F099F" w:rsidP="003F099F">
      <w:pPr>
        <w:spacing w:line="360" w:lineRule="auto"/>
        <w:rPr>
          <w:rStyle w:val="Hyperlink"/>
          <w:color w:val="auto"/>
          <w:u w:val="none"/>
          <w:lang w:val="en-US"/>
        </w:rPr>
      </w:pPr>
      <w:r w:rsidRPr="00E24445">
        <w:rPr>
          <w:rStyle w:val="Hyperlink"/>
          <w:color w:val="auto"/>
          <w:u w:val="none"/>
          <w:lang w:val="en-US"/>
        </w:rPr>
        <w:t>The new D4 platform scale features the same state-of-the-art sanitary design of the established Coperion K-Tron D5 scale. Smooth, crevice free surfaces prevent deposit of dust and product residue and enable easy cleaning.</w:t>
      </w:r>
      <w:r>
        <w:rPr>
          <w:rStyle w:val="Hyperlink"/>
          <w:color w:val="auto"/>
          <w:u w:val="none"/>
          <w:lang w:val="en-US"/>
        </w:rPr>
        <w:t xml:space="preserve"> </w:t>
      </w:r>
      <w:r w:rsidRPr="00E24445">
        <w:rPr>
          <w:rStyle w:val="Hyperlink"/>
          <w:color w:val="auto"/>
          <w:u w:val="none"/>
          <w:lang w:val="en-US"/>
        </w:rPr>
        <w:t>The redesign of the scale from a round design to a trapezoid design features a much smaller footprint and facilitates an optimized multi-feeder arrangement.</w:t>
      </w:r>
      <w:r>
        <w:rPr>
          <w:rStyle w:val="Hyperlink"/>
          <w:color w:val="auto"/>
          <w:u w:val="none"/>
          <w:lang w:val="en-US"/>
        </w:rPr>
        <w:t xml:space="preserve"> </w:t>
      </w:r>
      <w:r w:rsidRPr="00E24445">
        <w:rPr>
          <w:rStyle w:val="Hyperlink"/>
          <w:color w:val="auto"/>
          <w:u w:val="none"/>
          <w:lang w:val="en-US"/>
        </w:rPr>
        <w:t>This is especially useful in areas with limited space, where multiple ingredients must be fed into one process inlet.</w:t>
      </w:r>
      <w:r>
        <w:rPr>
          <w:rStyle w:val="Hyperlink"/>
          <w:color w:val="auto"/>
          <w:u w:val="none"/>
          <w:lang w:val="en-US"/>
        </w:rPr>
        <w:t xml:space="preserve"> </w:t>
      </w:r>
      <w:r w:rsidRPr="00E24445">
        <w:rPr>
          <w:rStyle w:val="Hyperlink"/>
          <w:color w:val="auto"/>
          <w:u w:val="none"/>
          <w:lang w:val="en-US"/>
        </w:rPr>
        <w:t xml:space="preserve">At the heart of the new D4 scale, Coperion K-Tron’s patented SFT single wire weighing technology provides a highly accurate weight signal with a resolution of 1:4,000,000 in 80 </w:t>
      </w:r>
      <w:proofErr w:type="spellStart"/>
      <w:r w:rsidRPr="00E24445">
        <w:rPr>
          <w:rStyle w:val="Hyperlink"/>
          <w:color w:val="auto"/>
          <w:u w:val="none"/>
          <w:lang w:val="en-US"/>
        </w:rPr>
        <w:t>ms.</w:t>
      </w:r>
      <w:proofErr w:type="spellEnd"/>
      <w:r w:rsidRPr="00E24445">
        <w:rPr>
          <w:rStyle w:val="Hyperlink"/>
          <w:color w:val="auto"/>
          <w:u w:val="none"/>
          <w:lang w:val="en-US"/>
        </w:rPr>
        <w:t xml:space="preserve"> The electronics include linearization, temperature compensation and a digital low-pass filter to reduce the effect of plant vibration. The 100% digital design eliminates the need for calibration.</w:t>
      </w:r>
    </w:p>
    <w:p w14:paraId="44D13A7B" w14:textId="3DD4CA42" w:rsidR="003F099F" w:rsidRDefault="003F099F" w:rsidP="003F099F">
      <w:pPr>
        <w:spacing w:line="360" w:lineRule="auto"/>
        <w:rPr>
          <w:rStyle w:val="Hyperlink"/>
          <w:color w:val="auto"/>
          <w:u w:val="none"/>
          <w:lang w:val="en-US"/>
        </w:rPr>
      </w:pPr>
    </w:p>
    <w:p w14:paraId="478F74F3" w14:textId="77777777" w:rsidR="009518A0" w:rsidRPr="00E24445" w:rsidRDefault="009518A0" w:rsidP="009518A0">
      <w:pPr>
        <w:spacing w:line="360" w:lineRule="auto"/>
        <w:rPr>
          <w:rStyle w:val="Hyperlink"/>
          <w:color w:val="auto"/>
          <w:u w:val="none"/>
          <w:lang w:val="en-US"/>
        </w:rPr>
      </w:pPr>
    </w:p>
    <w:p w14:paraId="711387FB" w14:textId="77777777" w:rsidR="009518A0" w:rsidRPr="00E24445" w:rsidRDefault="009518A0" w:rsidP="009518A0">
      <w:pPr>
        <w:tabs>
          <w:tab w:val="left" w:pos="90"/>
        </w:tabs>
        <w:snapToGrid w:val="0"/>
        <w:rPr>
          <w:lang w:val="en-US"/>
        </w:rPr>
      </w:pPr>
    </w:p>
    <w:p w14:paraId="1554A1B8" w14:textId="77777777" w:rsidR="009518A0" w:rsidRPr="00E24445" w:rsidRDefault="009518A0" w:rsidP="009518A0">
      <w:pPr>
        <w:tabs>
          <w:tab w:val="left" w:pos="90"/>
        </w:tabs>
        <w:snapToGrid w:val="0"/>
        <w:rPr>
          <w:rFonts w:cs="Arial"/>
          <w:sz w:val="20"/>
          <w:lang w:val="en-US"/>
        </w:rPr>
      </w:pPr>
      <w:r w:rsidRPr="00E24445">
        <w:rPr>
          <w:rFonts w:cs="Arial"/>
          <w:sz w:val="20"/>
          <w:lang w:val="en-US"/>
        </w:rPr>
        <w:t>Coperion (</w:t>
      </w:r>
      <w:r w:rsidRPr="00E24445">
        <w:rPr>
          <w:rFonts w:eastAsia="SimSun" w:cs="Arial"/>
          <w:sz w:val="20"/>
          <w:lang w:val="en-US"/>
        </w:rPr>
        <w:t>www.coperion.com</w:t>
      </w:r>
      <w:r w:rsidRPr="00E24445">
        <w:rPr>
          <w:rFonts w:cs="Arial"/>
          <w:sz w:val="20"/>
          <w:lang w:val="en-US"/>
        </w:rPr>
        <w:t xml:space="preserve">) 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and service companies worldwide. Coperion K-Tron (www.coperionktron.com) is a brand of Coperion. </w:t>
      </w:r>
    </w:p>
    <w:p w14:paraId="66926BC8" w14:textId="0BCFAC67" w:rsidR="00FB1445" w:rsidRPr="00E24445" w:rsidRDefault="00415C98" w:rsidP="00DA5F0C">
      <w:pPr>
        <w:pStyle w:val="Trennung"/>
        <w:spacing w:before="480" w:after="480"/>
        <w:rPr>
          <w:color w:val="auto"/>
          <w:lang w:val="en-US"/>
        </w:rPr>
      </w:pPr>
      <w:r w:rsidRPr="00E24445">
        <w:rPr>
          <w:color w:val="auto"/>
        </w:rPr>
        <w:t></w:t>
      </w:r>
      <w:r w:rsidRPr="00E24445">
        <w:rPr>
          <w:color w:val="auto"/>
        </w:rPr>
        <w:t></w:t>
      </w:r>
      <w:r w:rsidRPr="00E24445">
        <w:rPr>
          <w:color w:val="auto"/>
        </w:rPr>
        <w:t></w:t>
      </w:r>
    </w:p>
    <w:p w14:paraId="27A3A557" w14:textId="05D3DD97" w:rsidR="00415C98" w:rsidRPr="00E24445" w:rsidRDefault="00415C98" w:rsidP="00E23983">
      <w:pPr>
        <w:pStyle w:val="Internet"/>
        <w:pBdr>
          <w:bottom w:val="single" w:sz="8" w:space="0" w:color="00000A"/>
        </w:pBdr>
        <w:rPr>
          <w:lang w:val="en-US"/>
        </w:rPr>
      </w:pPr>
      <w:r w:rsidRPr="00E24445">
        <w:rPr>
          <w:lang w:val="en-US"/>
        </w:rPr>
        <w:lastRenderedPageBreak/>
        <w:t xml:space="preserve">Dear colleagues, </w:t>
      </w:r>
      <w:r w:rsidRPr="00E24445">
        <w:rPr>
          <w:lang w:val="en-US"/>
        </w:rPr>
        <w:br/>
        <w:t xml:space="preserve">You can download this </w:t>
      </w:r>
      <w:r w:rsidRPr="00E24445">
        <w:rPr>
          <w:u w:val="single"/>
          <w:lang w:val="en-US"/>
        </w:rPr>
        <w:t>press release in German and English</w:t>
      </w:r>
      <w:r w:rsidRPr="00E24445">
        <w:rPr>
          <w:lang w:val="en-US"/>
        </w:rPr>
        <w:t xml:space="preserve"> and </w:t>
      </w:r>
      <w:r w:rsidRPr="00E24445">
        <w:rPr>
          <w:u w:val="single"/>
          <w:lang w:val="en-US"/>
        </w:rPr>
        <w:t xml:space="preserve">the </w:t>
      </w:r>
      <w:proofErr w:type="spellStart"/>
      <w:r w:rsidRPr="00E24445">
        <w:rPr>
          <w:u w:val="single"/>
          <w:lang w:val="en-US"/>
        </w:rPr>
        <w:t>colour</w:t>
      </w:r>
      <w:proofErr w:type="spellEnd"/>
      <w:r w:rsidRPr="00E24445">
        <w:rPr>
          <w:u w:val="single"/>
          <w:lang w:val="en-US"/>
        </w:rPr>
        <w:t xml:space="preserve"> photos in printable quality</w:t>
      </w:r>
      <w:r w:rsidRPr="00E24445">
        <w:rPr>
          <w:lang w:val="en-US"/>
        </w:rPr>
        <w:t xml:space="preserve"> from the Internet at </w:t>
      </w:r>
      <w:hyperlink r:id="rId9" w:history="1">
        <w:r w:rsidR="00E23983" w:rsidRPr="00E24445">
          <w:rPr>
            <w:rStyle w:val="Hyperlink"/>
            <w:color w:val="auto"/>
            <w:lang w:val="en-US"/>
          </w:rPr>
          <w:t>https://www.coperion.com/en/news-media/newsroom/</w:t>
        </w:r>
      </w:hyperlink>
    </w:p>
    <w:p w14:paraId="4C0AC622" w14:textId="77777777" w:rsidR="00415C98" w:rsidRPr="00E24445" w:rsidRDefault="00415C98" w:rsidP="00415C98">
      <w:pPr>
        <w:pStyle w:val="Internet"/>
        <w:pBdr>
          <w:bottom w:val="single" w:sz="8" w:space="0" w:color="00000A"/>
        </w:pBdr>
        <w:rPr>
          <w:sz w:val="6"/>
          <w:lang w:val="en-US"/>
        </w:rPr>
      </w:pPr>
    </w:p>
    <w:p w14:paraId="51C0EFE2" w14:textId="77777777" w:rsidR="00575610" w:rsidRPr="00E24445" w:rsidRDefault="00575610" w:rsidP="00415C98">
      <w:pPr>
        <w:spacing w:before="360" w:line="360" w:lineRule="auto"/>
        <w:rPr>
          <w:u w:val="single"/>
          <w:lang w:val="en-US"/>
        </w:rPr>
      </w:pPr>
    </w:p>
    <w:p w14:paraId="7DB28343" w14:textId="77777777" w:rsidR="00415C98" w:rsidRPr="00E24445" w:rsidRDefault="00415C98" w:rsidP="00415C98">
      <w:pPr>
        <w:spacing w:before="360" w:line="360" w:lineRule="auto"/>
        <w:rPr>
          <w:lang w:val="en-US"/>
        </w:rPr>
      </w:pPr>
      <w:r w:rsidRPr="00E24445">
        <w:rPr>
          <w:u w:val="single"/>
          <w:lang w:val="en-US"/>
        </w:rPr>
        <w:t>Editorial contact and voucher copies:</w:t>
      </w:r>
      <w:r w:rsidRPr="00E24445">
        <w:rPr>
          <w:lang w:val="en-US"/>
        </w:rPr>
        <w:t xml:space="preserve"> </w:t>
      </w:r>
    </w:p>
    <w:p w14:paraId="15E4EE5E" w14:textId="0F392475" w:rsidR="0057627B" w:rsidRPr="00E24445" w:rsidRDefault="00415C98" w:rsidP="00DA5C88">
      <w:pPr>
        <w:pStyle w:val="Konsens"/>
        <w:spacing w:before="120"/>
        <w:rPr>
          <w:rStyle w:val="Hyperlink"/>
          <w:color w:val="auto"/>
          <w:szCs w:val="22"/>
        </w:rPr>
      </w:pPr>
      <w:r w:rsidRPr="00997A70">
        <w:rPr>
          <w:szCs w:val="22"/>
          <w:lang w:val="en-US"/>
        </w:rPr>
        <w:t xml:space="preserve">Dr. Jörg Wolters,  KONSENS Public Relations GmbH &amp; Co. </w:t>
      </w:r>
      <w:r w:rsidRPr="00E24445">
        <w:rPr>
          <w:szCs w:val="22"/>
        </w:rPr>
        <w:t>KG,</w:t>
      </w:r>
      <w:r w:rsidRPr="00E24445">
        <w:rPr>
          <w:szCs w:val="22"/>
        </w:rPr>
        <w:br/>
        <w:t>Hans-</w:t>
      </w:r>
      <w:proofErr w:type="spellStart"/>
      <w:r w:rsidRPr="00E24445">
        <w:rPr>
          <w:szCs w:val="22"/>
        </w:rPr>
        <w:t>Kudlich</w:t>
      </w:r>
      <w:proofErr w:type="spellEnd"/>
      <w:r w:rsidRPr="00E24445">
        <w:rPr>
          <w:szCs w:val="22"/>
        </w:rPr>
        <w:t>-Straße 25,  D-64823 Groß-Umstadt</w:t>
      </w:r>
      <w:r w:rsidRPr="00E24445">
        <w:rPr>
          <w:szCs w:val="22"/>
        </w:rPr>
        <w:br/>
        <w:t>Tel.:+49 (0)60 78/93 63-0,  Fax: +49 (0)60 78/93 63-20</w:t>
      </w:r>
      <w:r w:rsidRPr="00E24445">
        <w:rPr>
          <w:szCs w:val="22"/>
        </w:rPr>
        <w:br/>
        <w:t xml:space="preserve">Email:  mail@konsens.de,  Internet:  </w:t>
      </w:r>
      <w:hyperlink r:id="rId10" w:history="1">
        <w:r w:rsidRPr="00E24445">
          <w:rPr>
            <w:rStyle w:val="Hyperlink"/>
            <w:color w:val="auto"/>
            <w:szCs w:val="22"/>
          </w:rPr>
          <w:t>www.konsens.de</w:t>
        </w:r>
      </w:hyperlink>
    </w:p>
    <w:p w14:paraId="3A7C83EF" w14:textId="77777777" w:rsidR="00AA4B2E" w:rsidRPr="00E24445" w:rsidRDefault="00AA4B2E" w:rsidP="00AA4B2E">
      <w:pPr>
        <w:pStyle w:val="Konsens"/>
        <w:spacing w:before="120"/>
        <w:ind w:left="0"/>
        <w:rPr>
          <w:rStyle w:val="Hyperlink"/>
          <w:color w:val="auto"/>
          <w:szCs w:val="22"/>
        </w:rPr>
      </w:pPr>
    </w:p>
    <w:p w14:paraId="55DE451C" w14:textId="77777777" w:rsidR="00AA4B2E" w:rsidRDefault="00AA4B2E" w:rsidP="00AA4B2E">
      <w:pPr>
        <w:pStyle w:val="Konsens"/>
        <w:spacing w:before="120"/>
        <w:ind w:left="0"/>
        <w:rPr>
          <w:rStyle w:val="Hyperlink"/>
          <w:color w:val="auto"/>
          <w:szCs w:val="24"/>
          <w:u w:val="none"/>
        </w:rPr>
      </w:pPr>
    </w:p>
    <w:p w14:paraId="77CA3EA3" w14:textId="77777777" w:rsidR="00186BD4" w:rsidRDefault="00186BD4" w:rsidP="00AA4B2E">
      <w:pPr>
        <w:pStyle w:val="Konsens"/>
        <w:spacing w:before="120"/>
        <w:ind w:left="0"/>
        <w:rPr>
          <w:rStyle w:val="Hyperlink"/>
          <w:color w:val="auto"/>
          <w:szCs w:val="24"/>
          <w:u w:val="none"/>
        </w:rPr>
      </w:pPr>
    </w:p>
    <w:p w14:paraId="36F5C552" w14:textId="67807790" w:rsidR="00E24445" w:rsidRPr="00186BD4" w:rsidRDefault="00E24445" w:rsidP="00E24445">
      <w:pPr>
        <w:pStyle w:val="Kopfzeile"/>
        <w:spacing w:line="360" w:lineRule="auto"/>
        <w:rPr>
          <w:i/>
          <w:szCs w:val="22"/>
        </w:rPr>
      </w:pPr>
    </w:p>
    <w:p w14:paraId="264BF9B0" w14:textId="77777777" w:rsidR="00CD157C" w:rsidRDefault="00CD157C" w:rsidP="00CD157C">
      <w:pPr>
        <w:pStyle w:val="Konsens"/>
        <w:spacing w:before="120" w:line="360" w:lineRule="auto"/>
        <w:ind w:left="0"/>
        <w:rPr>
          <w:i/>
          <w:szCs w:val="22"/>
          <w:lang w:val="en-US"/>
        </w:rPr>
      </w:pPr>
      <w:r w:rsidRPr="00CD157C">
        <w:rPr>
          <w:i/>
          <w:szCs w:val="22"/>
          <w:lang w:val="en-US"/>
        </w:rPr>
        <w:t>Coperion K-Tron’s new QT20 and QT35 pharmaceutical feeders with redesigned trapezoid scale shape and significantly smaller footprint are optimized for multi-feeder clusters around a process inlet.</w:t>
      </w:r>
    </w:p>
    <w:p w14:paraId="459B51CA" w14:textId="4BB69F7E" w:rsidR="00E24445" w:rsidRPr="00CD157C" w:rsidRDefault="00E24445" w:rsidP="00E24445">
      <w:pPr>
        <w:pStyle w:val="Konsens"/>
        <w:spacing w:before="120"/>
        <w:ind w:left="0"/>
        <w:rPr>
          <w:i/>
          <w:szCs w:val="22"/>
        </w:rPr>
      </w:pPr>
      <w:r w:rsidRPr="00CD157C">
        <w:rPr>
          <w:i/>
          <w:szCs w:val="22"/>
        </w:rPr>
        <w:t>Image: Coperion K-</w:t>
      </w:r>
      <w:proofErr w:type="spellStart"/>
      <w:r w:rsidRPr="00CD157C">
        <w:rPr>
          <w:i/>
          <w:szCs w:val="22"/>
        </w:rPr>
        <w:t>Tron</w:t>
      </w:r>
      <w:proofErr w:type="spellEnd"/>
      <w:r w:rsidRPr="00CD157C">
        <w:rPr>
          <w:i/>
          <w:szCs w:val="22"/>
        </w:rPr>
        <w:t xml:space="preserve">, Niederlenz, </w:t>
      </w:r>
      <w:proofErr w:type="spellStart"/>
      <w:r w:rsidRPr="00CD157C">
        <w:rPr>
          <w:i/>
          <w:szCs w:val="22"/>
        </w:rPr>
        <w:t>Switzerland</w:t>
      </w:r>
      <w:proofErr w:type="spellEnd"/>
    </w:p>
    <w:p w14:paraId="362EA828" w14:textId="77777777" w:rsidR="00E24445" w:rsidRPr="00CD157C" w:rsidRDefault="00E24445" w:rsidP="00E24445">
      <w:pPr>
        <w:pStyle w:val="Konsens"/>
        <w:spacing w:before="120"/>
        <w:ind w:left="0"/>
        <w:rPr>
          <w:rStyle w:val="Hyperlink"/>
          <w:color w:val="auto"/>
          <w:szCs w:val="24"/>
          <w:u w:val="none"/>
        </w:rPr>
      </w:pPr>
    </w:p>
    <w:p w14:paraId="127F9934" w14:textId="77777777" w:rsidR="00AA4B2E" w:rsidRPr="00CD157C" w:rsidRDefault="00AA4B2E" w:rsidP="00AA4B2E">
      <w:pPr>
        <w:pStyle w:val="Konsens"/>
        <w:spacing w:before="120"/>
        <w:ind w:left="0"/>
        <w:rPr>
          <w:rStyle w:val="Hyperlink"/>
          <w:color w:val="auto"/>
          <w:szCs w:val="24"/>
          <w:u w:val="none"/>
        </w:rPr>
      </w:pPr>
    </w:p>
    <w:p w14:paraId="44252D24" w14:textId="4677D01D" w:rsidR="00AA4B2E" w:rsidRDefault="00AA4B2E" w:rsidP="00AA4B2E">
      <w:pPr>
        <w:pStyle w:val="Konsens"/>
        <w:spacing w:before="120"/>
        <w:ind w:left="0"/>
        <w:rPr>
          <w:noProof/>
          <w:szCs w:val="24"/>
          <w:lang w:eastAsia="zh-CN"/>
        </w:rPr>
      </w:pPr>
    </w:p>
    <w:p w14:paraId="7D77CB96" w14:textId="77777777" w:rsidR="00186BD4" w:rsidRPr="00186BD4" w:rsidRDefault="00186BD4" w:rsidP="00AA4B2E">
      <w:pPr>
        <w:pStyle w:val="Konsens"/>
        <w:spacing w:before="120"/>
        <w:ind w:left="0"/>
        <w:rPr>
          <w:rStyle w:val="Hyperlink"/>
          <w:color w:val="auto"/>
          <w:szCs w:val="24"/>
          <w:u w:val="none"/>
        </w:rPr>
      </w:pPr>
    </w:p>
    <w:p w14:paraId="2A53A54E" w14:textId="77777777" w:rsidR="00AA4B2E" w:rsidRPr="00186BD4" w:rsidRDefault="00AA4B2E" w:rsidP="00AA4B2E">
      <w:pPr>
        <w:pStyle w:val="Konsens"/>
        <w:spacing w:before="120"/>
        <w:ind w:left="0"/>
        <w:rPr>
          <w:rStyle w:val="Hyperlink"/>
          <w:color w:val="auto"/>
          <w:szCs w:val="24"/>
          <w:u w:val="none"/>
        </w:rPr>
      </w:pPr>
    </w:p>
    <w:p w14:paraId="525A0376" w14:textId="15B70BFD" w:rsidR="00AA4B2E" w:rsidRPr="00E24445" w:rsidRDefault="00AA4B2E" w:rsidP="00AA4B2E">
      <w:pPr>
        <w:pStyle w:val="Kopfzeile"/>
        <w:spacing w:line="360" w:lineRule="auto"/>
        <w:rPr>
          <w:rFonts w:cs="Arial"/>
          <w:i/>
          <w:szCs w:val="22"/>
          <w:lang w:val="en-US"/>
        </w:rPr>
      </w:pPr>
      <w:r w:rsidRPr="00E24445">
        <w:rPr>
          <w:i/>
          <w:szCs w:val="22"/>
          <w:lang w:val="en-US"/>
        </w:rPr>
        <w:t>The new K3-PH line of feeders in modular design has been specifically designed to meet the growing demands of continuous processing in the pharmaceutical industry</w:t>
      </w:r>
    </w:p>
    <w:p w14:paraId="784DA451" w14:textId="71BF92CE" w:rsidR="00AA4B2E" w:rsidRPr="00E24445" w:rsidRDefault="00AA4B2E" w:rsidP="00186BD4">
      <w:pPr>
        <w:pStyle w:val="Kopfzeile"/>
        <w:spacing w:line="360" w:lineRule="auto"/>
        <w:rPr>
          <w:i/>
          <w:szCs w:val="22"/>
        </w:rPr>
      </w:pPr>
      <w:r w:rsidRPr="00E24445">
        <w:rPr>
          <w:i/>
          <w:szCs w:val="22"/>
        </w:rPr>
        <w:t>Image: Coperion K-</w:t>
      </w:r>
      <w:proofErr w:type="spellStart"/>
      <w:r w:rsidRPr="00E24445">
        <w:rPr>
          <w:i/>
          <w:szCs w:val="22"/>
        </w:rPr>
        <w:t>Tron</w:t>
      </w:r>
      <w:proofErr w:type="spellEnd"/>
      <w:r w:rsidRPr="00E24445">
        <w:rPr>
          <w:i/>
          <w:szCs w:val="22"/>
        </w:rPr>
        <w:t xml:space="preserve">, Niederlenz, </w:t>
      </w:r>
      <w:proofErr w:type="spellStart"/>
      <w:r w:rsidRPr="00E24445">
        <w:rPr>
          <w:i/>
          <w:szCs w:val="22"/>
        </w:rPr>
        <w:t>Switzerland</w:t>
      </w:r>
      <w:bookmarkStart w:id="0" w:name="_GoBack"/>
      <w:bookmarkEnd w:id="0"/>
      <w:proofErr w:type="spellEnd"/>
    </w:p>
    <w:sectPr w:rsidR="00AA4B2E" w:rsidRPr="00E24445" w:rsidSect="00582CBF">
      <w:headerReference w:type="default" r:id="rId11"/>
      <w:footerReference w:type="default" r:id="rId12"/>
      <w:headerReference w:type="first" r:id="rId13"/>
      <w:footerReference w:type="first" r:id="rId14"/>
      <w:type w:val="continuous"/>
      <w:pgSz w:w="11906" w:h="16838" w:code="9"/>
      <w:pgMar w:top="3055" w:right="1134" w:bottom="1560" w:left="1418" w:header="77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89EB5" w14:textId="77777777" w:rsidR="00134580" w:rsidRDefault="00134580">
      <w:r>
        <w:separator/>
      </w:r>
    </w:p>
  </w:endnote>
  <w:endnote w:type="continuationSeparator" w:id="0">
    <w:p w14:paraId="6D233B1D" w14:textId="77777777" w:rsidR="00134580" w:rsidRDefault="0013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tham Book">
    <w:panose1 w:val="00000000000000000000"/>
    <w:charset w:val="00"/>
    <w:family w:val="modern"/>
    <w:notTrueType/>
    <w:pitch w:val="variable"/>
    <w:sig w:usb0="00000087" w:usb1="00000000" w:usb2="00000000" w:usb3="00000000" w:csb0="0000000B"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7" w:type="dxa"/>
      <w:tblLayout w:type="fixed"/>
      <w:tblCellMar>
        <w:left w:w="70" w:type="dxa"/>
        <w:right w:w="70" w:type="dxa"/>
      </w:tblCellMar>
      <w:tblLook w:val="0000" w:firstRow="0" w:lastRow="0" w:firstColumn="0" w:lastColumn="0" w:noHBand="0" w:noVBand="0"/>
    </w:tblPr>
    <w:tblGrid>
      <w:gridCol w:w="7392"/>
      <w:gridCol w:w="1750"/>
      <w:gridCol w:w="565"/>
    </w:tblGrid>
    <w:tr w:rsidR="00B87E7F" w14:paraId="794A33A9" w14:textId="77777777">
      <w:trPr>
        <w:cantSplit/>
      </w:trPr>
      <w:tc>
        <w:tcPr>
          <w:tcW w:w="7428" w:type="dxa"/>
          <w:noWrap/>
          <w:vAlign w:val="bottom"/>
        </w:tcPr>
        <w:p w14:paraId="42CB5E63" w14:textId="77777777" w:rsidR="00B87E7F" w:rsidRDefault="00B87E7F">
          <w:pPr>
            <w:pStyle w:val="Fuzeile"/>
            <w:spacing w:line="200" w:lineRule="exact"/>
            <w:rPr>
              <w:rFonts w:cs="Arial"/>
            </w:rPr>
          </w:pPr>
          <w:bookmarkStart w:id="4" w:name="Fuss2"/>
        </w:p>
      </w:tc>
      <w:tc>
        <w:tcPr>
          <w:tcW w:w="1758" w:type="dxa"/>
          <w:noWrap/>
          <w:vAlign w:val="bottom"/>
        </w:tcPr>
        <w:p w14:paraId="0EF0D309" w14:textId="77777777" w:rsidR="00B87E7F" w:rsidRDefault="0082058A" w:rsidP="0082058A">
          <w:pPr>
            <w:pStyle w:val="Fuzeile"/>
            <w:spacing w:line="200" w:lineRule="exact"/>
            <w:jc w:val="right"/>
            <w:rPr>
              <w:rFonts w:cs="Arial"/>
              <w:szCs w:val="14"/>
            </w:rPr>
          </w:pPr>
          <w:bookmarkStart w:id="5" w:name="PageName"/>
          <w:bookmarkEnd w:id="5"/>
          <w:r>
            <w:rPr>
              <w:rFonts w:cs="Arial"/>
              <w:szCs w:val="14"/>
            </w:rPr>
            <w:t>Page</w:t>
          </w:r>
          <w:r w:rsidR="00B87E7F">
            <w:rPr>
              <w:rFonts w:cs="Arial"/>
              <w:szCs w:val="14"/>
            </w:rPr>
            <w:t xml:space="preserve"> </w:t>
          </w:r>
          <w:r w:rsidR="00B87E7F">
            <w:rPr>
              <w:rFonts w:cs="Arial"/>
              <w:szCs w:val="14"/>
            </w:rPr>
            <w:fldChar w:fldCharType="begin"/>
          </w:r>
          <w:r w:rsidR="00B87E7F">
            <w:rPr>
              <w:rFonts w:cs="Arial"/>
              <w:szCs w:val="14"/>
            </w:rPr>
            <w:instrText xml:space="preserve"> PAGE  \* MERGEFORMAT </w:instrText>
          </w:r>
          <w:r w:rsidR="00B87E7F">
            <w:rPr>
              <w:rFonts w:cs="Arial"/>
              <w:szCs w:val="14"/>
            </w:rPr>
            <w:fldChar w:fldCharType="separate"/>
          </w:r>
          <w:r w:rsidR="00186BD4">
            <w:rPr>
              <w:rFonts w:cs="Arial"/>
              <w:noProof/>
              <w:szCs w:val="14"/>
            </w:rPr>
            <w:t>3</w:t>
          </w:r>
          <w:r w:rsidR="00B87E7F">
            <w:rPr>
              <w:rFonts w:cs="Arial"/>
              <w:szCs w:val="14"/>
            </w:rPr>
            <w:fldChar w:fldCharType="end"/>
          </w:r>
          <w:r w:rsidR="00B87E7F">
            <w:rPr>
              <w:rFonts w:cs="Arial"/>
              <w:szCs w:val="14"/>
            </w:rPr>
            <w:t xml:space="preserve"> </w:t>
          </w:r>
          <w:proofErr w:type="spellStart"/>
          <w:r>
            <w:rPr>
              <w:rFonts w:cs="Arial"/>
              <w:szCs w:val="14"/>
            </w:rPr>
            <w:t>of</w:t>
          </w:r>
          <w:proofErr w:type="spellEnd"/>
          <w:r w:rsidR="00B87E7F">
            <w:rPr>
              <w:rFonts w:cs="Arial"/>
              <w:szCs w:val="14"/>
            </w:rPr>
            <w:t xml:space="preserve"> </w:t>
          </w:r>
          <w:r w:rsidR="00B87E7F">
            <w:rPr>
              <w:rStyle w:val="Seitenzahl"/>
            </w:rPr>
            <w:fldChar w:fldCharType="begin"/>
          </w:r>
          <w:r w:rsidR="00B87E7F">
            <w:rPr>
              <w:rStyle w:val="Seitenzahl"/>
            </w:rPr>
            <w:instrText xml:space="preserve"> NUMPAGES </w:instrText>
          </w:r>
          <w:r w:rsidR="00B87E7F">
            <w:rPr>
              <w:rStyle w:val="Seitenzahl"/>
            </w:rPr>
            <w:fldChar w:fldCharType="separate"/>
          </w:r>
          <w:r w:rsidR="00186BD4">
            <w:rPr>
              <w:rStyle w:val="Seitenzahl"/>
              <w:noProof/>
            </w:rPr>
            <w:t>3</w:t>
          </w:r>
          <w:r w:rsidR="00B87E7F">
            <w:rPr>
              <w:rStyle w:val="Seitenzahl"/>
            </w:rPr>
            <w:fldChar w:fldCharType="end"/>
          </w:r>
        </w:p>
      </w:tc>
      <w:tc>
        <w:tcPr>
          <w:tcW w:w="567" w:type="dxa"/>
          <w:vAlign w:val="bottom"/>
        </w:tcPr>
        <w:p w14:paraId="47DCB64B" w14:textId="77777777" w:rsidR="00B87E7F" w:rsidRDefault="00B87E7F">
          <w:pPr>
            <w:pStyle w:val="Fuzeile"/>
            <w:spacing w:line="200" w:lineRule="exact"/>
            <w:rPr>
              <w:rFonts w:cs="Arial"/>
              <w:szCs w:val="14"/>
            </w:rPr>
          </w:pPr>
        </w:p>
      </w:tc>
    </w:tr>
    <w:bookmarkEnd w:id="4"/>
  </w:tbl>
  <w:p w14:paraId="2EACC11F" w14:textId="77777777" w:rsidR="00B87E7F" w:rsidRDefault="00B87E7F">
    <w:pPr>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371"/>
      <w:gridCol w:w="2835"/>
    </w:tblGrid>
    <w:tr w:rsidR="00B87E7F" w14:paraId="2A4D6D3C" w14:textId="77777777">
      <w:tc>
        <w:tcPr>
          <w:tcW w:w="7371" w:type="dxa"/>
          <w:tcMar>
            <w:left w:w="0" w:type="dxa"/>
            <w:right w:w="0" w:type="dxa"/>
          </w:tcMar>
          <w:vAlign w:val="bottom"/>
        </w:tcPr>
        <w:p w14:paraId="49157B3A" w14:textId="77777777" w:rsidR="00B87E7F" w:rsidRDefault="00B87E7F">
          <w:pPr>
            <w:pStyle w:val="Fuzeile"/>
            <w:spacing w:line="200" w:lineRule="exact"/>
            <w:rPr>
              <w:rFonts w:cs="Arial"/>
              <w:szCs w:val="14"/>
            </w:rPr>
          </w:pPr>
          <w:bookmarkStart w:id="9" w:name="GeneralPartnerLinks"/>
          <w:bookmarkStart w:id="10" w:name="Fuss1"/>
          <w:bookmarkEnd w:id="9"/>
        </w:p>
      </w:tc>
      <w:tc>
        <w:tcPr>
          <w:tcW w:w="2835" w:type="dxa"/>
          <w:tcMar>
            <w:left w:w="0" w:type="dxa"/>
            <w:right w:w="0" w:type="dxa"/>
          </w:tcMar>
        </w:tcPr>
        <w:p w14:paraId="58254ED0" w14:textId="77777777" w:rsidR="00B87E7F" w:rsidRDefault="00B87E7F">
          <w:pPr>
            <w:rPr>
              <w:sz w:val="14"/>
            </w:rPr>
          </w:pPr>
          <w:bookmarkStart w:id="11" w:name="GeneralPartnerRechts"/>
          <w:bookmarkEnd w:id="11"/>
        </w:p>
      </w:tc>
    </w:tr>
  </w:tbl>
  <w:p w14:paraId="7764714F" w14:textId="77777777" w:rsidR="00B87E7F" w:rsidRDefault="00B87E7F">
    <w:pPr>
      <w:rPr>
        <w:sz w:val="14"/>
      </w:rPr>
    </w:pPr>
  </w:p>
  <w:bookmarkEnd w:id="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ACC19" w14:textId="77777777" w:rsidR="00134580" w:rsidRDefault="00134580">
      <w:r>
        <w:separator/>
      </w:r>
    </w:p>
  </w:footnote>
  <w:footnote w:type="continuationSeparator" w:id="0">
    <w:p w14:paraId="45FBCB93" w14:textId="77777777" w:rsidR="00134580" w:rsidRDefault="00134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5925"/>
      <w:gridCol w:w="3686"/>
    </w:tblGrid>
    <w:tr w:rsidR="00B87E7F" w14:paraId="282CFBDE" w14:textId="77777777" w:rsidTr="00A81175">
      <w:trPr>
        <w:trHeight w:hRule="exact" w:val="794"/>
      </w:trPr>
      <w:tc>
        <w:tcPr>
          <w:tcW w:w="5925" w:type="dxa"/>
          <w:noWrap/>
          <w:vAlign w:val="bottom"/>
        </w:tcPr>
        <w:p w14:paraId="2132B62E" w14:textId="03C1565D" w:rsidR="00B87E7F" w:rsidRDefault="00CD157C" w:rsidP="00725226">
          <w:pPr>
            <w:pStyle w:val="Kopfzeile"/>
            <w:widowControl w:val="0"/>
            <w:overflowPunct w:val="0"/>
            <w:autoSpaceDE w:val="0"/>
            <w:autoSpaceDN w:val="0"/>
            <w:adjustRightInd w:val="0"/>
            <w:textAlignment w:val="baseline"/>
            <w:rPr>
              <w:rFonts w:cs="Arial"/>
              <w:sz w:val="16"/>
              <w:szCs w:val="16"/>
            </w:rPr>
          </w:pPr>
          <w:bookmarkStart w:id="1" w:name="Kopf2"/>
          <w:r>
            <w:rPr>
              <w:szCs w:val="20"/>
            </w:rPr>
            <w:t>March 2019</w:t>
          </w:r>
        </w:p>
      </w:tc>
      <w:tc>
        <w:tcPr>
          <w:tcW w:w="3686" w:type="dxa"/>
          <w:noWrap/>
          <w:tcMar>
            <w:left w:w="17" w:type="dxa"/>
          </w:tcMar>
          <w:vAlign w:val="bottom"/>
        </w:tcPr>
        <w:p w14:paraId="3183CBC4" w14:textId="77777777" w:rsidR="00B87E7F" w:rsidRDefault="00A81175" w:rsidP="00CF4016">
          <w:pPr>
            <w:pStyle w:val="Kopfzeile"/>
            <w:tabs>
              <w:tab w:val="left" w:pos="838"/>
              <w:tab w:val="left" w:pos="5273"/>
              <w:tab w:val="left" w:pos="6480"/>
            </w:tabs>
            <w:jc w:val="right"/>
            <w:rPr>
              <w:sz w:val="16"/>
              <w:szCs w:val="16"/>
            </w:rPr>
          </w:pPr>
          <w:r>
            <w:rPr>
              <w:noProof/>
              <w:sz w:val="16"/>
              <w:szCs w:val="16"/>
              <w:lang w:eastAsia="zh-CN"/>
            </w:rPr>
            <w:drawing>
              <wp:inline distT="0" distB="0" distL="0" distR="0" wp14:anchorId="3B2D787B" wp14:editId="1895DEB9">
                <wp:extent cx="1799449" cy="425917"/>
                <wp:effectExtent l="0" t="0" r="0" b="0"/>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1814694" cy="429525"/>
                        </a:xfrm>
                        <a:prstGeom prst="rect">
                          <a:avLst/>
                        </a:prstGeom>
                      </pic:spPr>
                    </pic:pic>
                  </a:graphicData>
                </a:graphic>
              </wp:inline>
            </w:drawing>
          </w:r>
        </w:p>
      </w:tc>
    </w:tr>
    <w:tr w:rsidR="00B87E7F" w14:paraId="5E1BA628" w14:textId="77777777" w:rsidTr="00A81175">
      <w:trPr>
        <w:trHeight w:hRule="exact" w:val="1049"/>
      </w:trPr>
      <w:tc>
        <w:tcPr>
          <w:tcW w:w="5925" w:type="dxa"/>
          <w:noWrap/>
          <w:tcMar>
            <w:left w:w="284" w:type="dxa"/>
          </w:tcMar>
          <w:vAlign w:val="bottom"/>
        </w:tcPr>
        <w:p w14:paraId="60C72912" w14:textId="77777777" w:rsidR="00B87E7F" w:rsidRDefault="00B87E7F" w:rsidP="00E40B63">
          <w:pPr>
            <w:pStyle w:val="Kopfzeile"/>
            <w:widowControl w:val="0"/>
            <w:spacing w:line="340" w:lineRule="exact"/>
          </w:pPr>
          <w:bookmarkStart w:id="2" w:name="HeaderPage2Date"/>
          <w:bookmarkEnd w:id="2"/>
        </w:p>
      </w:tc>
      <w:tc>
        <w:tcPr>
          <w:tcW w:w="3686" w:type="dxa"/>
          <w:noWrap/>
          <w:tcMar>
            <w:left w:w="68" w:type="dxa"/>
          </w:tcMar>
          <w:vAlign w:val="bottom"/>
        </w:tcPr>
        <w:p w14:paraId="537F84EF" w14:textId="77777777" w:rsidR="00B87E7F" w:rsidRDefault="00E40B63" w:rsidP="000954FC">
          <w:pPr>
            <w:pStyle w:val="Kopfzeile"/>
            <w:tabs>
              <w:tab w:val="left" w:pos="1474"/>
              <w:tab w:val="left" w:pos="5273"/>
              <w:tab w:val="left" w:pos="6480"/>
            </w:tabs>
            <w:spacing w:line="200" w:lineRule="exact"/>
            <w:ind w:right="440"/>
            <w:jc w:val="center"/>
          </w:pPr>
          <w:bookmarkStart w:id="3" w:name="HeaderPage2Name"/>
          <w:bookmarkEnd w:id="3"/>
          <w:r>
            <w:t xml:space="preserve">                </w:t>
          </w:r>
        </w:p>
      </w:tc>
    </w:tr>
  </w:tbl>
  <w:p w14:paraId="65C2247F" w14:textId="77777777" w:rsidR="00B87E7F" w:rsidRDefault="00B87E7F"/>
  <w:bookmarkEnd w:id="1"/>
  <w:p w14:paraId="63FEFF6A" w14:textId="77777777" w:rsidR="00B87E7F" w:rsidRDefault="00B87E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6067"/>
      <w:gridCol w:w="3544"/>
    </w:tblGrid>
    <w:tr w:rsidR="00B87E7F" w14:paraId="74B49B59" w14:textId="77777777" w:rsidTr="00A81175">
      <w:trPr>
        <w:trHeight w:hRule="exact" w:val="794"/>
      </w:trPr>
      <w:tc>
        <w:tcPr>
          <w:tcW w:w="6067" w:type="dxa"/>
          <w:noWrap/>
          <w:vAlign w:val="bottom"/>
        </w:tcPr>
        <w:p w14:paraId="3894610C" w14:textId="77777777" w:rsidR="00B87E7F" w:rsidRDefault="00B87E7F">
          <w:pPr>
            <w:pStyle w:val="Kopfzeile"/>
            <w:widowControl w:val="0"/>
            <w:rPr>
              <w:rFonts w:cs="Arial"/>
              <w:sz w:val="16"/>
              <w:szCs w:val="16"/>
            </w:rPr>
          </w:pPr>
          <w:bookmarkStart w:id="6" w:name="Kopf1"/>
        </w:p>
      </w:tc>
      <w:tc>
        <w:tcPr>
          <w:tcW w:w="3544" w:type="dxa"/>
          <w:noWrap/>
          <w:tcMar>
            <w:left w:w="17" w:type="dxa"/>
          </w:tcMar>
          <w:vAlign w:val="bottom"/>
        </w:tcPr>
        <w:p w14:paraId="2F5BED8A" w14:textId="77777777" w:rsidR="00B87E7F" w:rsidRDefault="00E40B63" w:rsidP="00CF4016">
          <w:pPr>
            <w:pStyle w:val="Kopfzeile"/>
            <w:tabs>
              <w:tab w:val="left" w:pos="786"/>
              <w:tab w:val="left" w:pos="1772"/>
              <w:tab w:val="left" w:pos="3291"/>
              <w:tab w:val="left" w:pos="5273"/>
              <w:tab w:val="left" w:pos="6480"/>
            </w:tabs>
            <w:spacing w:after="10"/>
            <w:jc w:val="right"/>
            <w:rPr>
              <w:sz w:val="16"/>
              <w:szCs w:val="16"/>
            </w:rPr>
          </w:pPr>
          <w:r>
            <w:rPr>
              <w:noProof/>
              <w:sz w:val="16"/>
              <w:szCs w:val="16"/>
              <w:lang w:eastAsia="zh-CN"/>
            </w:rPr>
            <w:drawing>
              <wp:inline distT="0" distB="0" distL="0" distR="0" wp14:anchorId="28BE9A45" wp14:editId="234F018C">
                <wp:extent cx="1752600" cy="414828"/>
                <wp:effectExtent l="0" t="0" r="0" b="4445"/>
                <wp:docPr id="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1766702" cy="418166"/>
                        </a:xfrm>
                        <a:prstGeom prst="rect">
                          <a:avLst/>
                        </a:prstGeom>
                      </pic:spPr>
                    </pic:pic>
                  </a:graphicData>
                </a:graphic>
              </wp:inline>
            </w:drawing>
          </w:r>
        </w:p>
      </w:tc>
    </w:tr>
    <w:tr w:rsidR="00B87E7F" w14:paraId="35B77021" w14:textId="77777777" w:rsidTr="00A81175">
      <w:trPr>
        <w:trHeight w:hRule="exact" w:val="1047"/>
      </w:trPr>
      <w:tc>
        <w:tcPr>
          <w:tcW w:w="6067" w:type="dxa"/>
          <w:noWrap/>
          <w:tcMar>
            <w:left w:w="352" w:type="dxa"/>
          </w:tcMar>
          <w:vAlign w:val="bottom"/>
        </w:tcPr>
        <w:p w14:paraId="4FB8ABD4" w14:textId="77777777" w:rsidR="00B87E7F" w:rsidRDefault="00B87E7F">
          <w:pPr>
            <w:pStyle w:val="Kopfzeile"/>
            <w:widowControl w:val="0"/>
            <w:spacing w:line="200" w:lineRule="exact"/>
            <w:rPr>
              <w:rFonts w:cs="Arial"/>
            </w:rPr>
          </w:pPr>
        </w:p>
        <w:p w14:paraId="7AA4BFA6" w14:textId="77777777" w:rsidR="00B87E7F" w:rsidRDefault="00B87E7F">
          <w:pPr>
            <w:pStyle w:val="Kopfzeile"/>
            <w:widowControl w:val="0"/>
            <w:spacing w:line="200" w:lineRule="exact"/>
            <w:rPr>
              <w:rFonts w:cs="Arial"/>
            </w:rPr>
          </w:pPr>
        </w:p>
        <w:p w14:paraId="1D594921" w14:textId="77777777" w:rsidR="00B87E7F" w:rsidRDefault="00B87E7F">
          <w:pPr>
            <w:pStyle w:val="Kopfzeile"/>
            <w:widowControl w:val="0"/>
            <w:spacing w:line="200" w:lineRule="exact"/>
            <w:rPr>
              <w:rFonts w:cs="Arial"/>
            </w:rPr>
          </w:pPr>
        </w:p>
      </w:tc>
      <w:tc>
        <w:tcPr>
          <w:tcW w:w="3544" w:type="dxa"/>
          <w:noWrap/>
          <w:tcMar>
            <w:left w:w="0" w:type="dxa"/>
          </w:tcMar>
          <w:vAlign w:val="bottom"/>
        </w:tcPr>
        <w:p w14:paraId="05573A5A" w14:textId="77777777" w:rsidR="00B87E7F" w:rsidRDefault="00B87E7F">
          <w:pPr>
            <w:pStyle w:val="Kopfzeile"/>
            <w:tabs>
              <w:tab w:val="left" w:pos="5273"/>
              <w:tab w:val="left" w:pos="6480"/>
            </w:tabs>
            <w:rPr>
              <w:szCs w:val="22"/>
            </w:rPr>
          </w:pPr>
          <w:bookmarkStart w:id="7" w:name="TitleLine01"/>
          <w:bookmarkEnd w:id="7"/>
        </w:p>
        <w:p w14:paraId="7E664D7B" w14:textId="77777777" w:rsidR="00B87E7F" w:rsidRDefault="00B87E7F">
          <w:pPr>
            <w:pStyle w:val="Kopfzeile"/>
            <w:tabs>
              <w:tab w:val="left" w:pos="5273"/>
              <w:tab w:val="left" w:pos="6480"/>
            </w:tabs>
            <w:rPr>
              <w:sz w:val="14"/>
              <w:szCs w:val="14"/>
            </w:rPr>
          </w:pPr>
          <w:bookmarkStart w:id="8" w:name="TitleLine02"/>
          <w:bookmarkEnd w:id="8"/>
        </w:p>
      </w:tc>
    </w:tr>
  </w:tbl>
  <w:p w14:paraId="595572FC" w14:textId="77777777" w:rsidR="00B87E7F" w:rsidRDefault="00B87E7F">
    <w:pPr>
      <w:pStyle w:val="Kopfzeile"/>
      <w:rPr>
        <w:sz w:val="14"/>
        <w:szCs w:val="14"/>
      </w:rPr>
    </w:pPr>
  </w:p>
  <w:bookmarkEnd w:i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8A5C3A"/>
    <w:lvl w:ilvl="0">
      <w:start w:val="1"/>
      <w:numFmt w:val="decimal"/>
      <w:lvlText w:val="%1."/>
      <w:lvlJc w:val="left"/>
      <w:pPr>
        <w:tabs>
          <w:tab w:val="num" w:pos="1492"/>
        </w:tabs>
        <w:ind w:left="1492" w:hanging="360"/>
      </w:pPr>
    </w:lvl>
  </w:abstractNum>
  <w:abstractNum w:abstractNumId="1">
    <w:nsid w:val="FFFFFF7D"/>
    <w:multiLevelType w:val="singleLevel"/>
    <w:tmpl w:val="08D64AA4"/>
    <w:lvl w:ilvl="0">
      <w:start w:val="1"/>
      <w:numFmt w:val="decimal"/>
      <w:lvlText w:val="%1."/>
      <w:lvlJc w:val="left"/>
      <w:pPr>
        <w:tabs>
          <w:tab w:val="num" w:pos="1209"/>
        </w:tabs>
        <w:ind w:left="1209" w:hanging="360"/>
      </w:pPr>
    </w:lvl>
  </w:abstractNum>
  <w:abstractNum w:abstractNumId="2">
    <w:nsid w:val="FFFFFF7E"/>
    <w:multiLevelType w:val="singleLevel"/>
    <w:tmpl w:val="CF8A6B7C"/>
    <w:lvl w:ilvl="0">
      <w:start w:val="1"/>
      <w:numFmt w:val="decimal"/>
      <w:lvlText w:val="%1."/>
      <w:lvlJc w:val="left"/>
      <w:pPr>
        <w:tabs>
          <w:tab w:val="num" w:pos="926"/>
        </w:tabs>
        <w:ind w:left="926" w:hanging="360"/>
      </w:pPr>
    </w:lvl>
  </w:abstractNum>
  <w:abstractNum w:abstractNumId="3">
    <w:nsid w:val="FFFFFF7F"/>
    <w:multiLevelType w:val="singleLevel"/>
    <w:tmpl w:val="166EEE12"/>
    <w:lvl w:ilvl="0">
      <w:start w:val="1"/>
      <w:numFmt w:val="decimal"/>
      <w:lvlText w:val="%1."/>
      <w:lvlJc w:val="left"/>
      <w:pPr>
        <w:tabs>
          <w:tab w:val="num" w:pos="643"/>
        </w:tabs>
        <w:ind w:left="643" w:hanging="360"/>
      </w:pPr>
    </w:lvl>
  </w:abstractNum>
  <w:abstractNum w:abstractNumId="4">
    <w:nsid w:val="FFFFFF80"/>
    <w:multiLevelType w:val="singleLevel"/>
    <w:tmpl w:val="52F4BA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8A9B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C88D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24CD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CC61490"/>
    <w:lvl w:ilvl="0">
      <w:start w:val="1"/>
      <w:numFmt w:val="decimal"/>
      <w:lvlText w:val="%1."/>
      <w:lvlJc w:val="left"/>
      <w:pPr>
        <w:tabs>
          <w:tab w:val="num" w:pos="360"/>
        </w:tabs>
        <w:ind w:left="360" w:hanging="360"/>
      </w:pPr>
    </w:lvl>
  </w:abstractNum>
  <w:abstractNum w:abstractNumId="9">
    <w:nsid w:val="FFFFFF89"/>
    <w:multiLevelType w:val="singleLevel"/>
    <w:tmpl w:val="643A5F20"/>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1">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9ED2BF7"/>
    <w:multiLevelType w:val="hybridMultilevel"/>
    <w:tmpl w:val="E16A33BA"/>
    <w:lvl w:ilvl="0" w:tplc="DEC8394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3DB91CD2"/>
    <w:multiLevelType w:val="hybridMultilevel"/>
    <w:tmpl w:val="B4140E88"/>
    <w:lvl w:ilvl="0" w:tplc="FD4AAF9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3373A27"/>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71F874FE"/>
    <w:multiLevelType w:val="hybridMultilevel"/>
    <w:tmpl w:val="15B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proofState w:spelling="clean"/>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1E"/>
    <w:rsid w:val="000043AA"/>
    <w:rsid w:val="00005A32"/>
    <w:rsid w:val="000205CF"/>
    <w:rsid w:val="000377F1"/>
    <w:rsid w:val="00045BBE"/>
    <w:rsid w:val="00046DF6"/>
    <w:rsid w:val="000517CE"/>
    <w:rsid w:val="00052988"/>
    <w:rsid w:val="00070A02"/>
    <w:rsid w:val="000954FC"/>
    <w:rsid w:val="000967EF"/>
    <w:rsid w:val="00097C2A"/>
    <w:rsid w:val="000A3B56"/>
    <w:rsid w:val="000B7A88"/>
    <w:rsid w:val="000C277B"/>
    <w:rsid w:val="000C5C61"/>
    <w:rsid w:val="000C69F6"/>
    <w:rsid w:val="000D6F4C"/>
    <w:rsid w:val="000E7C73"/>
    <w:rsid w:val="000F4431"/>
    <w:rsid w:val="000F55C1"/>
    <w:rsid w:val="000F5979"/>
    <w:rsid w:val="00100DAA"/>
    <w:rsid w:val="001016A1"/>
    <w:rsid w:val="001162C4"/>
    <w:rsid w:val="00122065"/>
    <w:rsid w:val="00122BC5"/>
    <w:rsid w:val="00134580"/>
    <w:rsid w:val="0013631C"/>
    <w:rsid w:val="00142FFF"/>
    <w:rsid w:val="0015228F"/>
    <w:rsid w:val="0015764A"/>
    <w:rsid w:val="00166233"/>
    <w:rsid w:val="00186BD4"/>
    <w:rsid w:val="00190BDE"/>
    <w:rsid w:val="00192B86"/>
    <w:rsid w:val="001A3E25"/>
    <w:rsid w:val="001A7E41"/>
    <w:rsid w:val="001B68B8"/>
    <w:rsid w:val="001B732F"/>
    <w:rsid w:val="001C09FB"/>
    <w:rsid w:val="001C7D25"/>
    <w:rsid w:val="001D11EE"/>
    <w:rsid w:val="002225E0"/>
    <w:rsid w:val="00266C34"/>
    <w:rsid w:val="002703CB"/>
    <w:rsid w:val="00290042"/>
    <w:rsid w:val="0029499F"/>
    <w:rsid w:val="002A62FF"/>
    <w:rsid w:val="002B6CD7"/>
    <w:rsid w:val="002D0492"/>
    <w:rsid w:val="002D6CF7"/>
    <w:rsid w:val="00313276"/>
    <w:rsid w:val="00322B83"/>
    <w:rsid w:val="0033789A"/>
    <w:rsid w:val="00341924"/>
    <w:rsid w:val="0035374D"/>
    <w:rsid w:val="00357A64"/>
    <w:rsid w:val="003652EC"/>
    <w:rsid w:val="00381C1A"/>
    <w:rsid w:val="00392AA7"/>
    <w:rsid w:val="003972A1"/>
    <w:rsid w:val="003A0319"/>
    <w:rsid w:val="003B20DF"/>
    <w:rsid w:val="003B46B8"/>
    <w:rsid w:val="003C76F6"/>
    <w:rsid w:val="003D42FC"/>
    <w:rsid w:val="003F099F"/>
    <w:rsid w:val="0040684D"/>
    <w:rsid w:val="00415C98"/>
    <w:rsid w:val="00427774"/>
    <w:rsid w:val="00441C23"/>
    <w:rsid w:val="0045290E"/>
    <w:rsid w:val="0046122F"/>
    <w:rsid w:val="0046653D"/>
    <w:rsid w:val="00475879"/>
    <w:rsid w:val="00476D50"/>
    <w:rsid w:val="00480147"/>
    <w:rsid w:val="00484260"/>
    <w:rsid w:val="004A4286"/>
    <w:rsid w:val="004F1BBB"/>
    <w:rsid w:val="00525565"/>
    <w:rsid w:val="005319AE"/>
    <w:rsid w:val="0054598E"/>
    <w:rsid w:val="00553842"/>
    <w:rsid w:val="00554A66"/>
    <w:rsid w:val="005577CC"/>
    <w:rsid w:val="005749DF"/>
    <w:rsid w:val="00575610"/>
    <w:rsid w:val="0057627B"/>
    <w:rsid w:val="00577627"/>
    <w:rsid w:val="005826D4"/>
    <w:rsid w:val="00582CBF"/>
    <w:rsid w:val="00587BDB"/>
    <w:rsid w:val="00590AE1"/>
    <w:rsid w:val="005A29A5"/>
    <w:rsid w:val="005B68E7"/>
    <w:rsid w:val="005E5AD8"/>
    <w:rsid w:val="005E74E6"/>
    <w:rsid w:val="00606E25"/>
    <w:rsid w:val="0062498E"/>
    <w:rsid w:val="00647DEC"/>
    <w:rsid w:val="0065422C"/>
    <w:rsid w:val="00657BED"/>
    <w:rsid w:val="00663A57"/>
    <w:rsid w:val="0066781E"/>
    <w:rsid w:val="0068644B"/>
    <w:rsid w:val="006A2FAF"/>
    <w:rsid w:val="006A685F"/>
    <w:rsid w:val="006A7516"/>
    <w:rsid w:val="006B29D1"/>
    <w:rsid w:val="00725226"/>
    <w:rsid w:val="00746679"/>
    <w:rsid w:val="00752DE3"/>
    <w:rsid w:val="00757E2B"/>
    <w:rsid w:val="007862F4"/>
    <w:rsid w:val="00786E15"/>
    <w:rsid w:val="007906E3"/>
    <w:rsid w:val="007A401D"/>
    <w:rsid w:val="007B1CC4"/>
    <w:rsid w:val="007B4B51"/>
    <w:rsid w:val="007D0D1E"/>
    <w:rsid w:val="007E2FA8"/>
    <w:rsid w:val="00816B6E"/>
    <w:rsid w:val="0082058A"/>
    <w:rsid w:val="00826988"/>
    <w:rsid w:val="0083215A"/>
    <w:rsid w:val="008346CD"/>
    <w:rsid w:val="00853AC6"/>
    <w:rsid w:val="008609A9"/>
    <w:rsid w:val="00866220"/>
    <w:rsid w:val="008B1F52"/>
    <w:rsid w:val="008D09A9"/>
    <w:rsid w:val="008E033E"/>
    <w:rsid w:val="008E267C"/>
    <w:rsid w:val="00911076"/>
    <w:rsid w:val="0091332A"/>
    <w:rsid w:val="009237A6"/>
    <w:rsid w:val="00940963"/>
    <w:rsid w:val="00944246"/>
    <w:rsid w:val="009518A0"/>
    <w:rsid w:val="00970BB4"/>
    <w:rsid w:val="009721CF"/>
    <w:rsid w:val="00995BAA"/>
    <w:rsid w:val="00997A70"/>
    <w:rsid w:val="009A5F27"/>
    <w:rsid w:val="009A65EF"/>
    <w:rsid w:val="009B55BF"/>
    <w:rsid w:val="009C2615"/>
    <w:rsid w:val="009F27A6"/>
    <w:rsid w:val="00A11667"/>
    <w:rsid w:val="00A138A1"/>
    <w:rsid w:val="00A30B37"/>
    <w:rsid w:val="00A5496E"/>
    <w:rsid w:val="00A63D0D"/>
    <w:rsid w:val="00A667B3"/>
    <w:rsid w:val="00A81175"/>
    <w:rsid w:val="00A93D9D"/>
    <w:rsid w:val="00A96E7D"/>
    <w:rsid w:val="00AA4B2E"/>
    <w:rsid w:val="00AF6EBA"/>
    <w:rsid w:val="00AF78DE"/>
    <w:rsid w:val="00B05245"/>
    <w:rsid w:val="00B07047"/>
    <w:rsid w:val="00B135D0"/>
    <w:rsid w:val="00B207E2"/>
    <w:rsid w:val="00B21651"/>
    <w:rsid w:val="00B247D1"/>
    <w:rsid w:val="00B25A36"/>
    <w:rsid w:val="00B54B2F"/>
    <w:rsid w:val="00B5597E"/>
    <w:rsid w:val="00B610A4"/>
    <w:rsid w:val="00B75C51"/>
    <w:rsid w:val="00B81F98"/>
    <w:rsid w:val="00B87E7F"/>
    <w:rsid w:val="00BA0846"/>
    <w:rsid w:val="00BA2E9B"/>
    <w:rsid w:val="00BB050B"/>
    <w:rsid w:val="00BB533F"/>
    <w:rsid w:val="00BC1B32"/>
    <w:rsid w:val="00BC5586"/>
    <w:rsid w:val="00BD400C"/>
    <w:rsid w:val="00BD5B47"/>
    <w:rsid w:val="00BE0D2B"/>
    <w:rsid w:val="00BF68DC"/>
    <w:rsid w:val="00C015ED"/>
    <w:rsid w:val="00C11286"/>
    <w:rsid w:val="00C137E6"/>
    <w:rsid w:val="00C15829"/>
    <w:rsid w:val="00C31B24"/>
    <w:rsid w:val="00C35454"/>
    <w:rsid w:val="00C446A2"/>
    <w:rsid w:val="00C47247"/>
    <w:rsid w:val="00C7409F"/>
    <w:rsid w:val="00C8788D"/>
    <w:rsid w:val="00C91F7A"/>
    <w:rsid w:val="00CB1CDD"/>
    <w:rsid w:val="00CD157C"/>
    <w:rsid w:val="00CE14D0"/>
    <w:rsid w:val="00CF3A5B"/>
    <w:rsid w:val="00CF4016"/>
    <w:rsid w:val="00D0349B"/>
    <w:rsid w:val="00D159F0"/>
    <w:rsid w:val="00D24448"/>
    <w:rsid w:val="00D33C22"/>
    <w:rsid w:val="00D354C4"/>
    <w:rsid w:val="00D447D8"/>
    <w:rsid w:val="00D53E54"/>
    <w:rsid w:val="00D775DD"/>
    <w:rsid w:val="00D9358A"/>
    <w:rsid w:val="00DA1F1C"/>
    <w:rsid w:val="00DA5C88"/>
    <w:rsid w:val="00DA5F0C"/>
    <w:rsid w:val="00DB5292"/>
    <w:rsid w:val="00DD5635"/>
    <w:rsid w:val="00E0667B"/>
    <w:rsid w:val="00E23983"/>
    <w:rsid w:val="00E24445"/>
    <w:rsid w:val="00E33264"/>
    <w:rsid w:val="00E3719C"/>
    <w:rsid w:val="00E40B63"/>
    <w:rsid w:val="00E520BA"/>
    <w:rsid w:val="00EA56C5"/>
    <w:rsid w:val="00EA6D12"/>
    <w:rsid w:val="00EB248B"/>
    <w:rsid w:val="00EB2B19"/>
    <w:rsid w:val="00EC42AE"/>
    <w:rsid w:val="00EC57A1"/>
    <w:rsid w:val="00ED51C1"/>
    <w:rsid w:val="00EF0EB0"/>
    <w:rsid w:val="00F00F41"/>
    <w:rsid w:val="00F012BD"/>
    <w:rsid w:val="00F2224A"/>
    <w:rsid w:val="00F32FF4"/>
    <w:rsid w:val="00F4020D"/>
    <w:rsid w:val="00F412EC"/>
    <w:rsid w:val="00F57981"/>
    <w:rsid w:val="00F72BD8"/>
    <w:rsid w:val="00FA4F0A"/>
    <w:rsid w:val="00FB1445"/>
    <w:rsid w:val="00FB1801"/>
    <w:rsid w:val="00FC2239"/>
    <w:rsid w:val="00FD2250"/>
    <w:rsid w:val="00FE19AD"/>
    <w:rsid w:val="00FF27A9"/>
    <w:rsid w:val="00FF608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B6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paragraph" w:styleId="berschrift4">
    <w:name w:val="heading 4"/>
    <w:basedOn w:val="Standard"/>
    <w:next w:val="Standard"/>
    <w:link w:val="berschrift4Zchn"/>
    <w:qFormat/>
    <w:rsid w:val="00F32FF4"/>
    <w:pPr>
      <w:keepNext/>
      <w:overflowPunct w:val="0"/>
      <w:autoSpaceDE w:val="0"/>
      <w:autoSpaceDN w:val="0"/>
      <w:adjustRightInd w:val="0"/>
      <w:spacing w:before="240" w:after="240"/>
      <w:ind w:left="567" w:hanging="567"/>
      <w:textAlignment w:val="baseline"/>
      <w:outlineLvl w:val="3"/>
    </w:pPr>
    <w:rPr>
      <w:b/>
      <w:szCs w:val="20"/>
    </w:rPr>
  </w:style>
  <w:style w:type="paragraph" w:styleId="berschrift5">
    <w:name w:val="heading 5"/>
    <w:basedOn w:val="Standard"/>
    <w:next w:val="Standard"/>
    <w:link w:val="berschrift5Zchn"/>
    <w:qFormat/>
    <w:rsid w:val="00F32FF4"/>
    <w:pPr>
      <w:overflowPunct w:val="0"/>
      <w:autoSpaceDE w:val="0"/>
      <w:autoSpaceDN w:val="0"/>
      <w:adjustRightInd w:val="0"/>
      <w:spacing w:before="240" w:after="240"/>
      <w:ind w:left="567" w:hanging="567"/>
      <w:textAlignment w:val="baseline"/>
      <w:outlineLvl w:val="4"/>
    </w:pPr>
    <w:rPr>
      <w:b/>
      <w:szCs w:val="20"/>
    </w:rPr>
  </w:style>
  <w:style w:type="paragraph" w:styleId="berschrift6">
    <w:name w:val="heading 6"/>
    <w:basedOn w:val="Standard"/>
    <w:next w:val="Standard"/>
    <w:link w:val="berschrift6Zchn"/>
    <w:qFormat/>
    <w:rsid w:val="00F32FF4"/>
    <w:pPr>
      <w:overflowPunct w:val="0"/>
      <w:autoSpaceDE w:val="0"/>
      <w:autoSpaceDN w:val="0"/>
      <w:adjustRightInd w:val="0"/>
      <w:spacing w:before="240" w:after="240"/>
      <w:ind w:left="567" w:hanging="567"/>
      <w:textAlignment w:val="baseline"/>
      <w:outlineLvl w:val="5"/>
    </w:pPr>
    <w:rPr>
      <w:b/>
      <w:szCs w:val="20"/>
    </w:rPr>
  </w:style>
  <w:style w:type="paragraph" w:styleId="berschrift7">
    <w:name w:val="heading 7"/>
    <w:basedOn w:val="Standard"/>
    <w:next w:val="Standard"/>
    <w:link w:val="berschrift7Zchn"/>
    <w:qFormat/>
    <w:rsid w:val="00F32FF4"/>
    <w:pPr>
      <w:overflowPunct w:val="0"/>
      <w:autoSpaceDE w:val="0"/>
      <w:autoSpaceDN w:val="0"/>
      <w:adjustRightInd w:val="0"/>
      <w:spacing w:before="240" w:after="240"/>
      <w:ind w:left="567" w:hanging="567"/>
      <w:textAlignment w:val="baseline"/>
      <w:outlineLvl w:val="6"/>
    </w:pPr>
    <w:rPr>
      <w:b/>
      <w:szCs w:val="20"/>
    </w:rPr>
  </w:style>
  <w:style w:type="paragraph" w:styleId="berschrift8">
    <w:name w:val="heading 8"/>
    <w:basedOn w:val="Standard"/>
    <w:next w:val="Standard"/>
    <w:link w:val="berschrift8Zchn"/>
    <w:qFormat/>
    <w:rsid w:val="00F32FF4"/>
    <w:pPr>
      <w:overflowPunct w:val="0"/>
      <w:autoSpaceDE w:val="0"/>
      <w:autoSpaceDN w:val="0"/>
      <w:adjustRightInd w:val="0"/>
      <w:spacing w:before="240" w:after="240"/>
      <w:ind w:left="567" w:hanging="567"/>
      <w:textAlignment w:val="baseline"/>
      <w:outlineLvl w:val="7"/>
    </w:pPr>
    <w:rPr>
      <w:b/>
      <w:szCs w:val="20"/>
    </w:rPr>
  </w:style>
  <w:style w:type="paragraph" w:styleId="berschrift9">
    <w:name w:val="heading 9"/>
    <w:basedOn w:val="Standard"/>
    <w:next w:val="Standard"/>
    <w:link w:val="berschrift9Zchn"/>
    <w:qFormat/>
    <w:rsid w:val="00F32FF4"/>
    <w:pPr>
      <w:overflowPunct w:val="0"/>
      <w:autoSpaceDE w:val="0"/>
      <w:autoSpaceDN w:val="0"/>
      <w:adjustRightInd w:val="0"/>
      <w:spacing w:before="240" w:after="240"/>
      <w:ind w:left="567" w:hanging="567"/>
      <w:textAlignment w:val="baseline"/>
      <w:outlineLvl w:val="8"/>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val="en-US"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val="en-US" w:eastAsia="en-US"/>
    </w:rPr>
  </w:style>
  <w:style w:type="character" w:customStyle="1" w:styleId="TextkrperZchn">
    <w:name w:val="Textkörper Zchn"/>
    <w:basedOn w:val="Absatz-Standardschriftart"/>
    <w:link w:val="Textkrper"/>
    <w:rsid w:val="00C446A2"/>
    <w:rPr>
      <w:snapToGrid w:val="0"/>
      <w:sz w:val="24"/>
      <w:lang w:val="en-US" w:eastAsia="en-US"/>
    </w:rPr>
  </w:style>
  <w:style w:type="character" w:customStyle="1" w:styleId="berschrift4Zchn">
    <w:name w:val="Überschrift 4 Zchn"/>
    <w:basedOn w:val="Absatz-Standardschriftart"/>
    <w:link w:val="berschrift4"/>
    <w:rsid w:val="00F32FF4"/>
    <w:rPr>
      <w:rFonts w:ascii="Arial" w:hAnsi="Arial"/>
      <w:b/>
      <w:sz w:val="22"/>
      <w:lang w:eastAsia="de-DE"/>
    </w:rPr>
  </w:style>
  <w:style w:type="character" w:customStyle="1" w:styleId="berschrift5Zchn">
    <w:name w:val="Überschrift 5 Zchn"/>
    <w:basedOn w:val="Absatz-Standardschriftart"/>
    <w:link w:val="berschrift5"/>
    <w:rsid w:val="00F32FF4"/>
    <w:rPr>
      <w:rFonts w:ascii="Arial" w:hAnsi="Arial"/>
      <w:b/>
      <w:sz w:val="22"/>
      <w:lang w:eastAsia="de-DE"/>
    </w:rPr>
  </w:style>
  <w:style w:type="character" w:customStyle="1" w:styleId="berschrift6Zchn">
    <w:name w:val="Überschrift 6 Zchn"/>
    <w:basedOn w:val="Absatz-Standardschriftart"/>
    <w:link w:val="berschrift6"/>
    <w:rsid w:val="00F32FF4"/>
    <w:rPr>
      <w:rFonts w:ascii="Arial" w:hAnsi="Arial"/>
      <w:b/>
      <w:sz w:val="22"/>
      <w:lang w:eastAsia="de-DE"/>
    </w:rPr>
  </w:style>
  <w:style w:type="character" w:customStyle="1" w:styleId="berschrift7Zchn">
    <w:name w:val="Überschrift 7 Zchn"/>
    <w:basedOn w:val="Absatz-Standardschriftart"/>
    <w:link w:val="berschrift7"/>
    <w:rsid w:val="00F32FF4"/>
    <w:rPr>
      <w:rFonts w:ascii="Arial" w:hAnsi="Arial"/>
      <w:b/>
      <w:sz w:val="22"/>
      <w:lang w:eastAsia="de-DE"/>
    </w:rPr>
  </w:style>
  <w:style w:type="character" w:customStyle="1" w:styleId="berschrift8Zchn">
    <w:name w:val="Überschrift 8 Zchn"/>
    <w:basedOn w:val="Absatz-Standardschriftart"/>
    <w:link w:val="berschrift8"/>
    <w:rsid w:val="00F32FF4"/>
    <w:rPr>
      <w:rFonts w:ascii="Arial" w:hAnsi="Arial"/>
      <w:b/>
      <w:sz w:val="22"/>
      <w:lang w:eastAsia="de-DE"/>
    </w:rPr>
  </w:style>
  <w:style w:type="character" w:customStyle="1" w:styleId="berschrift9Zchn">
    <w:name w:val="Überschrift 9 Zchn"/>
    <w:basedOn w:val="Absatz-Standardschriftart"/>
    <w:link w:val="berschrift9"/>
    <w:rsid w:val="00F32FF4"/>
    <w:rPr>
      <w:rFonts w:ascii="Arial" w:hAnsi="Arial"/>
      <w:b/>
      <w:sz w:val="22"/>
      <w:lang w:eastAsia="de-DE"/>
    </w:rPr>
  </w:style>
  <w:style w:type="paragraph" w:styleId="Kommentarthema">
    <w:name w:val="annotation subject"/>
    <w:basedOn w:val="Kommentartext"/>
    <w:next w:val="Kommentartext"/>
    <w:link w:val="KommentarthemaZchn"/>
    <w:uiPriority w:val="99"/>
    <w:semiHidden/>
    <w:unhideWhenUsed/>
    <w:rsid w:val="00FE19AD"/>
    <w:rPr>
      <w:b/>
      <w:bCs/>
    </w:rPr>
  </w:style>
  <w:style w:type="character" w:customStyle="1" w:styleId="KommentartextZchn">
    <w:name w:val="Kommentartext Zchn"/>
    <w:basedOn w:val="Absatz-Standardschriftart"/>
    <w:link w:val="Kommentartext"/>
    <w:semiHidden/>
    <w:rsid w:val="00FE19AD"/>
    <w:rPr>
      <w:rFonts w:ascii="Arial" w:hAnsi="Arial"/>
      <w:lang w:eastAsia="de-DE"/>
    </w:rPr>
  </w:style>
  <w:style w:type="character" w:customStyle="1" w:styleId="KommentarthemaZchn">
    <w:name w:val="Kommentarthema Zchn"/>
    <w:basedOn w:val="KommentartextZchn"/>
    <w:link w:val="Kommentarthema"/>
    <w:uiPriority w:val="99"/>
    <w:semiHidden/>
    <w:rsid w:val="00FE19AD"/>
    <w:rPr>
      <w:rFonts w:ascii="Arial" w:hAnsi="Arial"/>
      <w:b/>
      <w:bCs/>
      <w:lang w:eastAsia="de-DE"/>
    </w:rPr>
  </w:style>
  <w:style w:type="paragraph" w:styleId="berarbeitung">
    <w:name w:val="Revision"/>
    <w:hidden/>
    <w:uiPriority w:val="99"/>
    <w:semiHidden/>
    <w:rsid w:val="00C91F7A"/>
    <w:rPr>
      <w:rFonts w:ascii="Arial" w:hAnsi="Arial"/>
      <w:sz w:val="22"/>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paragraph" w:styleId="berschrift4">
    <w:name w:val="heading 4"/>
    <w:basedOn w:val="Standard"/>
    <w:next w:val="Standard"/>
    <w:link w:val="berschrift4Zchn"/>
    <w:qFormat/>
    <w:rsid w:val="00F32FF4"/>
    <w:pPr>
      <w:keepNext/>
      <w:overflowPunct w:val="0"/>
      <w:autoSpaceDE w:val="0"/>
      <w:autoSpaceDN w:val="0"/>
      <w:adjustRightInd w:val="0"/>
      <w:spacing w:before="240" w:after="240"/>
      <w:ind w:left="567" w:hanging="567"/>
      <w:textAlignment w:val="baseline"/>
      <w:outlineLvl w:val="3"/>
    </w:pPr>
    <w:rPr>
      <w:b/>
      <w:szCs w:val="20"/>
    </w:rPr>
  </w:style>
  <w:style w:type="paragraph" w:styleId="berschrift5">
    <w:name w:val="heading 5"/>
    <w:basedOn w:val="Standard"/>
    <w:next w:val="Standard"/>
    <w:link w:val="berschrift5Zchn"/>
    <w:qFormat/>
    <w:rsid w:val="00F32FF4"/>
    <w:pPr>
      <w:overflowPunct w:val="0"/>
      <w:autoSpaceDE w:val="0"/>
      <w:autoSpaceDN w:val="0"/>
      <w:adjustRightInd w:val="0"/>
      <w:spacing w:before="240" w:after="240"/>
      <w:ind w:left="567" w:hanging="567"/>
      <w:textAlignment w:val="baseline"/>
      <w:outlineLvl w:val="4"/>
    </w:pPr>
    <w:rPr>
      <w:b/>
      <w:szCs w:val="20"/>
    </w:rPr>
  </w:style>
  <w:style w:type="paragraph" w:styleId="berschrift6">
    <w:name w:val="heading 6"/>
    <w:basedOn w:val="Standard"/>
    <w:next w:val="Standard"/>
    <w:link w:val="berschrift6Zchn"/>
    <w:qFormat/>
    <w:rsid w:val="00F32FF4"/>
    <w:pPr>
      <w:overflowPunct w:val="0"/>
      <w:autoSpaceDE w:val="0"/>
      <w:autoSpaceDN w:val="0"/>
      <w:adjustRightInd w:val="0"/>
      <w:spacing w:before="240" w:after="240"/>
      <w:ind w:left="567" w:hanging="567"/>
      <w:textAlignment w:val="baseline"/>
      <w:outlineLvl w:val="5"/>
    </w:pPr>
    <w:rPr>
      <w:b/>
      <w:szCs w:val="20"/>
    </w:rPr>
  </w:style>
  <w:style w:type="paragraph" w:styleId="berschrift7">
    <w:name w:val="heading 7"/>
    <w:basedOn w:val="Standard"/>
    <w:next w:val="Standard"/>
    <w:link w:val="berschrift7Zchn"/>
    <w:qFormat/>
    <w:rsid w:val="00F32FF4"/>
    <w:pPr>
      <w:overflowPunct w:val="0"/>
      <w:autoSpaceDE w:val="0"/>
      <w:autoSpaceDN w:val="0"/>
      <w:adjustRightInd w:val="0"/>
      <w:spacing w:before="240" w:after="240"/>
      <w:ind w:left="567" w:hanging="567"/>
      <w:textAlignment w:val="baseline"/>
      <w:outlineLvl w:val="6"/>
    </w:pPr>
    <w:rPr>
      <w:b/>
      <w:szCs w:val="20"/>
    </w:rPr>
  </w:style>
  <w:style w:type="paragraph" w:styleId="berschrift8">
    <w:name w:val="heading 8"/>
    <w:basedOn w:val="Standard"/>
    <w:next w:val="Standard"/>
    <w:link w:val="berschrift8Zchn"/>
    <w:qFormat/>
    <w:rsid w:val="00F32FF4"/>
    <w:pPr>
      <w:overflowPunct w:val="0"/>
      <w:autoSpaceDE w:val="0"/>
      <w:autoSpaceDN w:val="0"/>
      <w:adjustRightInd w:val="0"/>
      <w:spacing w:before="240" w:after="240"/>
      <w:ind w:left="567" w:hanging="567"/>
      <w:textAlignment w:val="baseline"/>
      <w:outlineLvl w:val="7"/>
    </w:pPr>
    <w:rPr>
      <w:b/>
      <w:szCs w:val="20"/>
    </w:rPr>
  </w:style>
  <w:style w:type="paragraph" w:styleId="berschrift9">
    <w:name w:val="heading 9"/>
    <w:basedOn w:val="Standard"/>
    <w:next w:val="Standard"/>
    <w:link w:val="berschrift9Zchn"/>
    <w:qFormat/>
    <w:rsid w:val="00F32FF4"/>
    <w:pPr>
      <w:overflowPunct w:val="0"/>
      <w:autoSpaceDE w:val="0"/>
      <w:autoSpaceDN w:val="0"/>
      <w:adjustRightInd w:val="0"/>
      <w:spacing w:before="240" w:after="240"/>
      <w:ind w:left="567" w:hanging="567"/>
      <w:textAlignment w:val="baseline"/>
      <w:outlineLvl w:val="8"/>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val="en-US"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val="en-US" w:eastAsia="en-US"/>
    </w:rPr>
  </w:style>
  <w:style w:type="character" w:customStyle="1" w:styleId="TextkrperZchn">
    <w:name w:val="Textkörper Zchn"/>
    <w:basedOn w:val="Absatz-Standardschriftart"/>
    <w:link w:val="Textkrper"/>
    <w:rsid w:val="00C446A2"/>
    <w:rPr>
      <w:snapToGrid w:val="0"/>
      <w:sz w:val="24"/>
      <w:lang w:val="en-US" w:eastAsia="en-US"/>
    </w:rPr>
  </w:style>
  <w:style w:type="character" w:customStyle="1" w:styleId="berschrift4Zchn">
    <w:name w:val="Überschrift 4 Zchn"/>
    <w:basedOn w:val="Absatz-Standardschriftart"/>
    <w:link w:val="berschrift4"/>
    <w:rsid w:val="00F32FF4"/>
    <w:rPr>
      <w:rFonts w:ascii="Arial" w:hAnsi="Arial"/>
      <w:b/>
      <w:sz w:val="22"/>
      <w:lang w:eastAsia="de-DE"/>
    </w:rPr>
  </w:style>
  <w:style w:type="character" w:customStyle="1" w:styleId="berschrift5Zchn">
    <w:name w:val="Überschrift 5 Zchn"/>
    <w:basedOn w:val="Absatz-Standardschriftart"/>
    <w:link w:val="berschrift5"/>
    <w:rsid w:val="00F32FF4"/>
    <w:rPr>
      <w:rFonts w:ascii="Arial" w:hAnsi="Arial"/>
      <w:b/>
      <w:sz w:val="22"/>
      <w:lang w:eastAsia="de-DE"/>
    </w:rPr>
  </w:style>
  <w:style w:type="character" w:customStyle="1" w:styleId="berschrift6Zchn">
    <w:name w:val="Überschrift 6 Zchn"/>
    <w:basedOn w:val="Absatz-Standardschriftart"/>
    <w:link w:val="berschrift6"/>
    <w:rsid w:val="00F32FF4"/>
    <w:rPr>
      <w:rFonts w:ascii="Arial" w:hAnsi="Arial"/>
      <w:b/>
      <w:sz w:val="22"/>
      <w:lang w:eastAsia="de-DE"/>
    </w:rPr>
  </w:style>
  <w:style w:type="character" w:customStyle="1" w:styleId="berschrift7Zchn">
    <w:name w:val="Überschrift 7 Zchn"/>
    <w:basedOn w:val="Absatz-Standardschriftart"/>
    <w:link w:val="berschrift7"/>
    <w:rsid w:val="00F32FF4"/>
    <w:rPr>
      <w:rFonts w:ascii="Arial" w:hAnsi="Arial"/>
      <w:b/>
      <w:sz w:val="22"/>
      <w:lang w:eastAsia="de-DE"/>
    </w:rPr>
  </w:style>
  <w:style w:type="character" w:customStyle="1" w:styleId="berschrift8Zchn">
    <w:name w:val="Überschrift 8 Zchn"/>
    <w:basedOn w:val="Absatz-Standardschriftart"/>
    <w:link w:val="berschrift8"/>
    <w:rsid w:val="00F32FF4"/>
    <w:rPr>
      <w:rFonts w:ascii="Arial" w:hAnsi="Arial"/>
      <w:b/>
      <w:sz w:val="22"/>
      <w:lang w:eastAsia="de-DE"/>
    </w:rPr>
  </w:style>
  <w:style w:type="character" w:customStyle="1" w:styleId="berschrift9Zchn">
    <w:name w:val="Überschrift 9 Zchn"/>
    <w:basedOn w:val="Absatz-Standardschriftart"/>
    <w:link w:val="berschrift9"/>
    <w:rsid w:val="00F32FF4"/>
    <w:rPr>
      <w:rFonts w:ascii="Arial" w:hAnsi="Arial"/>
      <w:b/>
      <w:sz w:val="22"/>
      <w:lang w:eastAsia="de-DE"/>
    </w:rPr>
  </w:style>
  <w:style w:type="paragraph" w:styleId="Kommentarthema">
    <w:name w:val="annotation subject"/>
    <w:basedOn w:val="Kommentartext"/>
    <w:next w:val="Kommentartext"/>
    <w:link w:val="KommentarthemaZchn"/>
    <w:uiPriority w:val="99"/>
    <w:semiHidden/>
    <w:unhideWhenUsed/>
    <w:rsid w:val="00FE19AD"/>
    <w:rPr>
      <w:b/>
      <w:bCs/>
    </w:rPr>
  </w:style>
  <w:style w:type="character" w:customStyle="1" w:styleId="KommentartextZchn">
    <w:name w:val="Kommentartext Zchn"/>
    <w:basedOn w:val="Absatz-Standardschriftart"/>
    <w:link w:val="Kommentartext"/>
    <w:semiHidden/>
    <w:rsid w:val="00FE19AD"/>
    <w:rPr>
      <w:rFonts w:ascii="Arial" w:hAnsi="Arial"/>
      <w:lang w:eastAsia="de-DE"/>
    </w:rPr>
  </w:style>
  <w:style w:type="character" w:customStyle="1" w:styleId="KommentarthemaZchn">
    <w:name w:val="Kommentarthema Zchn"/>
    <w:basedOn w:val="KommentartextZchn"/>
    <w:link w:val="Kommentarthema"/>
    <w:uiPriority w:val="99"/>
    <w:semiHidden/>
    <w:rsid w:val="00FE19AD"/>
    <w:rPr>
      <w:rFonts w:ascii="Arial" w:hAnsi="Arial"/>
      <w:b/>
      <w:bCs/>
      <w:lang w:eastAsia="de-DE"/>
    </w:rPr>
  </w:style>
  <w:style w:type="paragraph" w:styleId="berarbeitung">
    <w:name w:val="Revision"/>
    <w:hidden/>
    <w:uiPriority w:val="99"/>
    <w:semiHidden/>
    <w:rsid w:val="00C91F7A"/>
    <w:rPr>
      <w:rFonts w:ascii="Arial" w:hAnsi="Arial"/>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50410">
      <w:bodyDiv w:val="1"/>
      <w:marLeft w:val="0"/>
      <w:marRight w:val="0"/>
      <w:marTop w:val="0"/>
      <w:marBottom w:val="0"/>
      <w:divBdr>
        <w:top w:val="none" w:sz="0" w:space="0" w:color="auto"/>
        <w:left w:val="none" w:sz="0" w:space="0" w:color="auto"/>
        <w:bottom w:val="none" w:sz="0" w:space="0" w:color="auto"/>
        <w:right w:val="none" w:sz="0" w:space="0" w:color="auto"/>
      </w:divBdr>
    </w:div>
    <w:div w:id="50208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coperion.com/en/news-media/newsro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B7665-5093-4767-A455-6C9CF1B07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4393</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 Blank Document</vt:lpstr>
      <vt:lpstr>Coperion Blank Document</vt:lpstr>
    </vt:vector>
  </TitlesOfParts>
  <Company>Coperion</Company>
  <LinksUpToDate>false</LinksUpToDate>
  <CharactersWithSpaces>5095</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 Blank Document</dc:title>
  <dc:creator>Bettina König</dc:creator>
  <cp:lastModifiedBy>Conrad, Julia</cp:lastModifiedBy>
  <cp:revision>6</cp:revision>
  <cp:lastPrinted>2017-09-12T07:20:00Z</cp:lastPrinted>
  <dcterms:created xsi:type="dcterms:W3CDTF">2019-02-27T15:21:00Z</dcterms:created>
  <dcterms:modified xsi:type="dcterms:W3CDTF">2019-03-05T08:27:00Z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CoperionBlankDocument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BlankDocument</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