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pPr>
              <w:spacing w:line="190" w:lineRule="exact"/>
              <w:rPr>
                <w:sz w:val="15"/>
                <w:szCs w:val="15"/>
                <w:lang w:eastAsia="zh-CN"/>
              </w:rPr>
            </w:pPr>
          </w:p>
        </w:tc>
        <w:tc>
          <w:tcPr>
            <w:tcW w:w="2993" w:type="dxa"/>
            <w:vMerge w:val="restart"/>
          </w:tcPr>
          <w:p w:rsidR="00AD021A" w:rsidRDefault="00AD021A" w:rsidP="00AD021A">
            <w:pPr>
              <w:spacing w:line="200" w:lineRule="exact"/>
              <w:rPr>
                <w:b/>
                <w:bCs/>
                <w:sz w:val="14"/>
              </w:rPr>
            </w:pPr>
            <w:bookmarkStart w:id="0" w:name="CompanyName"/>
            <w:bookmarkStart w:id="1" w:name="AddressLine"/>
            <w:bookmarkEnd w:id="0"/>
            <w:bookmarkEnd w:id="1"/>
            <w:r>
              <w:rPr>
                <w:b/>
                <w:bCs/>
                <w:sz w:val="14"/>
              </w:rPr>
              <w:t>Contact</w:t>
            </w:r>
          </w:p>
          <w:p w:rsidR="00AD021A" w:rsidRDefault="00AD021A" w:rsidP="00AD021A">
            <w:pPr>
              <w:spacing w:line="200" w:lineRule="exact"/>
              <w:rPr>
                <w:bCs/>
                <w:sz w:val="14"/>
              </w:rPr>
            </w:pPr>
            <w:r>
              <w:rPr>
                <w:bCs/>
                <w:sz w:val="14"/>
              </w:rPr>
              <w:t>Shari Lake</w:t>
            </w:r>
          </w:p>
          <w:p w:rsidR="00AD021A" w:rsidRDefault="00AD021A" w:rsidP="00AD021A">
            <w:pPr>
              <w:spacing w:line="200" w:lineRule="exact"/>
              <w:rPr>
                <w:bCs/>
                <w:sz w:val="14"/>
              </w:rPr>
            </w:pPr>
            <w:r>
              <w:rPr>
                <w:bCs/>
                <w:sz w:val="14"/>
              </w:rPr>
              <w:t>Director of Marketing</w:t>
            </w:r>
          </w:p>
          <w:p w:rsidR="00AD021A" w:rsidRDefault="00AD021A" w:rsidP="00AD021A">
            <w:pPr>
              <w:spacing w:line="200" w:lineRule="exact"/>
              <w:rPr>
                <w:bCs/>
                <w:sz w:val="14"/>
              </w:rPr>
            </w:pPr>
            <w:r>
              <w:rPr>
                <w:bCs/>
                <w:sz w:val="14"/>
              </w:rPr>
              <w:t>Coperion K-Tron Salina</w:t>
            </w:r>
          </w:p>
          <w:p w:rsidR="00AD021A" w:rsidRDefault="00AD021A" w:rsidP="00AD021A">
            <w:pPr>
              <w:spacing w:line="200" w:lineRule="exact"/>
              <w:rPr>
                <w:bCs/>
                <w:sz w:val="14"/>
              </w:rPr>
            </w:pPr>
            <w:r>
              <w:rPr>
                <w:bCs/>
                <w:sz w:val="14"/>
              </w:rPr>
              <w:t>606 North Front Street</w:t>
            </w:r>
          </w:p>
          <w:p w:rsidR="00AD021A" w:rsidRDefault="00AD021A" w:rsidP="00AD021A">
            <w:pPr>
              <w:spacing w:line="200" w:lineRule="exact"/>
              <w:rPr>
                <w:bCs/>
                <w:sz w:val="14"/>
              </w:rPr>
            </w:pPr>
            <w:r>
              <w:rPr>
                <w:bCs/>
                <w:sz w:val="14"/>
              </w:rPr>
              <w:t>Salina, KS 67501, USA</w:t>
            </w:r>
          </w:p>
          <w:p w:rsidR="00AD021A" w:rsidRDefault="00AD021A" w:rsidP="00AD021A">
            <w:pPr>
              <w:spacing w:line="200" w:lineRule="exact"/>
              <w:rPr>
                <w:bCs/>
                <w:sz w:val="14"/>
              </w:rPr>
            </w:pPr>
          </w:p>
          <w:p w:rsidR="00AD021A" w:rsidRDefault="00AD021A" w:rsidP="00AD021A">
            <w:pPr>
              <w:spacing w:line="200" w:lineRule="exact"/>
              <w:rPr>
                <w:bCs/>
                <w:sz w:val="14"/>
              </w:rPr>
            </w:pPr>
            <w:r>
              <w:rPr>
                <w:bCs/>
                <w:sz w:val="14"/>
              </w:rPr>
              <w:t>Telephone +1 (785) 825-3884</w:t>
            </w:r>
          </w:p>
          <w:p w:rsidR="00AD021A" w:rsidRDefault="00AD021A" w:rsidP="00AD021A">
            <w:pPr>
              <w:spacing w:line="200" w:lineRule="exact"/>
              <w:rPr>
                <w:bCs/>
                <w:sz w:val="14"/>
              </w:rPr>
            </w:pPr>
            <w:r>
              <w:rPr>
                <w:bCs/>
                <w:sz w:val="14"/>
              </w:rPr>
              <w:t>Shari.lake@coperion.com</w:t>
            </w:r>
          </w:p>
          <w:p w:rsidR="00E17602" w:rsidRDefault="00AD021A" w:rsidP="00AD021A">
            <w:pPr>
              <w:spacing w:line="200" w:lineRule="exact"/>
              <w:rPr>
                <w:bCs/>
                <w:sz w:val="14"/>
              </w:rPr>
            </w:pPr>
            <w:r>
              <w:rPr>
                <w:bCs/>
                <w:sz w:val="14"/>
              </w:rPr>
              <w:t>www.coperion.com</w:t>
            </w:r>
            <w:bookmarkStart w:id="2" w:name="_GoBack"/>
            <w:bookmarkEnd w:id="2"/>
          </w:p>
          <w:p w:rsidR="00E17602" w:rsidRDefault="00E17602">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Pr="00FB4010" w:rsidRDefault="00E17602">
            <w:pPr>
              <w:pStyle w:val="Kopfzeile"/>
              <w:spacing w:line="200" w:lineRule="exact"/>
              <w:ind w:left="-108"/>
              <w:rPr>
                <w:sz w:val="14"/>
                <w:szCs w:val="14"/>
                <w:lang w:val="en-US" w:eastAsia="de-DE"/>
              </w:rPr>
            </w:pPr>
            <w:bookmarkStart w:id="3" w:name="AddressLineStreet"/>
            <w:bookmarkEnd w:id="3"/>
          </w:p>
        </w:tc>
      </w:tr>
      <w:tr w:rsidR="00E17602">
        <w:trPr>
          <w:cantSplit/>
          <w:trHeight w:val="263"/>
        </w:trPr>
        <w:tc>
          <w:tcPr>
            <w:tcW w:w="7140" w:type="dxa"/>
          </w:tcPr>
          <w:p w:rsidR="00E17602" w:rsidRDefault="00E17602">
            <w:pPr>
              <w:rPr>
                <w:noProof/>
                <w:szCs w:val="22"/>
              </w:rPr>
            </w:pPr>
            <w:bookmarkStart w:id="4" w:name="Adresse"/>
            <w:bookmarkEnd w:id="4"/>
          </w:p>
        </w:tc>
        <w:tc>
          <w:tcPr>
            <w:tcW w:w="2993" w:type="dxa"/>
            <w:vMerge/>
          </w:tcPr>
          <w:p w:rsidR="00E17602" w:rsidRPr="00FB4010" w:rsidRDefault="00E17602">
            <w:pPr>
              <w:pStyle w:val="Kopfzeile"/>
              <w:spacing w:line="200" w:lineRule="exact"/>
              <w:ind w:left="-108"/>
              <w:rPr>
                <w:sz w:val="14"/>
                <w:szCs w:val="14"/>
                <w:lang w:val="en-US" w:eastAsia="de-DE"/>
              </w:rPr>
            </w:pPr>
            <w:bookmarkStart w:id="5" w:name="AddressLineCity"/>
            <w:bookmarkEnd w:id="5"/>
          </w:p>
        </w:tc>
      </w:tr>
      <w:tr w:rsidR="00E17602">
        <w:trPr>
          <w:cantSplit/>
          <w:trHeight w:val="263"/>
        </w:trPr>
        <w:tc>
          <w:tcPr>
            <w:tcW w:w="7140" w:type="dxa"/>
            <w:vAlign w:val="bottom"/>
          </w:tcPr>
          <w:p w:rsidR="00E17602" w:rsidRDefault="009C0C34">
            <w:pPr>
              <w:rPr>
                <w:noProof/>
              </w:rPr>
            </w:pPr>
            <w:bookmarkStart w:id="6" w:name="LocationDate"/>
            <w:bookmarkEnd w:id="6"/>
            <w:r>
              <w:rPr>
                <w:noProof/>
                <w:lang w:val="de-DE" w:eastAsia="zh-CN"/>
              </w:rPr>
              <w:drawing>
                <wp:inline distT="0" distB="0" distL="0" distR="0">
                  <wp:extent cx="214312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Banner-iPBS_225x107_2.png"/>
                          <pic:cNvPicPr/>
                        </pic:nvPicPr>
                        <pic:blipFill>
                          <a:blip r:embed="rId9">
                            <a:extLst>
                              <a:ext uri="{28A0092B-C50C-407E-A947-70E740481C1C}">
                                <a14:useLocalDpi xmlns:a14="http://schemas.microsoft.com/office/drawing/2010/main" val="0"/>
                              </a:ext>
                            </a:extLst>
                          </a:blip>
                          <a:stretch>
                            <a:fillRect/>
                          </a:stretch>
                        </pic:blipFill>
                        <pic:spPr>
                          <a:xfrm>
                            <a:off x="0" y="0"/>
                            <a:ext cx="2143125" cy="1019175"/>
                          </a:xfrm>
                          <a:prstGeom prst="rect">
                            <a:avLst/>
                          </a:prstGeom>
                        </pic:spPr>
                      </pic:pic>
                    </a:graphicData>
                  </a:graphic>
                </wp:inline>
              </w:drawing>
            </w:r>
          </w:p>
          <w:p w:rsidR="009C0C34" w:rsidRDefault="009C0C34">
            <w:pPr>
              <w:rPr>
                <w:noProof/>
              </w:rPr>
            </w:pPr>
          </w:p>
          <w:p w:rsidR="009C0C34" w:rsidRDefault="009C0C34">
            <w:pPr>
              <w:rPr>
                <w:noProof/>
              </w:rPr>
            </w:pPr>
            <w:r>
              <w:rPr>
                <w:noProof/>
              </w:rPr>
              <w:t>Booth 1413</w:t>
            </w:r>
          </w:p>
        </w:tc>
        <w:tc>
          <w:tcPr>
            <w:tcW w:w="2993" w:type="dxa"/>
            <w:vMerge/>
          </w:tcPr>
          <w:p w:rsidR="00E17602" w:rsidRPr="005D01F1" w:rsidRDefault="00E17602">
            <w:pPr>
              <w:pStyle w:val="Kopfzeile"/>
              <w:spacing w:line="200" w:lineRule="exact"/>
              <w:ind w:left="-108"/>
              <w:rPr>
                <w:sz w:val="14"/>
                <w:szCs w:val="14"/>
                <w:lang w:val="de-DE" w:eastAsia="de-DE"/>
              </w:rPr>
            </w:pPr>
          </w:p>
        </w:tc>
      </w:tr>
    </w:tbl>
    <w:p w:rsidR="005B49D1" w:rsidRDefault="005B49D1">
      <w:pPr>
        <w:pStyle w:val="Pressemitteilung"/>
      </w:pPr>
    </w:p>
    <w:p w:rsidR="005B49D1" w:rsidRDefault="005B49D1">
      <w:pPr>
        <w:pStyle w:val="Pressemitteilung"/>
      </w:pPr>
    </w:p>
    <w:p w:rsidR="00E17602" w:rsidRPr="00CB39BD" w:rsidRDefault="00112E2F">
      <w:pPr>
        <w:pStyle w:val="Pressemitteilung"/>
      </w:pPr>
      <w:r>
        <w:t>Press Release</w:t>
      </w:r>
    </w:p>
    <w:p w:rsidR="00E17602" w:rsidRPr="00CB39BD" w:rsidRDefault="00E17602"/>
    <w:p w:rsidR="005B49D1" w:rsidRPr="005B49D1" w:rsidRDefault="005B49D1" w:rsidP="00CF76A5">
      <w:pPr>
        <w:tabs>
          <w:tab w:val="left" w:pos="225"/>
        </w:tabs>
        <w:contextualSpacing/>
        <w:rPr>
          <w:rFonts w:cs="Arial"/>
          <w:b/>
          <w:bCs/>
          <w:sz w:val="24"/>
          <w:szCs w:val="24"/>
        </w:rPr>
      </w:pPr>
      <w:r>
        <w:rPr>
          <w:rFonts w:cs="Arial"/>
          <w:b/>
          <w:bCs/>
          <w:sz w:val="24"/>
          <w:szCs w:val="24"/>
        </w:rPr>
        <w:t xml:space="preserve">Coperion and Coperion K-Tron at </w:t>
      </w:r>
      <w:r w:rsidRPr="005B49D1">
        <w:rPr>
          <w:rFonts w:cs="Arial"/>
          <w:b/>
          <w:bCs/>
          <w:sz w:val="24"/>
          <w:szCs w:val="24"/>
        </w:rPr>
        <w:t>International Powder &amp; Bulk Solids Conference &amp; Exhibition 2018</w:t>
      </w:r>
    </w:p>
    <w:p w:rsidR="005B49D1" w:rsidRDefault="005B49D1" w:rsidP="00CF76A5">
      <w:pPr>
        <w:tabs>
          <w:tab w:val="left" w:pos="225"/>
        </w:tabs>
        <w:contextualSpacing/>
        <w:rPr>
          <w:rFonts w:cs="Arial"/>
          <w:b/>
          <w:bCs/>
          <w:sz w:val="32"/>
          <w:szCs w:val="32"/>
        </w:rPr>
      </w:pPr>
    </w:p>
    <w:p w:rsidR="00CF76A5" w:rsidRPr="00185215" w:rsidRDefault="00B82257" w:rsidP="005B49D1">
      <w:pPr>
        <w:tabs>
          <w:tab w:val="left" w:pos="225"/>
        </w:tabs>
        <w:contextualSpacing/>
        <w:rPr>
          <w:rFonts w:cs="Arial"/>
          <w:b/>
          <w:bCs/>
          <w:sz w:val="32"/>
          <w:szCs w:val="32"/>
        </w:rPr>
      </w:pPr>
      <w:r w:rsidRPr="00185215">
        <w:rPr>
          <w:rFonts w:cs="Arial"/>
          <w:b/>
          <w:bCs/>
          <w:sz w:val="32"/>
          <w:szCs w:val="32"/>
        </w:rPr>
        <w:t xml:space="preserve">Innovative </w:t>
      </w:r>
      <w:r w:rsidR="00AB0942">
        <w:rPr>
          <w:rFonts w:cs="Arial"/>
          <w:b/>
          <w:bCs/>
          <w:sz w:val="32"/>
          <w:szCs w:val="32"/>
        </w:rPr>
        <w:t>T</w:t>
      </w:r>
      <w:r w:rsidR="00AB0942" w:rsidRPr="00185215">
        <w:rPr>
          <w:rFonts w:cs="Arial"/>
          <w:b/>
          <w:bCs/>
          <w:sz w:val="32"/>
          <w:szCs w:val="32"/>
        </w:rPr>
        <w:t xml:space="preserve">echnology </w:t>
      </w:r>
      <w:r w:rsidRPr="00185215">
        <w:rPr>
          <w:rFonts w:cs="Arial"/>
          <w:b/>
          <w:bCs/>
          <w:sz w:val="32"/>
          <w:szCs w:val="32"/>
        </w:rPr>
        <w:t xml:space="preserve">for </w:t>
      </w:r>
      <w:r w:rsidR="00AB0942">
        <w:rPr>
          <w:rFonts w:cs="Arial"/>
          <w:b/>
          <w:bCs/>
          <w:sz w:val="32"/>
          <w:szCs w:val="32"/>
        </w:rPr>
        <w:t>F</w:t>
      </w:r>
      <w:r w:rsidR="00AB0942" w:rsidRPr="00185215">
        <w:rPr>
          <w:rFonts w:cs="Arial"/>
          <w:b/>
          <w:bCs/>
          <w:sz w:val="32"/>
          <w:szCs w:val="32"/>
        </w:rPr>
        <w:t xml:space="preserve">eeding </w:t>
      </w:r>
      <w:r w:rsidRPr="00185215">
        <w:rPr>
          <w:rFonts w:cs="Arial"/>
          <w:b/>
          <w:bCs/>
          <w:sz w:val="32"/>
          <w:szCs w:val="32"/>
        </w:rPr>
        <w:t xml:space="preserve">and </w:t>
      </w:r>
      <w:r w:rsidR="00AB0942">
        <w:rPr>
          <w:rFonts w:cs="Arial"/>
          <w:b/>
          <w:bCs/>
          <w:sz w:val="32"/>
          <w:szCs w:val="32"/>
        </w:rPr>
        <w:t>C</w:t>
      </w:r>
      <w:r w:rsidR="005B49D1">
        <w:rPr>
          <w:rFonts w:cs="Arial"/>
          <w:b/>
          <w:bCs/>
          <w:sz w:val="32"/>
          <w:szCs w:val="32"/>
        </w:rPr>
        <w:t>onveying for efficient processes</w:t>
      </w:r>
    </w:p>
    <w:p w:rsidR="00CF76A5" w:rsidRPr="00E520BA" w:rsidRDefault="00CF76A5" w:rsidP="00CF76A5">
      <w:pPr>
        <w:pStyle w:val="NoParagraphStyle"/>
        <w:jc w:val="center"/>
        <w:rPr>
          <w:rFonts w:ascii="Arial" w:hAnsi="Arial"/>
          <w:color w:val="FF0000"/>
          <w:sz w:val="22"/>
          <w:szCs w:val="22"/>
        </w:rPr>
      </w:pPr>
    </w:p>
    <w:p w:rsidR="006C448B" w:rsidRDefault="00B82257" w:rsidP="006C448B">
      <w:pPr>
        <w:spacing w:line="360" w:lineRule="auto"/>
      </w:pPr>
      <w:r w:rsidRPr="00A331BA">
        <w:rPr>
          <w:rFonts w:cs="Arial"/>
          <w:i/>
          <w:szCs w:val="22"/>
        </w:rPr>
        <w:t>Sewell,</w:t>
      </w:r>
      <w:r w:rsidR="008A7AE3">
        <w:rPr>
          <w:rFonts w:cs="Arial"/>
          <w:i/>
          <w:szCs w:val="22"/>
        </w:rPr>
        <w:t xml:space="preserve"> NJ,</w:t>
      </w:r>
      <w:r w:rsidR="001574A5">
        <w:rPr>
          <w:i/>
        </w:rPr>
        <w:t xml:space="preserve"> U</w:t>
      </w:r>
      <w:r w:rsidR="00CF76A5">
        <w:rPr>
          <w:i/>
        </w:rPr>
        <w:t>SA (</w:t>
      </w:r>
      <w:r w:rsidR="008A7AE3">
        <w:rPr>
          <w:i/>
        </w:rPr>
        <w:t xml:space="preserve">March </w:t>
      </w:r>
      <w:r w:rsidR="00CF76A5">
        <w:rPr>
          <w:i/>
        </w:rPr>
        <w:t>20</w:t>
      </w:r>
      <w:r>
        <w:rPr>
          <w:i/>
        </w:rPr>
        <w:t>18</w:t>
      </w:r>
      <w:r w:rsidR="00CF76A5">
        <w:rPr>
          <w:i/>
        </w:rPr>
        <w:t>)</w:t>
      </w:r>
      <w:r w:rsidR="009C0C34">
        <w:rPr>
          <w:i/>
        </w:rPr>
        <w:t xml:space="preserve"> </w:t>
      </w:r>
      <w:r w:rsidR="00FE580C" w:rsidRPr="00B82257">
        <w:rPr>
          <w:rFonts w:cs="Arial"/>
          <w:szCs w:val="22"/>
        </w:rPr>
        <w:t xml:space="preserve">Coperion and Coperion K-Tron formally announce exhibition </w:t>
      </w:r>
      <w:r w:rsidR="001961DC">
        <w:rPr>
          <w:rFonts w:cs="Arial"/>
          <w:szCs w:val="22"/>
        </w:rPr>
        <w:t xml:space="preserve">in Booth 1413 </w:t>
      </w:r>
      <w:r w:rsidR="00FE580C" w:rsidRPr="00B82257">
        <w:rPr>
          <w:rFonts w:cs="Arial"/>
          <w:szCs w:val="22"/>
        </w:rPr>
        <w:t>at the International Powder &amp; Bulk Solids Conference &amp; Exhibition</w:t>
      </w:r>
      <w:r w:rsidR="00A331BA">
        <w:rPr>
          <w:rFonts w:cs="Arial"/>
          <w:szCs w:val="22"/>
        </w:rPr>
        <w:t xml:space="preserve"> (April 24-26, 2018),</w:t>
      </w:r>
      <w:r w:rsidR="00FE580C" w:rsidRPr="00B82257">
        <w:rPr>
          <w:rFonts w:cs="Arial"/>
          <w:szCs w:val="22"/>
        </w:rPr>
        <w:t xml:space="preserve"> Donald E. Stephens Convention Center, Rosemont, Illinois,</w:t>
      </w:r>
      <w:r w:rsidR="00A331BA">
        <w:rPr>
          <w:rFonts w:cs="Arial"/>
          <w:szCs w:val="22"/>
        </w:rPr>
        <w:t xml:space="preserve"> USA. </w:t>
      </w:r>
      <w:r w:rsidR="00FE580C" w:rsidRPr="00B82257">
        <w:rPr>
          <w:rFonts w:cs="Arial"/>
          <w:szCs w:val="22"/>
        </w:rPr>
        <w:t xml:space="preserve">The booth will feature feeding, pneumatic conveying and systems </w:t>
      </w:r>
      <w:r w:rsidR="00AB0942" w:rsidRPr="00B82257">
        <w:rPr>
          <w:rFonts w:cs="Arial"/>
          <w:szCs w:val="22"/>
        </w:rPr>
        <w:t>engineer</w:t>
      </w:r>
      <w:r w:rsidR="00AB0942">
        <w:rPr>
          <w:rFonts w:cs="Arial"/>
          <w:szCs w:val="22"/>
        </w:rPr>
        <w:t>ing</w:t>
      </w:r>
      <w:r w:rsidR="00AB0942" w:rsidRPr="00B82257">
        <w:rPr>
          <w:rFonts w:cs="Arial"/>
          <w:szCs w:val="22"/>
        </w:rPr>
        <w:t xml:space="preserve"> </w:t>
      </w:r>
      <w:r w:rsidR="00FE580C" w:rsidRPr="00B82257">
        <w:rPr>
          <w:rFonts w:cs="Arial"/>
          <w:szCs w:val="22"/>
        </w:rPr>
        <w:t xml:space="preserve">solutions for various processing applications in the </w:t>
      </w:r>
      <w:r w:rsidR="00AB0942">
        <w:rPr>
          <w:rFonts w:cs="Arial"/>
          <w:szCs w:val="22"/>
        </w:rPr>
        <w:t>powder and bulk materials</w:t>
      </w:r>
      <w:r w:rsidR="00FE580C" w:rsidRPr="00B82257">
        <w:rPr>
          <w:rFonts w:cs="Arial"/>
          <w:szCs w:val="22"/>
        </w:rPr>
        <w:t xml:space="preserve"> industries.</w:t>
      </w:r>
      <w:r>
        <w:rPr>
          <w:rFonts w:cs="Arial"/>
          <w:szCs w:val="22"/>
        </w:rPr>
        <w:t xml:space="preserve"> </w:t>
      </w:r>
      <w:r w:rsidR="00A015D2" w:rsidRPr="00B82257">
        <w:rPr>
          <w:rFonts w:cs="Arial"/>
          <w:szCs w:val="22"/>
          <w:lang w:val="en-GB" w:eastAsia="ar-SA"/>
        </w:rPr>
        <w:t xml:space="preserve">To meet the growing demands of continuous processing in pharmaceutical applications and also </w:t>
      </w:r>
      <w:r w:rsidR="00AB0942">
        <w:rPr>
          <w:rFonts w:cs="Arial"/>
          <w:szCs w:val="22"/>
          <w:lang w:val="en-GB" w:eastAsia="ar-SA"/>
        </w:rPr>
        <w:t xml:space="preserve">to </w:t>
      </w:r>
      <w:r w:rsidR="00A015D2" w:rsidRPr="00B82257">
        <w:rPr>
          <w:rFonts w:cs="Arial"/>
          <w:szCs w:val="22"/>
          <w:lang w:val="en-GB" w:eastAsia="ar-SA"/>
        </w:rPr>
        <w:t xml:space="preserve">address similar requirements for quick changeover and cleaning in batch applications, Coperion K-Tron introduces the next generation of its highly accurate </w:t>
      </w:r>
      <w:r w:rsidR="00A015D2" w:rsidRPr="00B82257">
        <w:rPr>
          <w:rStyle w:val="Hyperlink"/>
          <w:color w:val="auto"/>
          <w:szCs w:val="22"/>
          <w:u w:val="none"/>
        </w:rPr>
        <w:t>pharmaceutical loss-in-weight screw feeders</w:t>
      </w:r>
      <w:r w:rsidR="00A331BA">
        <w:rPr>
          <w:rFonts w:cs="Arial"/>
          <w:szCs w:val="22"/>
          <w:lang w:val="en-GB" w:eastAsia="ar-SA"/>
        </w:rPr>
        <w:t>.</w:t>
      </w:r>
      <w:r w:rsidR="00AB0942">
        <w:rPr>
          <w:rFonts w:cs="Arial"/>
          <w:szCs w:val="22"/>
          <w:lang w:val="en-GB" w:eastAsia="ar-SA"/>
        </w:rPr>
        <w:t xml:space="preserve"> Also </w:t>
      </w:r>
      <w:r w:rsidR="005A2058">
        <w:t xml:space="preserve">debuting for the first time will be a USA-manufactured Coperion ZRD rotary valve from Salina, KS, that will </w:t>
      </w:r>
      <w:r w:rsidR="005A2058" w:rsidRPr="006410CC">
        <w:t>significantly</w:t>
      </w:r>
      <w:r w:rsidR="005A2058">
        <w:t xml:space="preserve"> shorten delivery times for bulk solids industry customers.</w:t>
      </w:r>
      <w:r w:rsidR="006C448B">
        <w:t xml:space="preserve"> Further exhibits include a simple but clever electronic solution for accurate and reliable pressure compensation for loss-in-weight feeders, as well as several Coperion K-Tron feeders demonstrating the widest range of feeding solutions in the industry. </w:t>
      </w:r>
      <w:r w:rsidR="006C448B" w:rsidRPr="002146A6">
        <w:t xml:space="preserve">Visitors at </w:t>
      </w:r>
      <w:r w:rsidR="006C448B">
        <w:t>the show</w:t>
      </w:r>
      <w:r w:rsidR="006C448B" w:rsidRPr="002146A6">
        <w:t xml:space="preserve"> can also see</w:t>
      </w:r>
      <w:r w:rsidR="006C448B">
        <w:t xml:space="preserve"> firsthand a transparent glass pipe system demonstrating various modes of pneumatic conveying and </w:t>
      </w:r>
      <w:r w:rsidR="008A7AE3">
        <w:t xml:space="preserve">a </w:t>
      </w:r>
      <w:r w:rsidR="001961DC">
        <w:t>full line</w:t>
      </w:r>
      <w:r w:rsidR="008A7AE3">
        <w:t xml:space="preserve"> of pneumatic conveying </w:t>
      </w:r>
      <w:r w:rsidR="001961DC">
        <w:t>components</w:t>
      </w:r>
      <w:r w:rsidR="008A7AE3">
        <w:t xml:space="preserve"> including rotary and diverter valves, plus a sanitary vacuum conveying receiver</w:t>
      </w:r>
      <w:r w:rsidR="006C448B">
        <w:t xml:space="preserve">. </w:t>
      </w:r>
      <w:r w:rsidR="001961DC">
        <w:t>Don’t miss out</w:t>
      </w:r>
      <w:r w:rsidR="006C448B">
        <w:t xml:space="preserve">, it will be well worth a visit to Booth </w:t>
      </w:r>
      <w:r w:rsidR="008A7AE3">
        <w:t>1413</w:t>
      </w:r>
      <w:r w:rsidR="006C448B">
        <w:t xml:space="preserve"> and see what all Coperion and Coperion K-Tron has to offer </w:t>
      </w:r>
      <w:r w:rsidR="006C448B" w:rsidRPr="002146A6">
        <w:t xml:space="preserve">and talk to </w:t>
      </w:r>
      <w:r w:rsidR="006C448B">
        <w:t xml:space="preserve">the </w:t>
      </w:r>
      <w:r w:rsidR="006C448B" w:rsidRPr="002146A6">
        <w:t>experts at the show.</w:t>
      </w:r>
    </w:p>
    <w:p w:rsidR="00A015D2" w:rsidRPr="00B82257" w:rsidRDefault="00A015D2" w:rsidP="00A015D2">
      <w:pPr>
        <w:suppressAutoHyphens/>
        <w:spacing w:line="360" w:lineRule="auto"/>
        <w:rPr>
          <w:rFonts w:eastAsia="Times New Roman" w:cs="Arial"/>
          <w:b/>
          <w:szCs w:val="22"/>
          <w:lang w:eastAsia="ar-SA"/>
        </w:rPr>
      </w:pPr>
    </w:p>
    <w:p w:rsidR="00A015D2" w:rsidRPr="00B82257" w:rsidRDefault="00A015D2" w:rsidP="00A015D2">
      <w:pPr>
        <w:suppressAutoHyphens/>
        <w:spacing w:line="360" w:lineRule="auto"/>
        <w:rPr>
          <w:rFonts w:eastAsia="Times New Roman" w:cs="Arial"/>
          <w:b/>
          <w:szCs w:val="22"/>
          <w:lang w:eastAsia="ar-SA"/>
        </w:rPr>
      </w:pPr>
      <w:r w:rsidRPr="00B82257">
        <w:rPr>
          <w:rFonts w:eastAsia="Times New Roman" w:cs="Arial"/>
          <w:b/>
          <w:szCs w:val="22"/>
          <w:lang w:eastAsia="ar-SA"/>
        </w:rPr>
        <w:lastRenderedPageBreak/>
        <w:t xml:space="preserve">New Coperion K-Tron K3-PH </w:t>
      </w:r>
      <w:r w:rsidR="001961DC">
        <w:rPr>
          <w:rFonts w:eastAsia="Times New Roman" w:cs="Arial"/>
          <w:b/>
          <w:szCs w:val="22"/>
          <w:lang w:eastAsia="ar-SA"/>
        </w:rPr>
        <w:t>L</w:t>
      </w:r>
      <w:r w:rsidRPr="00B82257">
        <w:rPr>
          <w:rFonts w:eastAsia="Times New Roman" w:cs="Arial"/>
          <w:b/>
          <w:szCs w:val="22"/>
          <w:lang w:eastAsia="ar-SA"/>
        </w:rPr>
        <w:t xml:space="preserve">ine of </w:t>
      </w:r>
      <w:r w:rsidR="001961DC">
        <w:rPr>
          <w:rFonts w:eastAsia="Times New Roman" w:cs="Arial"/>
          <w:b/>
          <w:szCs w:val="22"/>
          <w:lang w:eastAsia="ar-SA"/>
        </w:rPr>
        <w:t>P</w:t>
      </w:r>
      <w:r w:rsidRPr="00B82257">
        <w:rPr>
          <w:rFonts w:eastAsia="Times New Roman" w:cs="Arial"/>
          <w:b/>
          <w:szCs w:val="22"/>
          <w:lang w:eastAsia="ar-SA"/>
        </w:rPr>
        <w:t xml:space="preserve">harmaceutical </w:t>
      </w:r>
      <w:r w:rsidR="001961DC">
        <w:rPr>
          <w:rFonts w:eastAsia="Times New Roman" w:cs="Arial"/>
          <w:b/>
          <w:szCs w:val="22"/>
          <w:lang w:eastAsia="ar-SA"/>
        </w:rPr>
        <w:t>L</w:t>
      </w:r>
      <w:r w:rsidRPr="00B82257">
        <w:rPr>
          <w:rFonts w:eastAsia="Times New Roman" w:cs="Arial"/>
          <w:b/>
          <w:szCs w:val="22"/>
          <w:lang w:eastAsia="ar-SA"/>
        </w:rPr>
        <w:t>oss-</w:t>
      </w:r>
      <w:r w:rsidR="001961DC">
        <w:rPr>
          <w:rFonts w:eastAsia="Times New Roman" w:cs="Arial"/>
          <w:b/>
          <w:szCs w:val="22"/>
          <w:lang w:eastAsia="ar-SA"/>
        </w:rPr>
        <w:t>I</w:t>
      </w:r>
      <w:r w:rsidRPr="00B82257">
        <w:rPr>
          <w:rFonts w:eastAsia="Times New Roman" w:cs="Arial"/>
          <w:b/>
          <w:szCs w:val="22"/>
          <w:lang w:eastAsia="ar-SA"/>
        </w:rPr>
        <w:t>n-</w:t>
      </w:r>
      <w:r w:rsidR="001961DC">
        <w:rPr>
          <w:rFonts w:eastAsia="Times New Roman" w:cs="Arial"/>
          <w:b/>
          <w:szCs w:val="22"/>
          <w:lang w:eastAsia="ar-SA"/>
        </w:rPr>
        <w:t>W</w:t>
      </w:r>
      <w:r w:rsidRPr="00B82257">
        <w:rPr>
          <w:rFonts w:eastAsia="Times New Roman" w:cs="Arial"/>
          <w:b/>
          <w:szCs w:val="22"/>
          <w:lang w:eastAsia="ar-SA"/>
        </w:rPr>
        <w:t xml:space="preserve">eight </w:t>
      </w:r>
      <w:r w:rsidR="001961DC">
        <w:rPr>
          <w:rFonts w:eastAsia="Times New Roman" w:cs="Arial"/>
          <w:b/>
          <w:szCs w:val="22"/>
          <w:lang w:eastAsia="ar-SA"/>
        </w:rPr>
        <w:t>F</w:t>
      </w:r>
      <w:r w:rsidRPr="00B82257">
        <w:rPr>
          <w:rFonts w:eastAsia="Times New Roman" w:cs="Arial"/>
          <w:b/>
          <w:szCs w:val="22"/>
          <w:lang w:eastAsia="ar-SA"/>
        </w:rPr>
        <w:t>eeders</w:t>
      </w:r>
    </w:p>
    <w:p w:rsidR="00A015D2" w:rsidRPr="00A015D2" w:rsidRDefault="00A015D2" w:rsidP="00A015D2">
      <w:pPr>
        <w:overflowPunct/>
        <w:autoSpaceDE/>
        <w:autoSpaceDN/>
        <w:adjustRightInd/>
        <w:spacing w:line="360" w:lineRule="auto"/>
        <w:textAlignment w:val="auto"/>
        <w:rPr>
          <w:rFonts w:eastAsia="Times New Roman"/>
          <w:szCs w:val="24"/>
        </w:rPr>
      </w:pPr>
      <w:r w:rsidRPr="00A015D2">
        <w:rPr>
          <w:rFonts w:eastAsia="Times New Roman"/>
          <w:szCs w:val="22"/>
        </w:rPr>
        <w:t>The new K3-PH feeder design features a modular concept, complete with a drastically reduced overall footprint, thanks to a smaller D4 platform scale incorporating the patented and highly accurate Smart Force Transducer (SFT) weighing technology. The new D4 platform scale features the same state-of-the-art sanitary design of the established Coperion K-Tron D5 scale. Smooth, crevice free surfaces prevent deposit of dust and product residue and enable</w:t>
      </w:r>
      <w:r w:rsidRPr="00A015D2">
        <w:rPr>
          <w:rFonts w:eastAsia="Times New Roman"/>
          <w:szCs w:val="24"/>
        </w:rPr>
        <w:t xml:space="preserve"> easy cleaning. At the heart of the new D4 scale, Coperion K-Tron’s patented SFT single wire weighing technology provides a highly accurate weight signal with a resolution of 1:4,000,000 in 80 </w:t>
      </w:r>
      <w:proofErr w:type="spellStart"/>
      <w:r w:rsidRPr="00A015D2">
        <w:rPr>
          <w:rFonts w:eastAsia="Times New Roman"/>
          <w:szCs w:val="24"/>
        </w:rPr>
        <w:t>ms.</w:t>
      </w:r>
      <w:proofErr w:type="spellEnd"/>
      <w:r w:rsidRPr="00A015D2">
        <w:rPr>
          <w:rFonts w:eastAsia="Times New Roman"/>
          <w:szCs w:val="24"/>
        </w:rPr>
        <w:t xml:space="preserve"> The advanced electronics include linearization, temperature compensation, and a digital low-pass filter to reduce the effect of plant vibration. The 100% digital design eliminates the need for calibration.</w:t>
      </w:r>
    </w:p>
    <w:p w:rsidR="00A015D2" w:rsidRPr="00A015D2" w:rsidRDefault="00A015D2" w:rsidP="00A015D2">
      <w:pPr>
        <w:overflowPunct/>
        <w:autoSpaceDE/>
        <w:autoSpaceDN/>
        <w:adjustRightInd/>
        <w:spacing w:line="360" w:lineRule="auto"/>
        <w:textAlignment w:val="auto"/>
        <w:rPr>
          <w:rFonts w:eastAsia="Times New Roman"/>
          <w:szCs w:val="24"/>
        </w:rPr>
      </w:pPr>
    </w:p>
    <w:p w:rsidR="00A015D2" w:rsidRPr="00A015D2" w:rsidRDefault="00A015D2" w:rsidP="00A015D2">
      <w:pPr>
        <w:overflowPunct/>
        <w:autoSpaceDE/>
        <w:autoSpaceDN/>
        <w:adjustRightInd/>
        <w:spacing w:line="360" w:lineRule="auto"/>
        <w:textAlignment w:val="auto"/>
        <w:rPr>
          <w:rFonts w:eastAsia="Times New Roman"/>
          <w:szCs w:val="24"/>
        </w:rPr>
      </w:pPr>
      <w:r w:rsidRPr="00A015D2">
        <w:rPr>
          <w:rFonts w:eastAsia="Times New Roman"/>
          <w:szCs w:val="24"/>
        </w:rPr>
        <w:t xml:space="preserve">The feeder’s modular quick change design allows the easy exchange of feeder types and sizes as well as hoppers or agitators using the same scale &amp; drive for fast adaptation to new processes and formulations while also ensuring easy cleaning and maintenance. The new design is ideal for multi feeder clustering in a variety of continuous processes, including direct compression (CDC), continuous extrusion, wet and dry granulation, and continuous coating, as well as traditional batch processes. The new modular pharmaceutical feeder design includes several innovative modifications, all engineered as a result of in-depth market studies with end users in the pharmaceutical industry. The quick change feeder bowl, agitator and screw combinations which can be quickly decoupled from the feeder drive provide for easy and fast changeover and cleaning of the feeders. By opening two clamps the feeder bowl can be released and replaced by a clean one for running a new product. The three available Coperion K-Tron feeder types QT20, QT35 and QS60, both twin and single screw, can be used with the same scale and drive combination. The redesign of the scale from a heretofore round design to a trapezoid design facilitates an optimized multi feeder arrangement with a much smaller footprint. This is important and useful especially in areas with limited space, where multiple ingredients must be fed into one process inlet. In addition, the feeder bowls and hoppers feature a new improved seal design for ideal product containment. The new modular concept also features a newly developed drive using a servo motor which helps reduce the overall footprint and offers a much larger turndown range, including low feed rates. Multiple gearbox changes as in the past are not required any more. The three available feeder types QT20, QT35 and QS60 are interchangeable, depending on the product to be fed, the required feed rates and the </w:t>
      </w:r>
      <w:r w:rsidRPr="00A015D2">
        <w:rPr>
          <w:rFonts w:eastAsia="Times New Roman"/>
          <w:szCs w:val="24"/>
        </w:rPr>
        <w:lastRenderedPageBreak/>
        <w:t>necessary scale resolution as continuous processes often require multiple ingredients to be fed into the process at different rates. For an optimal Wash-in-Place (WIP) result, every unit has an integral 2 degree pitch facilitating maximum drainage during the cleaning process. The new modular K3-PH line concept is designed to provide for a cluster arrangement of 6 or more feeders to meet these complex requirements. The complete line of equipment is engineered to meet the rigid requirements of the pharmaceutical industry, including strict adherence to cGMP guidelines and standards as well as the use of FDA approved materials of construction.</w:t>
      </w:r>
    </w:p>
    <w:p w:rsidR="00A015D2" w:rsidRPr="00A015D2" w:rsidRDefault="00A015D2" w:rsidP="00A015D2">
      <w:pPr>
        <w:overflowPunct/>
        <w:autoSpaceDE/>
        <w:autoSpaceDN/>
        <w:adjustRightInd/>
        <w:spacing w:line="360" w:lineRule="auto"/>
        <w:textAlignment w:val="auto"/>
        <w:rPr>
          <w:rFonts w:eastAsia="Times New Roman"/>
          <w:szCs w:val="24"/>
        </w:rPr>
      </w:pPr>
    </w:p>
    <w:p w:rsidR="00A015D2" w:rsidRDefault="00A015D2" w:rsidP="00A015D2">
      <w:pPr>
        <w:overflowPunct/>
        <w:autoSpaceDE/>
        <w:autoSpaceDN/>
        <w:adjustRightInd/>
        <w:spacing w:line="360" w:lineRule="auto"/>
        <w:textAlignment w:val="auto"/>
        <w:rPr>
          <w:rFonts w:eastAsia="Times New Roman"/>
          <w:szCs w:val="24"/>
        </w:rPr>
      </w:pPr>
      <w:r w:rsidRPr="00A015D2">
        <w:rPr>
          <w:rFonts w:eastAsia="Times New Roman"/>
          <w:szCs w:val="24"/>
        </w:rPr>
        <w:t xml:space="preserve">The new Coperion K-Tron K3-PH line of pharmaceutical design loss-in-weight feeders includes proven instrumentation, controls and optimized design options for continuous feeding of difficult flowing pharmaceutical excipients and API’s. Depending on the application, the new pharmaceutical feeder line can be outfitted with a variety of ancillary options including the innovative </w:t>
      </w:r>
      <w:proofErr w:type="spellStart"/>
      <w:r w:rsidRPr="00A015D2">
        <w:rPr>
          <w:rFonts w:eastAsia="Times New Roman"/>
          <w:szCs w:val="24"/>
        </w:rPr>
        <w:t>ActiFlow</w:t>
      </w:r>
      <w:proofErr w:type="spellEnd"/>
      <w:r w:rsidRPr="00A015D2">
        <w:rPr>
          <w:rFonts w:eastAsia="Times New Roman"/>
          <w:szCs w:val="24"/>
        </w:rPr>
        <w:t>™ bulk solids activator, a material flow aid for feeding difficult flowing materials, as well as Electronic Pressure Compensation (EPC). EPC is a unique instrumentation package which can optimize feeder performance in continuous operations such as blending, extrusion, granulation and coating. The pharmaceutical feeders are available in volumetric and gravimetric, single and twin screw models.</w:t>
      </w:r>
    </w:p>
    <w:p w:rsidR="00742BE7" w:rsidRDefault="00742BE7" w:rsidP="00A015D2">
      <w:pPr>
        <w:overflowPunct/>
        <w:autoSpaceDE/>
        <w:autoSpaceDN/>
        <w:adjustRightInd/>
        <w:spacing w:line="360" w:lineRule="auto"/>
        <w:textAlignment w:val="auto"/>
        <w:rPr>
          <w:rFonts w:eastAsia="Times New Roman"/>
          <w:szCs w:val="24"/>
        </w:rPr>
      </w:pPr>
    </w:p>
    <w:p w:rsidR="00742BE7" w:rsidRPr="00907278" w:rsidRDefault="00742BE7" w:rsidP="00742BE7">
      <w:pPr>
        <w:spacing w:line="360" w:lineRule="auto"/>
        <w:rPr>
          <w:rStyle w:val="Hyperlink"/>
          <w:color w:val="auto"/>
          <w:u w:val="none"/>
        </w:rPr>
      </w:pPr>
      <w:r>
        <w:rPr>
          <w:rFonts w:cs="Arial"/>
          <w:b/>
          <w:bCs/>
          <w:szCs w:val="22"/>
        </w:rPr>
        <w:t>Reduced Delivery Times with USA</w:t>
      </w:r>
      <w:r w:rsidRPr="00F2158D">
        <w:rPr>
          <w:rFonts w:cs="Arial"/>
          <w:b/>
          <w:bCs/>
          <w:szCs w:val="22"/>
        </w:rPr>
        <w:t xml:space="preserve">-Manufactured </w:t>
      </w:r>
      <w:r>
        <w:rPr>
          <w:rFonts w:cs="Arial"/>
          <w:b/>
          <w:bCs/>
          <w:szCs w:val="22"/>
        </w:rPr>
        <w:t xml:space="preserve">ZRD </w:t>
      </w:r>
      <w:r w:rsidRPr="00F2158D">
        <w:rPr>
          <w:rFonts w:cs="Arial"/>
          <w:b/>
          <w:bCs/>
          <w:szCs w:val="22"/>
        </w:rPr>
        <w:t xml:space="preserve">Rotary </w:t>
      </w:r>
      <w:r>
        <w:rPr>
          <w:rFonts w:cs="Arial"/>
          <w:b/>
          <w:bCs/>
          <w:szCs w:val="22"/>
        </w:rPr>
        <w:t>Valve</w:t>
      </w:r>
      <w:r w:rsidRPr="005201BC">
        <w:rPr>
          <w:rStyle w:val="Hyperlink"/>
        </w:rPr>
        <w:br/>
      </w:r>
      <w:r w:rsidRPr="00907278">
        <w:rPr>
          <w:rStyle w:val="Hyperlink"/>
          <w:color w:val="auto"/>
          <w:u w:val="none"/>
        </w:rPr>
        <w:t>In order to significantly shorten delivery times for customers of the Americas market, Coperion K-Tron located in Salina, KS, USA has started the US production of German-designed Coperion rotary valves type ZRD in Salina. Local production of the valves, along with a considerable investment of stocked inventory, will allow Coperion to deliver and repair valves for the Americas market with significantly shorter delivery times. Standard grey cast iron and stainless steel ZRD rotary valves will now be available to customers within 4 to 6 weeks.</w:t>
      </w:r>
    </w:p>
    <w:p w:rsidR="00742BE7" w:rsidRPr="00907278" w:rsidRDefault="00742BE7" w:rsidP="00742BE7">
      <w:pPr>
        <w:spacing w:line="360" w:lineRule="auto"/>
        <w:rPr>
          <w:rStyle w:val="Hyperlink"/>
          <w:color w:val="auto"/>
          <w:u w:val="none"/>
        </w:rPr>
      </w:pPr>
    </w:p>
    <w:p w:rsidR="00742BE7" w:rsidRPr="00907278" w:rsidRDefault="00742BE7" w:rsidP="00742BE7">
      <w:pPr>
        <w:spacing w:line="360" w:lineRule="auto"/>
        <w:rPr>
          <w:rStyle w:val="Hyperlink"/>
          <w:color w:val="auto"/>
          <w:u w:val="none"/>
        </w:rPr>
      </w:pPr>
      <w:r w:rsidRPr="00907278">
        <w:rPr>
          <w:rStyle w:val="Hyperlink"/>
          <w:color w:val="auto"/>
          <w:u w:val="none"/>
        </w:rPr>
        <w:t>The Coperion ZRD rotary valve is specially designed for plastics, mineral, chemical and food applications. The valve is engineered for heavy-duty industrial service with pressure differentials up to 21 psi(g) [1.5 bar(g)] and temperatures up to 212°F [100°C]; higher temperature options are available. The ZRD is often used as a discharging and metering valve for conveying products in powder and granular form.</w:t>
      </w:r>
    </w:p>
    <w:p w:rsidR="00742BE7" w:rsidRPr="00907278" w:rsidRDefault="00742BE7" w:rsidP="00742BE7">
      <w:pPr>
        <w:spacing w:line="360" w:lineRule="auto"/>
        <w:rPr>
          <w:rStyle w:val="Hyperlink"/>
          <w:color w:val="auto"/>
          <w:u w:val="none"/>
        </w:rPr>
      </w:pPr>
    </w:p>
    <w:p w:rsidR="00742BE7" w:rsidRDefault="00742BE7" w:rsidP="00742BE7">
      <w:pPr>
        <w:spacing w:line="360" w:lineRule="auto"/>
        <w:rPr>
          <w:rStyle w:val="Hyperlink"/>
          <w:color w:val="auto"/>
          <w:u w:val="none"/>
        </w:rPr>
      </w:pPr>
      <w:r w:rsidRPr="00907278">
        <w:rPr>
          <w:rStyle w:val="Hyperlink"/>
          <w:color w:val="auto"/>
          <w:u w:val="none"/>
        </w:rPr>
        <w:lastRenderedPageBreak/>
        <w:t xml:space="preserve">An extensive range of sizes is available, with large throughputs ranging from 500 to 400,000 + </w:t>
      </w:r>
      <w:proofErr w:type="spellStart"/>
      <w:r w:rsidRPr="00907278">
        <w:rPr>
          <w:rStyle w:val="Hyperlink"/>
          <w:color w:val="auto"/>
          <w:u w:val="none"/>
        </w:rPr>
        <w:t>lb</w:t>
      </w:r>
      <w:proofErr w:type="spellEnd"/>
      <w:r w:rsidRPr="00907278">
        <w:rPr>
          <w:rStyle w:val="Hyperlink"/>
          <w:color w:val="auto"/>
          <w:u w:val="none"/>
        </w:rPr>
        <w:t xml:space="preserve"> per hour (subject to bulk density and application). The valves have a pressure-surge-proof, (pressure shock) rating of 145 psi(g) [10 bar(g)], and are suitable for isolation according to NFPA standards (for select sizes up to 12 inch). The ZRD comes standard with air purged seals completely mounted with plastic or stainless steel tubing, solenoid and filter regulator with gauge. Standard seal option includes the popular T3 PTFE and quad ring assemblies, which eliminate the need for air purge in most applications. In addition, the ZRD comes with a sealed-for-life outboard bearing arrangement, separated from product, with and without purge gas by way of a dedicated relief opening.</w:t>
      </w:r>
    </w:p>
    <w:p w:rsidR="00742BE7" w:rsidRDefault="00742BE7" w:rsidP="00742BE7">
      <w:pPr>
        <w:spacing w:line="360" w:lineRule="auto"/>
        <w:rPr>
          <w:rStyle w:val="Hyperlink"/>
          <w:color w:val="auto"/>
          <w:u w:val="none"/>
        </w:rPr>
      </w:pPr>
    </w:p>
    <w:p w:rsidR="00742BE7" w:rsidRPr="00A015D2" w:rsidRDefault="00742BE7" w:rsidP="00742BE7">
      <w:pPr>
        <w:overflowPunct/>
        <w:autoSpaceDE/>
        <w:autoSpaceDN/>
        <w:adjustRightInd/>
        <w:spacing w:line="360" w:lineRule="auto"/>
        <w:textAlignment w:val="auto"/>
        <w:rPr>
          <w:rFonts w:eastAsia="Times New Roman" w:cs="Arial"/>
          <w:b/>
          <w:bCs/>
          <w:szCs w:val="22"/>
          <w:lang w:val="en-GB" w:eastAsia="ar-SA"/>
        </w:rPr>
      </w:pPr>
      <w:r w:rsidRPr="00A015D2">
        <w:rPr>
          <w:rFonts w:eastAsia="Times New Roman" w:cs="Arial"/>
          <w:b/>
          <w:bCs/>
          <w:szCs w:val="22"/>
          <w:lang w:val="en-GB" w:eastAsia="ar-SA"/>
        </w:rPr>
        <w:t>Coperion K-Tron P-Series Receivers: Solutions for Difficult Material Applications</w:t>
      </w:r>
    </w:p>
    <w:p w:rsidR="00742BE7" w:rsidRDefault="00742BE7" w:rsidP="00742BE7">
      <w:pPr>
        <w:overflowPunct/>
        <w:autoSpaceDE/>
        <w:autoSpaceDN/>
        <w:adjustRightInd/>
        <w:spacing w:line="360" w:lineRule="auto"/>
        <w:textAlignment w:val="auto"/>
        <w:rPr>
          <w:rFonts w:eastAsia="Times New Roman" w:cs="Arial"/>
          <w:bCs/>
          <w:szCs w:val="22"/>
          <w:lang w:val="en-GB" w:eastAsia="ar-SA"/>
        </w:rPr>
      </w:pPr>
      <w:r w:rsidRPr="00A015D2">
        <w:rPr>
          <w:rFonts w:eastAsia="Times New Roman" w:cs="Arial"/>
          <w:bCs/>
          <w:szCs w:val="22"/>
          <w:lang w:val="en-GB" w:eastAsia="ar-SA"/>
        </w:rPr>
        <w:t>Coperion K-Tron P-Series receivers provide a sanitary solution for difficult material conveying applications. The sanitary design features include steep cone angles to ensure excellent discharge and band clamps for quick disassembly. The conveying principle includes vacuum, dilute phase, and dense phase. Conveying rates vary depending on model, product characteristics and conveying distances. Typical materials include tablets, capsules, flakes, free-flowing to poorly flowing powders, and materials requiring gentle conveying. Model on display includes a P10 in mirror finish.</w:t>
      </w:r>
    </w:p>
    <w:p w:rsidR="00A015D2" w:rsidRPr="00A015D2" w:rsidRDefault="00A015D2" w:rsidP="00A015D2">
      <w:pPr>
        <w:overflowPunct/>
        <w:autoSpaceDE/>
        <w:autoSpaceDN/>
        <w:adjustRightInd/>
        <w:spacing w:line="360" w:lineRule="auto"/>
        <w:textAlignment w:val="auto"/>
        <w:rPr>
          <w:rFonts w:eastAsia="Times New Roman"/>
          <w:szCs w:val="24"/>
        </w:rPr>
      </w:pPr>
    </w:p>
    <w:p w:rsidR="002927D5" w:rsidRDefault="00526C15" w:rsidP="00D57E0F">
      <w:pPr>
        <w:tabs>
          <w:tab w:val="left" w:pos="90"/>
        </w:tabs>
        <w:snapToGrid w:val="0"/>
        <w:spacing w:line="360" w:lineRule="auto"/>
        <w:contextualSpacing/>
        <w:rPr>
          <w:b/>
        </w:rPr>
      </w:pPr>
      <w:r>
        <w:rPr>
          <w:b/>
        </w:rPr>
        <w:t xml:space="preserve">Modes of Pneumatic </w:t>
      </w:r>
      <w:r w:rsidR="002927D5" w:rsidRPr="005233CA">
        <w:rPr>
          <w:b/>
        </w:rPr>
        <w:t>Conveying Demonstration</w:t>
      </w:r>
    </w:p>
    <w:p w:rsidR="002927D5" w:rsidRDefault="002927D5" w:rsidP="00D57E0F">
      <w:pPr>
        <w:keepLines/>
        <w:tabs>
          <w:tab w:val="left" w:pos="90"/>
        </w:tabs>
        <w:snapToGrid w:val="0"/>
        <w:spacing w:line="360" w:lineRule="auto"/>
      </w:pPr>
      <w:r>
        <w:t>A pneumatic conveying demonstration s</w:t>
      </w:r>
      <w:r w:rsidRPr="00F132F1">
        <w:t xml:space="preserve">ystem featuring transparent </w:t>
      </w:r>
      <w:r>
        <w:t>glass pipe</w:t>
      </w:r>
      <w:r w:rsidRPr="00F132F1">
        <w:t xml:space="preserve"> will be a highlight to the booth</w:t>
      </w:r>
      <w:r w:rsidR="00526C15">
        <w:t>,</w:t>
      </w:r>
      <w:r w:rsidRPr="00F132F1">
        <w:t xml:space="preserve"> </w:t>
      </w:r>
      <w:r w:rsidR="00FE6415">
        <w:t>which</w:t>
      </w:r>
      <w:r w:rsidRPr="00F132F1">
        <w:t xml:space="preserve"> will allow </w:t>
      </w:r>
      <w:r>
        <w:t>attendees t</w:t>
      </w:r>
      <w:r w:rsidRPr="00F132F1">
        <w:t xml:space="preserve">o see firsthand </w:t>
      </w:r>
      <w:r>
        <w:t>different modes of</w:t>
      </w:r>
      <w:r w:rsidRPr="00F132F1">
        <w:t xml:space="preserve"> conveying </w:t>
      </w:r>
      <w:r>
        <w:t>bulk solid material</w:t>
      </w:r>
      <w:r w:rsidRPr="00F132F1">
        <w:t xml:space="preserve">. The </w:t>
      </w:r>
      <w:r>
        <w:t>unit</w:t>
      </w:r>
      <w:r w:rsidRPr="00F132F1">
        <w:t xml:space="preserve"> will be constructed </w:t>
      </w:r>
      <w:r w:rsidR="00526C15">
        <w:t xml:space="preserve">to allow </w:t>
      </w:r>
      <w:r w:rsidRPr="00F132F1">
        <w:t xml:space="preserve">guests </w:t>
      </w:r>
      <w:r w:rsidR="00526C15">
        <w:t xml:space="preserve">to </w:t>
      </w:r>
      <w:r w:rsidR="00FE6415">
        <w:t>observe</w:t>
      </w:r>
      <w:r w:rsidRPr="00F132F1">
        <w:t xml:space="preserve"> particle flow through this unique and one-of-a-kind system. See for yourself how </w:t>
      </w:r>
      <w:r>
        <w:t>different conveying methods are</w:t>
      </w:r>
      <w:r w:rsidRPr="00F132F1">
        <w:t xml:space="preserve"> especially suitable for premixed materials, materials with high bulk density, materials which are abrasive, friable, or tend to segregate.</w:t>
      </w:r>
    </w:p>
    <w:p w:rsidR="00A015D2" w:rsidRDefault="00A015D2" w:rsidP="002927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overflowPunct/>
        <w:spacing w:before="144" w:line="360" w:lineRule="auto"/>
        <w:jc w:val="both"/>
        <w:textAlignment w:val="center"/>
        <w:rPr>
          <w:rFonts w:eastAsia="Times New Roman" w:cs="Arial"/>
          <w:color w:val="000000"/>
          <w:szCs w:val="22"/>
          <w:lang w:eastAsia="zh-CN"/>
        </w:rPr>
      </w:pPr>
    </w:p>
    <w:p w:rsidR="002927D5" w:rsidRPr="002927D5" w:rsidRDefault="002927D5" w:rsidP="002927D5">
      <w:pPr>
        <w:overflowPunct/>
        <w:spacing w:line="360" w:lineRule="auto"/>
        <w:textAlignment w:val="center"/>
        <w:rPr>
          <w:rFonts w:eastAsia="Times New Roman" w:cs="Arial"/>
          <w:b/>
          <w:color w:val="000000"/>
          <w:szCs w:val="22"/>
          <w:lang w:eastAsia="en-US"/>
        </w:rPr>
      </w:pPr>
      <w:r w:rsidRPr="002927D5">
        <w:rPr>
          <w:rFonts w:eastAsia="Times New Roman" w:cs="Arial"/>
          <w:b/>
          <w:color w:val="000000"/>
          <w:szCs w:val="22"/>
          <w:lang w:eastAsia="en-US"/>
        </w:rPr>
        <w:t xml:space="preserve">Electronic Pressure Compensation (EPC) </w:t>
      </w:r>
      <w:r w:rsidR="009E66B4">
        <w:rPr>
          <w:b/>
        </w:rPr>
        <w:t>System for High-A</w:t>
      </w:r>
      <w:r w:rsidR="009E66B4" w:rsidRPr="005E0951">
        <w:rPr>
          <w:b/>
        </w:rPr>
        <w:t>ccuracy Coperio</w:t>
      </w:r>
      <w:r w:rsidR="009E66B4">
        <w:rPr>
          <w:b/>
        </w:rPr>
        <w:t>n K-Tron Loss-In-Weight Feeders</w:t>
      </w:r>
    </w:p>
    <w:p w:rsidR="009E66B4" w:rsidRDefault="009E66B4" w:rsidP="009E66B4">
      <w:pPr>
        <w:spacing w:line="360" w:lineRule="auto"/>
      </w:pPr>
      <w:r>
        <w:t xml:space="preserve">Coperion K-Tron will present a unique Electronic Pressure Compensation (EPC) system for their high-accuracy loss-in-weight feeders. The main advantages of the new system include improved accuracy and reliability as well as lower initial cost and easier installation compared to traditional mechanical pressure compensation systems. Coperion K-Tron has developed a </w:t>
      </w:r>
      <w:r>
        <w:lastRenderedPageBreak/>
        <w:t>clever but simple electronic solution for accurate and steady pressure compensation in feeder hoppers and outlets. The modular design incorporates pressure sensors and electronics tailored to interact smoothly with Coperion K-Tron’s KCM feeder control system. Retrofitting options for existing feeders are available. EPC can be installed on a majority of Coperion K-Tron gravimetric feeders in almost any application and all industries.</w:t>
      </w:r>
    </w:p>
    <w:p w:rsidR="00FB4010" w:rsidRDefault="00FB4010" w:rsidP="005B49D1">
      <w:pPr>
        <w:pStyle w:val="bild"/>
        <w:rPr>
          <w:i w:val="0"/>
        </w:rPr>
      </w:pPr>
      <w:r>
        <w:rPr>
          <w:i w:val="0"/>
        </w:rPr>
        <w:t xml:space="preserve">For complete show highlights, visit </w:t>
      </w:r>
      <w:hyperlink r:id="rId10" w:history="1">
        <w:r w:rsidRPr="00703657">
          <w:rPr>
            <w:rStyle w:val="Hyperlink"/>
            <w:i w:val="0"/>
          </w:rPr>
          <w:t>www.coperion.com/powderbulksolids2018</w:t>
        </w:r>
      </w:hyperlink>
    </w:p>
    <w:p w:rsidR="005B49D1" w:rsidRDefault="005B49D1" w:rsidP="00FB4010">
      <w:pPr>
        <w:pStyle w:val="bild"/>
        <w:spacing w:line="240" w:lineRule="auto"/>
        <w:rPr>
          <w:rFonts w:cs="Arial"/>
          <w:i w:val="0"/>
          <w:sz w:val="20"/>
        </w:rPr>
      </w:pPr>
    </w:p>
    <w:p w:rsidR="005B49D1" w:rsidRDefault="005B49D1" w:rsidP="00FB4010">
      <w:pPr>
        <w:pStyle w:val="bild"/>
        <w:spacing w:line="240" w:lineRule="auto"/>
        <w:rPr>
          <w:rFonts w:cs="Arial"/>
          <w:i w:val="0"/>
          <w:sz w:val="20"/>
        </w:rPr>
      </w:pPr>
    </w:p>
    <w:p w:rsidR="00FB4010" w:rsidRPr="00F96CAD" w:rsidRDefault="00FB4010" w:rsidP="00FB4010">
      <w:pPr>
        <w:pStyle w:val="bild"/>
        <w:spacing w:line="240" w:lineRule="auto"/>
        <w:rPr>
          <w:i w:val="0"/>
        </w:rPr>
      </w:pPr>
      <w:r>
        <w:rPr>
          <w:rFonts w:cs="Arial"/>
          <w:i w:val="0"/>
          <w:sz w:val="20"/>
        </w:rPr>
        <w:t>C</w:t>
      </w:r>
      <w:r w:rsidRPr="00F96CAD">
        <w:rPr>
          <w:rFonts w:cs="Arial"/>
          <w:i w:val="0"/>
          <w:sz w:val="20"/>
        </w:rPr>
        <w:t xml:space="preserve">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11" w:history="1">
        <w:r w:rsidRPr="00F96CAD">
          <w:rPr>
            <w:rStyle w:val="Hyperlink"/>
            <w:rFonts w:cs="Arial"/>
            <w:i w:val="0"/>
            <w:sz w:val="20"/>
          </w:rPr>
          <w:t>www.coperion.com</w:t>
        </w:r>
      </w:hyperlink>
      <w:r w:rsidRPr="00F96CAD">
        <w:rPr>
          <w:rFonts w:cs="Arial"/>
          <w:i w:val="0"/>
          <w:sz w:val="20"/>
        </w:rPr>
        <w:t xml:space="preserve"> or email </w:t>
      </w:r>
      <w:hyperlink r:id="rId12" w:history="1">
        <w:r w:rsidRPr="00F96CAD">
          <w:rPr>
            <w:rStyle w:val="Hyperlink"/>
            <w:rFonts w:cs="Arial"/>
            <w:i w:val="0"/>
            <w:sz w:val="20"/>
          </w:rPr>
          <w:t>info@coperion.com</w:t>
        </w:r>
      </w:hyperlink>
    </w:p>
    <w:p w:rsidR="00FB4010" w:rsidRDefault="00FB4010" w:rsidP="00FB4010">
      <w:pPr>
        <w:pStyle w:val="bild"/>
        <w:rPr>
          <w:i w:val="0"/>
        </w:rPr>
      </w:pPr>
    </w:p>
    <w:p w:rsidR="00FB4010" w:rsidRPr="002C4C39" w:rsidRDefault="00FB4010" w:rsidP="00FB4010">
      <w:pPr>
        <w:pStyle w:val="Trennung"/>
        <w:spacing w:before="240" w:after="240"/>
      </w:pPr>
      <w:r w:rsidRPr="00CD208F">
        <w:t></w:t>
      </w:r>
      <w:r w:rsidRPr="00CD208F">
        <w:t></w:t>
      </w:r>
      <w:r w:rsidRPr="00CD208F">
        <w:t></w:t>
      </w:r>
    </w:p>
    <w:p w:rsidR="00FB4010" w:rsidRPr="002C4C39" w:rsidRDefault="00FB4010" w:rsidP="00FB4010">
      <w:pPr>
        <w:pStyle w:val="Internet"/>
        <w:pBdr>
          <w:bottom w:val="single" w:sz="8" w:space="0" w:color="auto"/>
        </w:pBdr>
        <w:ind w:right="-113"/>
      </w:pPr>
      <w:r w:rsidRPr="002C4C39">
        <w:rPr>
          <w:sz w:val="6"/>
        </w:rPr>
        <w:br/>
      </w:r>
      <w:r w:rsidRPr="002C4C39">
        <w:t>Dear colleagues,</w:t>
      </w:r>
      <w:r w:rsidRPr="002C4C39">
        <w:br/>
        <w:t xml:space="preserve">You will find this </w:t>
      </w:r>
      <w:r w:rsidRPr="002C4C39">
        <w:rPr>
          <w:u w:val="single"/>
        </w:rPr>
        <w:t>press release in English</w:t>
      </w:r>
      <w:r w:rsidRPr="002C4C39">
        <w:t xml:space="preserve"> and </w:t>
      </w:r>
      <w:r w:rsidRPr="002C4C39">
        <w:rPr>
          <w:u w:val="single"/>
        </w:rPr>
        <w:t>the color photos in printable quality</w:t>
      </w:r>
      <w:r w:rsidRPr="002C4C39">
        <w:t xml:space="preserve"> available for download online at </w:t>
      </w:r>
    </w:p>
    <w:p w:rsidR="00FB4010" w:rsidRPr="002C4C39" w:rsidRDefault="00FB4010" w:rsidP="00FB4010">
      <w:pPr>
        <w:pStyle w:val="Internet"/>
        <w:pBdr>
          <w:bottom w:val="single" w:sz="8" w:space="0" w:color="auto"/>
        </w:pBdr>
        <w:ind w:right="-113"/>
        <w:rPr>
          <w:b/>
        </w:rPr>
      </w:pPr>
      <w:r w:rsidRPr="002C4C39">
        <w:rPr>
          <w:rStyle w:val="Hyperlink"/>
          <w:b/>
        </w:rPr>
        <w:t>https://www.coperion.com/en/news-media/newsroom/</w:t>
      </w:r>
    </w:p>
    <w:p w:rsidR="00FB4010" w:rsidRPr="002C4C39" w:rsidRDefault="00FB4010" w:rsidP="00FB4010">
      <w:pPr>
        <w:pStyle w:val="Internet"/>
        <w:pBdr>
          <w:bottom w:val="single" w:sz="8" w:space="0" w:color="auto"/>
        </w:pBdr>
        <w:ind w:right="-113"/>
        <w:rPr>
          <w:sz w:val="6"/>
        </w:rPr>
      </w:pPr>
      <w:r w:rsidRPr="002C4C39">
        <w:rPr>
          <w:sz w:val="6"/>
        </w:rPr>
        <w:t xml:space="preserve">  .</w:t>
      </w:r>
    </w:p>
    <w:p w:rsidR="00FB4010" w:rsidRPr="002C4C39" w:rsidRDefault="00FB4010" w:rsidP="00FB4010">
      <w:pPr>
        <w:pStyle w:val="Beleg"/>
        <w:spacing w:before="360"/>
      </w:pPr>
      <w:r w:rsidRPr="002C4C39">
        <w:t xml:space="preserve">Editor contact and copies: </w:t>
      </w:r>
    </w:p>
    <w:p w:rsidR="00BF626C" w:rsidRPr="0056197F" w:rsidRDefault="00BF626C" w:rsidP="00BF626C">
      <w:pPr>
        <w:spacing w:before="120"/>
        <w:ind w:left="426"/>
        <w:rPr>
          <w:lang w:val="en-GB"/>
        </w:rPr>
      </w:pPr>
      <w:r w:rsidRPr="0056197F">
        <w:t xml:space="preserve">Shari Lake,  Coperion K-Tron Salina, Inc., </w:t>
      </w:r>
      <w:r w:rsidRPr="0056197F">
        <w:rPr>
          <w:lang w:val="en-GB"/>
        </w:rPr>
        <w:t>606 North Front Street</w:t>
      </w:r>
      <w:r>
        <w:rPr>
          <w:lang w:val="en-GB"/>
        </w:rPr>
        <w:t xml:space="preserve">, </w:t>
      </w:r>
      <w:r w:rsidRPr="0056197F">
        <w:rPr>
          <w:lang w:val="en-GB"/>
        </w:rPr>
        <w:t>Salina, KS 67401 USA</w:t>
      </w:r>
    </w:p>
    <w:p w:rsidR="00BF626C" w:rsidRPr="00297489" w:rsidRDefault="00BF626C" w:rsidP="00BF626C">
      <w:pPr>
        <w:spacing w:before="120"/>
        <w:ind w:left="426"/>
      </w:pPr>
      <w:r w:rsidRPr="0056197F">
        <w:rPr>
          <w:lang w:val="en-GB"/>
        </w:rPr>
        <w:t>Phone: +1 (785) 825-3884</w:t>
      </w:r>
      <w:r>
        <w:rPr>
          <w:lang w:val="en-GB"/>
        </w:rPr>
        <w:t xml:space="preserve">, </w:t>
      </w:r>
      <w:hyperlink r:id="rId13" w:history="1">
        <w:r w:rsidRPr="00C003C0">
          <w:rPr>
            <w:rStyle w:val="Hyperlink"/>
            <w:lang w:val="en-GB"/>
          </w:rPr>
          <w:t>slake@coperionktron.com</w:t>
        </w:r>
      </w:hyperlink>
      <w:r>
        <w:rPr>
          <w:lang w:val="en-GB"/>
        </w:rPr>
        <w:t xml:space="preserve">, </w:t>
      </w:r>
      <w:hyperlink r:id="rId14" w:history="1">
        <w:r w:rsidRPr="00C003C0">
          <w:rPr>
            <w:rStyle w:val="Hyperlink"/>
            <w:lang w:val="en-GB"/>
          </w:rPr>
          <w:t>www.coperionktron.com</w:t>
        </w:r>
      </w:hyperlink>
      <w:r>
        <w:rPr>
          <w:lang w:val="en-GB"/>
        </w:rPr>
        <w:t xml:space="preserve"> </w:t>
      </w:r>
    </w:p>
    <w:p w:rsidR="00FB4010" w:rsidRDefault="00FB4010" w:rsidP="00FB4010">
      <w:pPr>
        <w:tabs>
          <w:tab w:val="left" w:pos="90"/>
        </w:tabs>
        <w:snapToGrid w:val="0"/>
        <w:rPr>
          <w:rStyle w:val="Hyperlink"/>
          <w:color w:val="auto"/>
          <w:u w:val="none"/>
        </w:rPr>
      </w:pPr>
    </w:p>
    <w:p w:rsidR="00A015D2" w:rsidRDefault="00A015D2" w:rsidP="002927D5">
      <w:pPr>
        <w:spacing w:line="360" w:lineRule="auto"/>
        <w:rPr>
          <w:rFonts w:eastAsia="Times New Roman" w:cs="Arial"/>
          <w:szCs w:val="22"/>
        </w:rPr>
      </w:pPr>
    </w:p>
    <w:p w:rsidR="00FB4010" w:rsidRDefault="00FB4010" w:rsidP="002927D5">
      <w:pPr>
        <w:spacing w:line="360" w:lineRule="auto"/>
        <w:rPr>
          <w:rFonts w:eastAsia="Times New Roman" w:cs="Arial"/>
          <w:szCs w:val="22"/>
        </w:rPr>
      </w:pPr>
    </w:p>
    <w:p w:rsidR="00C74D58" w:rsidRDefault="00C74D58" w:rsidP="00855EE5">
      <w:pPr>
        <w:pStyle w:val="bild"/>
        <w:rPr>
          <w:i w:val="0"/>
        </w:rPr>
      </w:pPr>
      <w:bookmarkStart w:id="7" w:name="OLE_LINK1"/>
      <w:bookmarkEnd w:id="7"/>
    </w:p>
    <w:p w:rsidR="00F96CAD" w:rsidRPr="00F96CAD" w:rsidRDefault="00F96CAD" w:rsidP="00F96CAD">
      <w:pPr>
        <w:overflowPunct/>
        <w:autoSpaceDE/>
        <w:autoSpaceDN/>
        <w:adjustRightInd/>
        <w:spacing w:before="240" w:line="360" w:lineRule="auto"/>
        <w:textAlignment w:val="auto"/>
        <w:rPr>
          <w:rFonts w:eastAsia="Times New Roman"/>
          <w:i/>
        </w:rPr>
      </w:pPr>
      <w:r w:rsidRPr="00F96CAD">
        <w:rPr>
          <w:rFonts w:eastAsia="Times New Roman"/>
          <w:i/>
        </w:rPr>
        <w:t>The new K3-PH line of feeders in modular design has been specifically designed to meet the growing demands of continuous processing in the pharmaceutical industry.</w:t>
      </w:r>
      <w:r w:rsidRPr="00F96CAD">
        <w:rPr>
          <w:rFonts w:eastAsia="Times New Roman"/>
          <w:i/>
        </w:rPr>
        <w:br/>
        <w:t xml:space="preserve">Image: Coperion K-Tron, </w:t>
      </w:r>
      <w:proofErr w:type="spellStart"/>
      <w:r w:rsidRPr="00F96CAD">
        <w:rPr>
          <w:rFonts w:eastAsia="Times New Roman"/>
          <w:i/>
        </w:rPr>
        <w:t>Niederlenz</w:t>
      </w:r>
      <w:proofErr w:type="spellEnd"/>
      <w:r w:rsidRPr="00F96CAD">
        <w:rPr>
          <w:rFonts w:eastAsia="Times New Roman"/>
          <w:i/>
        </w:rPr>
        <w:t xml:space="preserve">, Switzerland </w:t>
      </w:r>
    </w:p>
    <w:p w:rsidR="00F96CAD" w:rsidRDefault="00F96CAD" w:rsidP="00855EE5">
      <w:pPr>
        <w:pStyle w:val="bild"/>
        <w:rPr>
          <w:i w:val="0"/>
        </w:rPr>
      </w:pPr>
    </w:p>
    <w:p w:rsidR="00C74D58" w:rsidRPr="00C74D58" w:rsidRDefault="00C74D58" w:rsidP="00C74D58">
      <w:pPr>
        <w:overflowPunct/>
        <w:autoSpaceDE/>
        <w:autoSpaceDN/>
        <w:adjustRightInd/>
        <w:spacing w:line="360" w:lineRule="auto"/>
        <w:textAlignment w:val="auto"/>
        <w:rPr>
          <w:rFonts w:eastAsia="Times New Roman"/>
          <w:i/>
          <w:szCs w:val="22"/>
        </w:rPr>
      </w:pPr>
      <w:r w:rsidRPr="00C74D58">
        <w:rPr>
          <w:rFonts w:eastAsia="Times New Roman"/>
          <w:i/>
          <w:szCs w:val="22"/>
        </w:rPr>
        <w:t>Coperion K-Tron’s new QT20 pharmaceutical feeder with a redesigned trapezoid scale shape and significantly smaller footprint is optimized for multi-feeder clusters around a process inlet.</w:t>
      </w:r>
    </w:p>
    <w:p w:rsidR="00C74D58" w:rsidRPr="00FB4010" w:rsidRDefault="00C74D58" w:rsidP="00C74D58">
      <w:pPr>
        <w:overflowPunct/>
        <w:autoSpaceDE/>
        <w:autoSpaceDN/>
        <w:adjustRightInd/>
        <w:spacing w:line="360" w:lineRule="auto"/>
        <w:textAlignment w:val="auto"/>
        <w:rPr>
          <w:rFonts w:eastAsia="Times New Roman"/>
          <w:szCs w:val="24"/>
          <w:lang w:val="de-DE"/>
        </w:rPr>
      </w:pPr>
      <w:r w:rsidRPr="00FB4010">
        <w:rPr>
          <w:rFonts w:eastAsia="Times New Roman"/>
          <w:i/>
          <w:szCs w:val="22"/>
          <w:lang w:val="de-DE"/>
        </w:rPr>
        <w:t>Image: Coperion K-</w:t>
      </w:r>
      <w:proofErr w:type="spellStart"/>
      <w:r w:rsidRPr="00FB4010">
        <w:rPr>
          <w:rFonts w:eastAsia="Times New Roman"/>
          <w:i/>
          <w:szCs w:val="22"/>
          <w:lang w:val="de-DE"/>
        </w:rPr>
        <w:t>Tron</w:t>
      </w:r>
      <w:proofErr w:type="spellEnd"/>
      <w:r w:rsidRPr="00FB4010">
        <w:rPr>
          <w:rFonts w:eastAsia="Times New Roman"/>
          <w:i/>
          <w:szCs w:val="22"/>
          <w:lang w:val="de-DE"/>
        </w:rPr>
        <w:t xml:space="preserve">, Niederlenz, </w:t>
      </w:r>
      <w:proofErr w:type="spellStart"/>
      <w:r w:rsidRPr="00FB4010">
        <w:rPr>
          <w:rFonts w:eastAsia="Times New Roman"/>
          <w:i/>
          <w:szCs w:val="22"/>
          <w:lang w:val="de-DE"/>
        </w:rPr>
        <w:t>Switzerland</w:t>
      </w:r>
      <w:proofErr w:type="spellEnd"/>
    </w:p>
    <w:p w:rsidR="00C74D58" w:rsidRPr="00FB4010" w:rsidRDefault="00C74D58" w:rsidP="00855EE5">
      <w:pPr>
        <w:pStyle w:val="bild"/>
        <w:rPr>
          <w:i w:val="0"/>
          <w:lang w:val="de-DE"/>
        </w:rPr>
      </w:pPr>
    </w:p>
    <w:p w:rsidR="00907278" w:rsidRPr="00FB4010" w:rsidRDefault="00907278">
      <w:pPr>
        <w:overflowPunct/>
        <w:autoSpaceDE/>
        <w:autoSpaceDN/>
        <w:adjustRightInd/>
        <w:spacing w:before="240" w:line="360" w:lineRule="auto"/>
        <w:textAlignment w:val="auto"/>
        <w:rPr>
          <w:rFonts w:eastAsia="Times New Roman"/>
          <w:i/>
          <w:lang w:val="de-DE" w:eastAsia="ar-SA"/>
        </w:rPr>
      </w:pPr>
    </w:p>
    <w:p w:rsidR="00907278" w:rsidRPr="005B49D1" w:rsidRDefault="00907278">
      <w:pPr>
        <w:overflowPunct/>
        <w:autoSpaceDE/>
        <w:autoSpaceDN/>
        <w:adjustRightInd/>
        <w:spacing w:before="240" w:line="360" w:lineRule="auto"/>
        <w:textAlignment w:val="auto"/>
        <w:rPr>
          <w:rFonts w:eastAsia="Times New Roman"/>
          <w:i/>
          <w:lang w:val="de-DE" w:eastAsia="ar-SA"/>
        </w:rPr>
      </w:pPr>
    </w:p>
    <w:p w:rsidR="00907278" w:rsidRPr="00C5565C" w:rsidRDefault="00907278" w:rsidP="00907278">
      <w:pPr>
        <w:suppressAutoHyphens/>
        <w:overflowPunct/>
        <w:autoSpaceDE/>
        <w:autoSpaceDN/>
        <w:adjustRightInd/>
        <w:spacing w:line="360" w:lineRule="auto"/>
        <w:rPr>
          <w:rFonts w:eastAsia="Times New Roman"/>
          <w:i/>
          <w:color w:val="000000"/>
          <w:kern w:val="1"/>
          <w:szCs w:val="22"/>
          <w:lang w:eastAsia="en-US"/>
        </w:rPr>
      </w:pPr>
      <w:r w:rsidRPr="00C5565C">
        <w:rPr>
          <w:rFonts w:eastAsia="Times New Roman"/>
          <w:i/>
          <w:color w:val="000000"/>
          <w:kern w:val="1"/>
          <w:szCs w:val="22"/>
          <w:lang w:eastAsia="en-US"/>
        </w:rPr>
        <w:t>The Coperion rotary valves are highly regarded as top-quality products in the plastics, chemical, food, pharmaceutical and minerals industries around the world.</w:t>
      </w:r>
    </w:p>
    <w:p w:rsidR="00907278" w:rsidRPr="00C5565C" w:rsidRDefault="00907278" w:rsidP="00907278">
      <w:pPr>
        <w:suppressAutoHyphens/>
        <w:overflowPunct/>
        <w:autoSpaceDE/>
        <w:autoSpaceDN/>
        <w:adjustRightInd/>
        <w:spacing w:line="360" w:lineRule="auto"/>
        <w:rPr>
          <w:rFonts w:eastAsia="Times New Roman" w:cs="Arial"/>
          <w:i/>
          <w:color w:val="000000"/>
          <w:kern w:val="1"/>
          <w:szCs w:val="22"/>
          <w:lang w:eastAsia="en-US"/>
        </w:rPr>
      </w:pPr>
      <w:r w:rsidRPr="00C5565C">
        <w:rPr>
          <w:rFonts w:eastAsia="Times New Roman"/>
          <w:i/>
          <w:color w:val="000000"/>
          <w:kern w:val="1"/>
          <w:szCs w:val="22"/>
          <w:lang w:eastAsia="en-US"/>
        </w:rPr>
        <w:t>Image: Coperion K-Tron, Salina, KS</w:t>
      </w:r>
    </w:p>
    <w:p w:rsidR="00907278" w:rsidRDefault="00907278">
      <w:pPr>
        <w:overflowPunct/>
        <w:autoSpaceDE/>
        <w:autoSpaceDN/>
        <w:adjustRightInd/>
        <w:spacing w:before="240" w:line="360" w:lineRule="auto"/>
        <w:textAlignment w:val="auto"/>
        <w:rPr>
          <w:rFonts w:eastAsia="Times New Roman"/>
          <w:i/>
          <w:lang w:eastAsia="ar-SA"/>
        </w:rPr>
      </w:pPr>
    </w:p>
    <w:p w:rsidR="00907278" w:rsidRDefault="00F24101">
      <w:pPr>
        <w:overflowPunct/>
        <w:autoSpaceDE/>
        <w:autoSpaceDN/>
        <w:adjustRightInd/>
        <w:spacing w:before="240" w:line="360" w:lineRule="auto"/>
        <w:textAlignment w:val="auto"/>
        <w:rPr>
          <w:rFonts w:eastAsia="Times New Roman"/>
          <w:i/>
          <w:lang w:eastAsia="ar-SA"/>
        </w:rPr>
      </w:pPr>
      <w:r>
        <w:rPr>
          <w:noProof/>
          <w:lang w:eastAsia="en-US"/>
        </w:rPr>
        <w:t xml:space="preserve"> </w:t>
      </w:r>
    </w:p>
    <w:p w:rsidR="00C74D58" w:rsidRPr="00C74D58" w:rsidRDefault="00C74D58">
      <w:pPr>
        <w:overflowPunct/>
        <w:autoSpaceDE/>
        <w:autoSpaceDN/>
        <w:adjustRightInd/>
        <w:spacing w:before="240" w:line="360" w:lineRule="auto"/>
        <w:textAlignment w:val="auto"/>
        <w:rPr>
          <w:rFonts w:eastAsia="Times New Roman"/>
          <w:i/>
          <w:lang w:eastAsia="ar-SA"/>
        </w:rPr>
      </w:pPr>
      <w:r w:rsidRPr="00C74D58">
        <w:rPr>
          <w:rFonts w:eastAsia="Times New Roman"/>
          <w:i/>
          <w:lang w:eastAsia="ar-SA"/>
        </w:rPr>
        <w:t xml:space="preserve">Coperion K-Tron P10 pneumatic conveying vacuum receiver is a </w:t>
      </w:r>
      <w:r w:rsidR="001F53E5">
        <w:rPr>
          <w:rFonts w:eastAsia="Times New Roman"/>
          <w:i/>
          <w:lang w:eastAsia="ar-SA"/>
        </w:rPr>
        <w:t>perfect</w:t>
      </w:r>
      <w:r w:rsidR="001F53E5" w:rsidRPr="00C74D58">
        <w:rPr>
          <w:rFonts w:eastAsia="Times New Roman"/>
          <w:i/>
          <w:lang w:eastAsia="ar-SA"/>
        </w:rPr>
        <w:t xml:space="preserve"> </w:t>
      </w:r>
      <w:r w:rsidRPr="00C74D58">
        <w:rPr>
          <w:rFonts w:eastAsia="Times New Roman"/>
          <w:i/>
          <w:lang w:eastAsia="ar-SA"/>
        </w:rPr>
        <w:t>solution for sanitary ingredient handling.</w:t>
      </w:r>
      <w:r w:rsidR="001F53E5">
        <w:rPr>
          <w:rFonts w:eastAsia="Times New Roman"/>
          <w:i/>
          <w:lang w:eastAsia="ar-SA"/>
        </w:rPr>
        <w:br/>
        <w:t xml:space="preserve">Image: Coperion K-Tron, </w:t>
      </w:r>
      <w:proofErr w:type="spellStart"/>
      <w:r w:rsidR="001F53E5">
        <w:rPr>
          <w:rFonts w:eastAsia="Times New Roman"/>
          <w:i/>
          <w:lang w:eastAsia="ar-SA"/>
        </w:rPr>
        <w:t>Niederlenz</w:t>
      </w:r>
      <w:proofErr w:type="spellEnd"/>
      <w:r w:rsidR="001F53E5">
        <w:rPr>
          <w:rFonts w:eastAsia="Times New Roman"/>
          <w:i/>
          <w:lang w:eastAsia="ar-SA"/>
        </w:rPr>
        <w:t>, Switzerland</w:t>
      </w:r>
    </w:p>
    <w:sectPr w:rsidR="00C74D58" w:rsidRPr="00C74D58" w:rsidSect="00BF54B4">
      <w:headerReference w:type="default" r:id="rId15"/>
      <w:footerReference w:type="default" r:id="rId16"/>
      <w:headerReference w:type="first" r:id="rId17"/>
      <w:footerReference w:type="first" r:id="rId18"/>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33" w:rsidRDefault="00D11D33">
      <w:r>
        <w:separator/>
      </w:r>
    </w:p>
  </w:endnote>
  <w:endnote w:type="continuationSeparator" w:id="0">
    <w:p w:rsidR="00D11D33" w:rsidRDefault="00D1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224669" w:rsidP="00224669">
          <w:pPr>
            <w:pStyle w:val="Fuzeile"/>
            <w:spacing w:line="200" w:lineRule="exact"/>
            <w:jc w:val="right"/>
            <w:rPr>
              <w:rFonts w:cs="Arial"/>
              <w:sz w:val="14"/>
              <w:szCs w:val="14"/>
            </w:rPr>
          </w:pPr>
          <w:bookmarkStart w:id="11" w:name="PageName"/>
          <w:bookmarkEnd w:id="11"/>
          <w:r>
            <w:rPr>
              <w:rFonts w:cs="Arial"/>
              <w:sz w:val="14"/>
              <w:szCs w:val="14"/>
            </w:rPr>
            <w:t xml:space="preserve">Page </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AD021A">
            <w:rPr>
              <w:rFonts w:cs="Arial"/>
              <w:noProof/>
              <w:sz w:val="14"/>
              <w:szCs w:val="14"/>
            </w:rPr>
            <w:t>3</w:t>
          </w:r>
          <w:r w:rsidR="00336917">
            <w:rPr>
              <w:rFonts w:cs="Arial"/>
              <w:sz w:val="14"/>
              <w:szCs w:val="14"/>
            </w:rPr>
            <w:fldChar w:fldCharType="end"/>
          </w:r>
          <w:r w:rsidR="00336917">
            <w:rPr>
              <w:rFonts w:cs="Arial"/>
              <w:sz w:val="14"/>
              <w:szCs w:val="14"/>
            </w:rPr>
            <w:t xml:space="preserve"> </w:t>
          </w:r>
          <w:r>
            <w:rPr>
              <w:rFonts w:cs="Arial"/>
              <w:sz w:val="14"/>
              <w:szCs w:val="14"/>
            </w:rPr>
            <w:t>of</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AD021A">
            <w:rPr>
              <w:rFonts w:cs="Arial"/>
              <w:noProof/>
              <w:sz w:val="14"/>
              <w:szCs w:val="14"/>
            </w:rPr>
            <w:t>6</w:t>
          </w:r>
          <w:r w:rsidR="00336917">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33" w:rsidRDefault="00D11D33">
      <w:r>
        <w:separator/>
      </w:r>
    </w:p>
  </w:footnote>
  <w:footnote w:type="continuationSeparator" w:id="0">
    <w:p w:rsidR="00D11D33" w:rsidRDefault="00D11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Pr="005D01F1" w:rsidRDefault="00C74D58">
          <w:pPr>
            <w:pStyle w:val="Kopfzeile"/>
            <w:widowControl w:val="0"/>
            <w:rPr>
              <w:rFonts w:cs="Arial"/>
              <w:szCs w:val="22"/>
              <w:lang w:val="de-DE" w:eastAsia="de-DE"/>
            </w:rPr>
          </w:pPr>
          <w:r>
            <w:rPr>
              <w:rFonts w:cs="Arial"/>
              <w:noProof/>
              <w:sz w:val="16"/>
              <w:szCs w:val="16"/>
              <w:lang w:val="de-DE" w:eastAsia="zh-CN"/>
            </w:rPr>
            <w:drawing>
              <wp:inline distT="0" distB="0" distL="0" distR="0" wp14:anchorId="10E533E9" wp14:editId="4405342E">
                <wp:extent cx="2084832" cy="42367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perion_letterhead_colo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4832" cy="423672"/>
                        </a:xfrm>
                        <a:prstGeom prst="rect">
                          <a:avLst/>
                        </a:prstGeom>
                      </pic:spPr>
                    </pic:pic>
                  </a:graphicData>
                </a:graphic>
              </wp:inline>
            </w:drawing>
          </w:r>
        </w:p>
      </w:tc>
      <w:tc>
        <w:tcPr>
          <w:tcW w:w="2997" w:type="dxa"/>
          <w:noWrap/>
          <w:tcMar>
            <w:left w:w="17" w:type="dxa"/>
          </w:tcMar>
          <w:vAlign w:val="bottom"/>
        </w:tcPr>
        <w:p w:rsidR="00336917" w:rsidRPr="005D01F1" w:rsidRDefault="00103CC9">
          <w:pPr>
            <w:pStyle w:val="Kopfzeile"/>
            <w:tabs>
              <w:tab w:val="left" w:pos="5273"/>
              <w:tab w:val="left" w:pos="6480"/>
            </w:tabs>
            <w:rPr>
              <w:szCs w:val="22"/>
              <w:lang w:val="de-DE" w:eastAsia="de-DE"/>
            </w:rPr>
          </w:pPr>
          <w:r>
            <w:rPr>
              <w:noProof/>
              <w:lang w:val="de-DE" w:eastAsia="zh-CN"/>
            </w:rPr>
            <w:drawing>
              <wp:inline distT="0" distB="0" distL="0" distR="0" wp14:anchorId="16AFADF1" wp14:editId="6CB0B93C">
                <wp:extent cx="1295400" cy="438150"/>
                <wp:effectExtent l="0" t="0" r="0" b="0"/>
                <wp:docPr id="1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336917">
      <w:trPr>
        <w:trHeight w:hRule="exact" w:val="1052"/>
      </w:trPr>
      <w:tc>
        <w:tcPr>
          <w:tcW w:w="7314" w:type="dxa"/>
          <w:noWrap/>
          <w:tcMar>
            <w:left w:w="284" w:type="dxa"/>
          </w:tcMar>
          <w:vAlign w:val="bottom"/>
        </w:tcPr>
        <w:p w:rsidR="00336917" w:rsidRPr="005D01F1" w:rsidRDefault="008A7AE3" w:rsidP="004C5804">
          <w:pPr>
            <w:pStyle w:val="Kopfzeile"/>
            <w:widowControl w:val="0"/>
            <w:spacing w:line="200" w:lineRule="exact"/>
            <w:rPr>
              <w:lang w:val="de-DE" w:eastAsia="de-DE"/>
            </w:rPr>
          </w:pPr>
          <w:bookmarkStart w:id="8" w:name="HeaderPage2Date"/>
          <w:bookmarkEnd w:id="8"/>
          <w:r>
            <w:rPr>
              <w:lang w:val="de-DE" w:eastAsia="de-DE"/>
            </w:rPr>
            <w:t xml:space="preserve">March </w:t>
          </w:r>
          <w:r w:rsidR="00771F88">
            <w:rPr>
              <w:lang w:val="de-DE" w:eastAsia="de-DE"/>
            </w:rPr>
            <w:t>2018</w:t>
          </w:r>
        </w:p>
      </w:tc>
      <w:tc>
        <w:tcPr>
          <w:tcW w:w="2997" w:type="dxa"/>
          <w:noWrap/>
          <w:tcMar>
            <w:left w:w="68" w:type="dxa"/>
          </w:tcMar>
          <w:vAlign w:val="bottom"/>
        </w:tcPr>
        <w:p w:rsidR="00336917" w:rsidRPr="005D01F1" w:rsidRDefault="00336917">
          <w:pPr>
            <w:pStyle w:val="Kopfzeile"/>
            <w:tabs>
              <w:tab w:val="left" w:pos="5273"/>
              <w:tab w:val="left" w:pos="6480"/>
            </w:tabs>
            <w:spacing w:line="200" w:lineRule="exact"/>
            <w:rPr>
              <w:lang w:val="de-DE" w:eastAsia="de-DE"/>
            </w:rPr>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Pr="005D01F1" w:rsidRDefault="00C74D58">
          <w:pPr>
            <w:pStyle w:val="Kopfzeile"/>
            <w:widowControl w:val="0"/>
            <w:rPr>
              <w:rFonts w:cs="Arial"/>
              <w:sz w:val="16"/>
              <w:szCs w:val="16"/>
              <w:lang w:val="de-DE" w:eastAsia="de-DE"/>
            </w:rPr>
          </w:pPr>
          <w:r>
            <w:rPr>
              <w:rFonts w:cs="Arial"/>
              <w:noProof/>
              <w:sz w:val="16"/>
              <w:szCs w:val="16"/>
              <w:lang w:val="de-DE" w:eastAsia="zh-CN"/>
            </w:rPr>
            <w:drawing>
              <wp:inline distT="0" distB="0" distL="0" distR="0" wp14:anchorId="52BF25F6" wp14:editId="0A202F41">
                <wp:extent cx="2084832" cy="42367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perion_letterhead_colo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4832" cy="423672"/>
                        </a:xfrm>
                        <a:prstGeom prst="rect">
                          <a:avLst/>
                        </a:prstGeom>
                      </pic:spPr>
                    </pic:pic>
                  </a:graphicData>
                </a:graphic>
              </wp:inline>
            </w:drawing>
          </w:r>
        </w:p>
      </w:tc>
      <w:tc>
        <w:tcPr>
          <w:tcW w:w="2996" w:type="dxa"/>
          <w:noWrap/>
          <w:tcMar>
            <w:left w:w="17" w:type="dxa"/>
          </w:tcMar>
          <w:vAlign w:val="bottom"/>
        </w:tcPr>
        <w:p w:rsidR="00336917" w:rsidRPr="005D01F1" w:rsidRDefault="00103CC9">
          <w:pPr>
            <w:pStyle w:val="Kopfzeile"/>
            <w:tabs>
              <w:tab w:val="left" w:pos="5273"/>
              <w:tab w:val="left" w:pos="6480"/>
            </w:tabs>
            <w:spacing w:after="10"/>
            <w:rPr>
              <w:sz w:val="16"/>
              <w:szCs w:val="16"/>
              <w:lang w:val="de-DE" w:eastAsia="de-DE"/>
            </w:rPr>
          </w:pPr>
          <w:r>
            <w:rPr>
              <w:noProof/>
              <w:lang w:val="de-DE" w:eastAsia="zh-CN"/>
            </w:rPr>
            <w:drawing>
              <wp:inline distT="0" distB="0" distL="0" distR="0" wp14:anchorId="0FC17EC6" wp14:editId="0D292136">
                <wp:extent cx="1295400" cy="4381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336917" w:rsidRPr="00010249">
      <w:trPr>
        <w:trHeight w:hRule="exact" w:val="1047"/>
      </w:trPr>
      <w:tc>
        <w:tcPr>
          <w:tcW w:w="7334" w:type="dxa"/>
          <w:noWrap/>
          <w:tcMar>
            <w:left w:w="0" w:type="dxa"/>
          </w:tcMar>
          <w:vAlign w:val="bottom"/>
        </w:tcPr>
        <w:p w:rsidR="00336917" w:rsidRPr="00010249" w:rsidRDefault="00336917">
          <w:pPr>
            <w:pStyle w:val="Kopfzeile"/>
            <w:widowControl w:val="0"/>
            <w:spacing w:line="200" w:lineRule="exact"/>
            <w:rPr>
              <w:rFonts w:cs="Arial"/>
              <w:i/>
              <w:lang w:val="de-DE" w:eastAsia="de-DE"/>
            </w:rPr>
          </w:pPr>
        </w:p>
        <w:p w:rsidR="00336917" w:rsidRPr="00010249" w:rsidRDefault="00336917">
          <w:pPr>
            <w:pStyle w:val="Kopfzeile"/>
            <w:widowControl w:val="0"/>
            <w:spacing w:line="200" w:lineRule="exact"/>
            <w:rPr>
              <w:rFonts w:cs="Arial"/>
              <w:i/>
              <w:lang w:val="de-DE" w:eastAsia="de-DE"/>
            </w:rPr>
          </w:pPr>
        </w:p>
      </w:tc>
      <w:tc>
        <w:tcPr>
          <w:tcW w:w="2996" w:type="dxa"/>
          <w:noWrap/>
          <w:tcMar>
            <w:left w:w="0" w:type="dxa"/>
          </w:tcMar>
          <w:vAlign w:val="bottom"/>
        </w:tcPr>
        <w:p w:rsidR="00336917" w:rsidRPr="00010249" w:rsidRDefault="00336917">
          <w:pPr>
            <w:pStyle w:val="Kopfzeile"/>
            <w:tabs>
              <w:tab w:val="left" w:pos="5273"/>
              <w:tab w:val="left" w:pos="6480"/>
            </w:tabs>
            <w:rPr>
              <w:i/>
              <w:szCs w:val="22"/>
              <w:lang w:val="de-DE" w:eastAsia="de-DE"/>
            </w:rPr>
          </w:pPr>
          <w:bookmarkStart w:id="12" w:name="TitleLine01"/>
          <w:bookmarkEnd w:id="12"/>
        </w:p>
        <w:p w:rsidR="00336917" w:rsidRPr="00010249" w:rsidRDefault="00336917">
          <w:pPr>
            <w:pStyle w:val="Kopfzeile"/>
            <w:tabs>
              <w:tab w:val="left" w:pos="5273"/>
              <w:tab w:val="left" w:pos="6480"/>
            </w:tabs>
            <w:rPr>
              <w:i/>
              <w:sz w:val="14"/>
              <w:szCs w:val="14"/>
              <w:lang w:val="de-DE" w:eastAsia="de-DE"/>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5ECF76A9"/>
    <w:multiLevelType w:val="hybridMultilevel"/>
    <w:tmpl w:val="04048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46E6889"/>
    <w:multiLevelType w:val="hybridMultilevel"/>
    <w:tmpl w:val="7BA4DA56"/>
    <w:lvl w:ilvl="0" w:tplc="5D8E881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7B2474B3"/>
    <w:multiLevelType w:val="hybridMultilevel"/>
    <w:tmpl w:val="9F5C0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7"/>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6C8"/>
    <w:rsid w:val="000058FA"/>
    <w:rsid w:val="000059E1"/>
    <w:rsid w:val="00010249"/>
    <w:rsid w:val="00010D93"/>
    <w:rsid w:val="00013DE0"/>
    <w:rsid w:val="00015D71"/>
    <w:rsid w:val="000165CC"/>
    <w:rsid w:val="00024466"/>
    <w:rsid w:val="00033408"/>
    <w:rsid w:val="000513A4"/>
    <w:rsid w:val="00056F5E"/>
    <w:rsid w:val="00067817"/>
    <w:rsid w:val="00073476"/>
    <w:rsid w:val="000800F8"/>
    <w:rsid w:val="00082082"/>
    <w:rsid w:val="00082426"/>
    <w:rsid w:val="000836F6"/>
    <w:rsid w:val="00083BEA"/>
    <w:rsid w:val="00083D37"/>
    <w:rsid w:val="00084342"/>
    <w:rsid w:val="00092FE7"/>
    <w:rsid w:val="00096654"/>
    <w:rsid w:val="000975A9"/>
    <w:rsid w:val="00097A01"/>
    <w:rsid w:val="000A6757"/>
    <w:rsid w:val="000B496C"/>
    <w:rsid w:val="000B59A1"/>
    <w:rsid w:val="000B62DF"/>
    <w:rsid w:val="000C0274"/>
    <w:rsid w:val="000C2259"/>
    <w:rsid w:val="000C36E7"/>
    <w:rsid w:val="000C3ADD"/>
    <w:rsid w:val="000C4E22"/>
    <w:rsid w:val="000D0A15"/>
    <w:rsid w:val="000D2B44"/>
    <w:rsid w:val="000D369A"/>
    <w:rsid w:val="000E2685"/>
    <w:rsid w:val="000E3486"/>
    <w:rsid w:val="000E45F3"/>
    <w:rsid w:val="000F0039"/>
    <w:rsid w:val="000F0BD0"/>
    <w:rsid w:val="000F22D2"/>
    <w:rsid w:val="000F683A"/>
    <w:rsid w:val="000F6B8C"/>
    <w:rsid w:val="00103CC9"/>
    <w:rsid w:val="00104612"/>
    <w:rsid w:val="00112E2F"/>
    <w:rsid w:val="001150FF"/>
    <w:rsid w:val="00121B89"/>
    <w:rsid w:val="001232A5"/>
    <w:rsid w:val="001262AE"/>
    <w:rsid w:val="001278C6"/>
    <w:rsid w:val="00140842"/>
    <w:rsid w:val="00141CDE"/>
    <w:rsid w:val="00145834"/>
    <w:rsid w:val="00151336"/>
    <w:rsid w:val="00152DC3"/>
    <w:rsid w:val="00152F1C"/>
    <w:rsid w:val="001574A5"/>
    <w:rsid w:val="0016025B"/>
    <w:rsid w:val="001608CE"/>
    <w:rsid w:val="00160C47"/>
    <w:rsid w:val="00163364"/>
    <w:rsid w:val="001728F5"/>
    <w:rsid w:val="001746AE"/>
    <w:rsid w:val="00176035"/>
    <w:rsid w:val="00177690"/>
    <w:rsid w:val="001834FF"/>
    <w:rsid w:val="00185215"/>
    <w:rsid w:val="00185E76"/>
    <w:rsid w:val="0018744D"/>
    <w:rsid w:val="0018786E"/>
    <w:rsid w:val="001961DC"/>
    <w:rsid w:val="0019780C"/>
    <w:rsid w:val="001A111A"/>
    <w:rsid w:val="001B7120"/>
    <w:rsid w:val="001C3297"/>
    <w:rsid w:val="001C47CF"/>
    <w:rsid w:val="001C48C7"/>
    <w:rsid w:val="001D103A"/>
    <w:rsid w:val="001D4626"/>
    <w:rsid w:val="001E75B5"/>
    <w:rsid w:val="001F1628"/>
    <w:rsid w:val="001F2299"/>
    <w:rsid w:val="001F2305"/>
    <w:rsid w:val="001F26CD"/>
    <w:rsid w:val="001F276F"/>
    <w:rsid w:val="001F493F"/>
    <w:rsid w:val="001F53E5"/>
    <w:rsid w:val="001F7600"/>
    <w:rsid w:val="00200566"/>
    <w:rsid w:val="0020489A"/>
    <w:rsid w:val="00205A54"/>
    <w:rsid w:val="00207933"/>
    <w:rsid w:val="0021115B"/>
    <w:rsid w:val="002147F4"/>
    <w:rsid w:val="00215C31"/>
    <w:rsid w:val="00216C80"/>
    <w:rsid w:val="002173C4"/>
    <w:rsid w:val="00217823"/>
    <w:rsid w:val="0021787F"/>
    <w:rsid w:val="00222EA3"/>
    <w:rsid w:val="002243E7"/>
    <w:rsid w:val="00224669"/>
    <w:rsid w:val="002301F4"/>
    <w:rsid w:val="00230854"/>
    <w:rsid w:val="002322A8"/>
    <w:rsid w:val="0023431A"/>
    <w:rsid w:val="00240C1C"/>
    <w:rsid w:val="00247C47"/>
    <w:rsid w:val="00253ECB"/>
    <w:rsid w:val="00255036"/>
    <w:rsid w:val="002637AA"/>
    <w:rsid w:val="00264DCD"/>
    <w:rsid w:val="00265658"/>
    <w:rsid w:val="00266472"/>
    <w:rsid w:val="00266B48"/>
    <w:rsid w:val="00266DBA"/>
    <w:rsid w:val="00267DF3"/>
    <w:rsid w:val="002735A6"/>
    <w:rsid w:val="00274AC8"/>
    <w:rsid w:val="0028014C"/>
    <w:rsid w:val="002853DF"/>
    <w:rsid w:val="002927D5"/>
    <w:rsid w:val="00293243"/>
    <w:rsid w:val="002A0AF8"/>
    <w:rsid w:val="002A1717"/>
    <w:rsid w:val="002A1719"/>
    <w:rsid w:val="002A3DFA"/>
    <w:rsid w:val="002A49E8"/>
    <w:rsid w:val="002A649D"/>
    <w:rsid w:val="002B0997"/>
    <w:rsid w:val="002C0796"/>
    <w:rsid w:val="002C345C"/>
    <w:rsid w:val="002C6F6E"/>
    <w:rsid w:val="002D088A"/>
    <w:rsid w:val="002D6BA5"/>
    <w:rsid w:val="002E36AB"/>
    <w:rsid w:val="002E68CC"/>
    <w:rsid w:val="002F3679"/>
    <w:rsid w:val="002F3895"/>
    <w:rsid w:val="002F56D2"/>
    <w:rsid w:val="002F7BFA"/>
    <w:rsid w:val="003030B3"/>
    <w:rsid w:val="00313418"/>
    <w:rsid w:val="00317FA1"/>
    <w:rsid w:val="00325BA5"/>
    <w:rsid w:val="00327C05"/>
    <w:rsid w:val="00336917"/>
    <w:rsid w:val="00340AD5"/>
    <w:rsid w:val="00350686"/>
    <w:rsid w:val="0035175A"/>
    <w:rsid w:val="00352B95"/>
    <w:rsid w:val="003536D4"/>
    <w:rsid w:val="00356021"/>
    <w:rsid w:val="00360ACC"/>
    <w:rsid w:val="00361848"/>
    <w:rsid w:val="00361D9E"/>
    <w:rsid w:val="00362629"/>
    <w:rsid w:val="00363ADF"/>
    <w:rsid w:val="00364DBA"/>
    <w:rsid w:val="003660D6"/>
    <w:rsid w:val="003773F4"/>
    <w:rsid w:val="00387BDB"/>
    <w:rsid w:val="00392A3B"/>
    <w:rsid w:val="003A0DCB"/>
    <w:rsid w:val="003A7EBB"/>
    <w:rsid w:val="003B1C00"/>
    <w:rsid w:val="003B6937"/>
    <w:rsid w:val="003B6D8E"/>
    <w:rsid w:val="003B7C0E"/>
    <w:rsid w:val="003C088F"/>
    <w:rsid w:val="003C13CB"/>
    <w:rsid w:val="003C2B95"/>
    <w:rsid w:val="003C3228"/>
    <w:rsid w:val="003C3AE4"/>
    <w:rsid w:val="003C5309"/>
    <w:rsid w:val="003C53D6"/>
    <w:rsid w:val="003D2454"/>
    <w:rsid w:val="003D5FE8"/>
    <w:rsid w:val="003D7C0B"/>
    <w:rsid w:val="003E04D7"/>
    <w:rsid w:val="003E431B"/>
    <w:rsid w:val="003F168D"/>
    <w:rsid w:val="003F2456"/>
    <w:rsid w:val="00400E4D"/>
    <w:rsid w:val="00407AC3"/>
    <w:rsid w:val="0041481E"/>
    <w:rsid w:val="00414927"/>
    <w:rsid w:val="00423AC4"/>
    <w:rsid w:val="00423F9A"/>
    <w:rsid w:val="004331C2"/>
    <w:rsid w:val="00433DD3"/>
    <w:rsid w:val="0043438D"/>
    <w:rsid w:val="0043598A"/>
    <w:rsid w:val="004360B7"/>
    <w:rsid w:val="00440B7B"/>
    <w:rsid w:val="00441D57"/>
    <w:rsid w:val="00450B57"/>
    <w:rsid w:val="00453CC1"/>
    <w:rsid w:val="004627FF"/>
    <w:rsid w:val="004677F2"/>
    <w:rsid w:val="00471C40"/>
    <w:rsid w:val="0047523A"/>
    <w:rsid w:val="00476D75"/>
    <w:rsid w:val="00482058"/>
    <w:rsid w:val="00487260"/>
    <w:rsid w:val="00487AE7"/>
    <w:rsid w:val="00491E81"/>
    <w:rsid w:val="00492783"/>
    <w:rsid w:val="004950BC"/>
    <w:rsid w:val="004956A1"/>
    <w:rsid w:val="004A23CA"/>
    <w:rsid w:val="004A4049"/>
    <w:rsid w:val="004A5C1E"/>
    <w:rsid w:val="004B2B14"/>
    <w:rsid w:val="004B380C"/>
    <w:rsid w:val="004B5CE3"/>
    <w:rsid w:val="004C03E3"/>
    <w:rsid w:val="004C5804"/>
    <w:rsid w:val="004D00F3"/>
    <w:rsid w:val="004D0256"/>
    <w:rsid w:val="004D0F52"/>
    <w:rsid w:val="004D4285"/>
    <w:rsid w:val="004D5D1D"/>
    <w:rsid w:val="004D5E14"/>
    <w:rsid w:val="004D70CC"/>
    <w:rsid w:val="004E263C"/>
    <w:rsid w:val="004E3EBD"/>
    <w:rsid w:val="004E505F"/>
    <w:rsid w:val="004F3BE1"/>
    <w:rsid w:val="004F5DC1"/>
    <w:rsid w:val="005002C8"/>
    <w:rsid w:val="00500DAD"/>
    <w:rsid w:val="0050103D"/>
    <w:rsid w:val="0050282F"/>
    <w:rsid w:val="00502A47"/>
    <w:rsid w:val="00502D0D"/>
    <w:rsid w:val="0050327D"/>
    <w:rsid w:val="00505A86"/>
    <w:rsid w:val="00507D7C"/>
    <w:rsid w:val="00511E74"/>
    <w:rsid w:val="00511E8E"/>
    <w:rsid w:val="0051360C"/>
    <w:rsid w:val="00517156"/>
    <w:rsid w:val="00520B7C"/>
    <w:rsid w:val="00524C90"/>
    <w:rsid w:val="00526045"/>
    <w:rsid w:val="00526C15"/>
    <w:rsid w:val="00527AFF"/>
    <w:rsid w:val="00532411"/>
    <w:rsid w:val="005404EE"/>
    <w:rsid w:val="00541D44"/>
    <w:rsid w:val="0054463A"/>
    <w:rsid w:val="00555F2F"/>
    <w:rsid w:val="00563A92"/>
    <w:rsid w:val="005651E0"/>
    <w:rsid w:val="00580959"/>
    <w:rsid w:val="0059012D"/>
    <w:rsid w:val="005913A5"/>
    <w:rsid w:val="00595F33"/>
    <w:rsid w:val="005A2058"/>
    <w:rsid w:val="005A5827"/>
    <w:rsid w:val="005A71B6"/>
    <w:rsid w:val="005B0AD3"/>
    <w:rsid w:val="005B49D1"/>
    <w:rsid w:val="005B4C73"/>
    <w:rsid w:val="005B6695"/>
    <w:rsid w:val="005B799A"/>
    <w:rsid w:val="005B7B28"/>
    <w:rsid w:val="005B7D20"/>
    <w:rsid w:val="005C58F1"/>
    <w:rsid w:val="005D01F1"/>
    <w:rsid w:val="005D34B2"/>
    <w:rsid w:val="005E1A2A"/>
    <w:rsid w:val="005F353A"/>
    <w:rsid w:val="005F48A1"/>
    <w:rsid w:val="00604061"/>
    <w:rsid w:val="00607226"/>
    <w:rsid w:val="0061148A"/>
    <w:rsid w:val="00613BF2"/>
    <w:rsid w:val="00614866"/>
    <w:rsid w:val="00621D0D"/>
    <w:rsid w:val="0062778F"/>
    <w:rsid w:val="00630329"/>
    <w:rsid w:val="00631971"/>
    <w:rsid w:val="006340F8"/>
    <w:rsid w:val="00635843"/>
    <w:rsid w:val="0063633E"/>
    <w:rsid w:val="0064046C"/>
    <w:rsid w:val="00647CC8"/>
    <w:rsid w:val="00652F66"/>
    <w:rsid w:val="00662BF3"/>
    <w:rsid w:val="00667442"/>
    <w:rsid w:val="00670C42"/>
    <w:rsid w:val="00672CCE"/>
    <w:rsid w:val="006742E4"/>
    <w:rsid w:val="00676F4A"/>
    <w:rsid w:val="006803A7"/>
    <w:rsid w:val="00680458"/>
    <w:rsid w:val="006854E5"/>
    <w:rsid w:val="00696C35"/>
    <w:rsid w:val="006B2102"/>
    <w:rsid w:val="006B3825"/>
    <w:rsid w:val="006B4EAB"/>
    <w:rsid w:val="006B5684"/>
    <w:rsid w:val="006B6B49"/>
    <w:rsid w:val="006C013C"/>
    <w:rsid w:val="006C39FC"/>
    <w:rsid w:val="006C3BB4"/>
    <w:rsid w:val="006C448B"/>
    <w:rsid w:val="006C5029"/>
    <w:rsid w:val="006C5E35"/>
    <w:rsid w:val="006D2E31"/>
    <w:rsid w:val="006D78F8"/>
    <w:rsid w:val="006E5E7F"/>
    <w:rsid w:val="006F0175"/>
    <w:rsid w:val="006F04F1"/>
    <w:rsid w:val="006F2A24"/>
    <w:rsid w:val="00710664"/>
    <w:rsid w:val="007119FD"/>
    <w:rsid w:val="007145BF"/>
    <w:rsid w:val="0071549B"/>
    <w:rsid w:val="0072115C"/>
    <w:rsid w:val="00723481"/>
    <w:rsid w:val="007248A6"/>
    <w:rsid w:val="00725526"/>
    <w:rsid w:val="00730268"/>
    <w:rsid w:val="00730B18"/>
    <w:rsid w:val="00731A3A"/>
    <w:rsid w:val="00731AF3"/>
    <w:rsid w:val="007423D6"/>
    <w:rsid w:val="00742BE7"/>
    <w:rsid w:val="00747BA5"/>
    <w:rsid w:val="00751810"/>
    <w:rsid w:val="007537F8"/>
    <w:rsid w:val="00755543"/>
    <w:rsid w:val="00761BD8"/>
    <w:rsid w:val="007632C7"/>
    <w:rsid w:val="00763374"/>
    <w:rsid w:val="007703D8"/>
    <w:rsid w:val="00771F88"/>
    <w:rsid w:val="00772671"/>
    <w:rsid w:val="00774270"/>
    <w:rsid w:val="0077573B"/>
    <w:rsid w:val="00783CC9"/>
    <w:rsid w:val="00793AC2"/>
    <w:rsid w:val="007943BD"/>
    <w:rsid w:val="007968A2"/>
    <w:rsid w:val="007A18B1"/>
    <w:rsid w:val="007A2B04"/>
    <w:rsid w:val="007A300D"/>
    <w:rsid w:val="007A38E1"/>
    <w:rsid w:val="007B4A16"/>
    <w:rsid w:val="007C0EC1"/>
    <w:rsid w:val="007C50C7"/>
    <w:rsid w:val="007C6733"/>
    <w:rsid w:val="007D6591"/>
    <w:rsid w:val="007D6667"/>
    <w:rsid w:val="007E0B61"/>
    <w:rsid w:val="007E1819"/>
    <w:rsid w:val="007E3034"/>
    <w:rsid w:val="007E3593"/>
    <w:rsid w:val="007F5110"/>
    <w:rsid w:val="007F7659"/>
    <w:rsid w:val="008013AA"/>
    <w:rsid w:val="00802D9D"/>
    <w:rsid w:val="008039EC"/>
    <w:rsid w:val="008043E4"/>
    <w:rsid w:val="00810217"/>
    <w:rsid w:val="00815FC2"/>
    <w:rsid w:val="008170A6"/>
    <w:rsid w:val="00820308"/>
    <w:rsid w:val="0082077D"/>
    <w:rsid w:val="00820F42"/>
    <w:rsid w:val="008213C1"/>
    <w:rsid w:val="008215A6"/>
    <w:rsid w:val="00825889"/>
    <w:rsid w:val="00826625"/>
    <w:rsid w:val="00827E8D"/>
    <w:rsid w:val="0083636E"/>
    <w:rsid w:val="00841837"/>
    <w:rsid w:val="0084213B"/>
    <w:rsid w:val="00844839"/>
    <w:rsid w:val="00845CD6"/>
    <w:rsid w:val="00855AD0"/>
    <w:rsid w:val="00855EE5"/>
    <w:rsid w:val="0086141F"/>
    <w:rsid w:val="00861494"/>
    <w:rsid w:val="00862A5B"/>
    <w:rsid w:val="0086470A"/>
    <w:rsid w:val="008650D6"/>
    <w:rsid w:val="00866011"/>
    <w:rsid w:val="00867528"/>
    <w:rsid w:val="0086794F"/>
    <w:rsid w:val="00871000"/>
    <w:rsid w:val="0087717B"/>
    <w:rsid w:val="00880DFF"/>
    <w:rsid w:val="00881CE0"/>
    <w:rsid w:val="00885F08"/>
    <w:rsid w:val="008914E5"/>
    <w:rsid w:val="0089338B"/>
    <w:rsid w:val="00894094"/>
    <w:rsid w:val="00894D6E"/>
    <w:rsid w:val="008959F6"/>
    <w:rsid w:val="008A7AE3"/>
    <w:rsid w:val="008B13C9"/>
    <w:rsid w:val="008B1D6D"/>
    <w:rsid w:val="008B4C8C"/>
    <w:rsid w:val="008B7140"/>
    <w:rsid w:val="008C232B"/>
    <w:rsid w:val="008C2698"/>
    <w:rsid w:val="008C518E"/>
    <w:rsid w:val="008C6C1F"/>
    <w:rsid w:val="008C6DDA"/>
    <w:rsid w:val="008C7206"/>
    <w:rsid w:val="008D5F2B"/>
    <w:rsid w:val="008F1230"/>
    <w:rsid w:val="008F299D"/>
    <w:rsid w:val="008F3B8E"/>
    <w:rsid w:val="008F3DAB"/>
    <w:rsid w:val="008F468F"/>
    <w:rsid w:val="008F6683"/>
    <w:rsid w:val="008F7B77"/>
    <w:rsid w:val="00900F32"/>
    <w:rsid w:val="00903160"/>
    <w:rsid w:val="0090611F"/>
    <w:rsid w:val="00907278"/>
    <w:rsid w:val="009144DB"/>
    <w:rsid w:val="00914731"/>
    <w:rsid w:val="0091485A"/>
    <w:rsid w:val="00916E41"/>
    <w:rsid w:val="00924D4A"/>
    <w:rsid w:val="00930813"/>
    <w:rsid w:val="00936056"/>
    <w:rsid w:val="0093722A"/>
    <w:rsid w:val="00941023"/>
    <w:rsid w:val="00941F2F"/>
    <w:rsid w:val="00942802"/>
    <w:rsid w:val="00943BA6"/>
    <w:rsid w:val="00944AE9"/>
    <w:rsid w:val="00952963"/>
    <w:rsid w:val="00953BA6"/>
    <w:rsid w:val="0095513D"/>
    <w:rsid w:val="00956A26"/>
    <w:rsid w:val="00956BEA"/>
    <w:rsid w:val="00961731"/>
    <w:rsid w:val="0096354A"/>
    <w:rsid w:val="0097188C"/>
    <w:rsid w:val="0097467E"/>
    <w:rsid w:val="009838F4"/>
    <w:rsid w:val="00984ACD"/>
    <w:rsid w:val="0098574F"/>
    <w:rsid w:val="00990023"/>
    <w:rsid w:val="00990AC3"/>
    <w:rsid w:val="00990DCC"/>
    <w:rsid w:val="009914D2"/>
    <w:rsid w:val="00991A4F"/>
    <w:rsid w:val="009934DC"/>
    <w:rsid w:val="00996E90"/>
    <w:rsid w:val="009A01BA"/>
    <w:rsid w:val="009A4024"/>
    <w:rsid w:val="009A49C3"/>
    <w:rsid w:val="009A5101"/>
    <w:rsid w:val="009A5D63"/>
    <w:rsid w:val="009B588B"/>
    <w:rsid w:val="009B6E9B"/>
    <w:rsid w:val="009B780C"/>
    <w:rsid w:val="009C0C34"/>
    <w:rsid w:val="009C1C7E"/>
    <w:rsid w:val="009C4FD7"/>
    <w:rsid w:val="009C7C65"/>
    <w:rsid w:val="009D44E3"/>
    <w:rsid w:val="009D6722"/>
    <w:rsid w:val="009E3FCD"/>
    <w:rsid w:val="009E5B0F"/>
    <w:rsid w:val="009E66B4"/>
    <w:rsid w:val="009F1667"/>
    <w:rsid w:val="009F484C"/>
    <w:rsid w:val="009F510B"/>
    <w:rsid w:val="009F609E"/>
    <w:rsid w:val="009F76B5"/>
    <w:rsid w:val="00A013C7"/>
    <w:rsid w:val="00A015D2"/>
    <w:rsid w:val="00A03271"/>
    <w:rsid w:val="00A04833"/>
    <w:rsid w:val="00A04F9F"/>
    <w:rsid w:val="00A062F2"/>
    <w:rsid w:val="00A07811"/>
    <w:rsid w:val="00A1230F"/>
    <w:rsid w:val="00A20C27"/>
    <w:rsid w:val="00A252D6"/>
    <w:rsid w:val="00A258F3"/>
    <w:rsid w:val="00A2681C"/>
    <w:rsid w:val="00A331BA"/>
    <w:rsid w:val="00A52AA1"/>
    <w:rsid w:val="00A56BDD"/>
    <w:rsid w:val="00A60D12"/>
    <w:rsid w:val="00A94AED"/>
    <w:rsid w:val="00AB0942"/>
    <w:rsid w:val="00AB1516"/>
    <w:rsid w:val="00AB4448"/>
    <w:rsid w:val="00AC53C5"/>
    <w:rsid w:val="00AC572E"/>
    <w:rsid w:val="00AC7F56"/>
    <w:rsid w:val="00AD01B5"/>
    <w:rsid w:val="00AD021A"/>
    <w:rsid w:val="00AE01DB"/>
    <w:rsid w:val="00AE0E4A"/>
    <w:rsid w:val="00AE2700"/>
    <w:rsid w:val="00AE3C8A"/>
    <w:rsid w:val="00AE5E9B"/>
    <w:rsid w:val="00AF56C2"/>
    <w:rsid w:val="00AF599C"/>
    <w:rsid w:val="00AF6ACE"/>
    <w:rsid w:val="00AF7CE2"/>
    <w:rsid w:val="00B0268E"/>
    <w:rsid w:val="00B05076"/>
    <w:rsid w:val="00B07C9E"/>
    <w:rsid w:val="00B12C0E"/>
    <w:rsid w:val="00B20A0F"/>
    <w:rsid w:val="00B20B57"/>
    <w:rsid w:val="00B22064"/>
    <w:rsid w:val="00B22221"/>
    <w:rsid w:val="00B34B07"/>
    <w:rsid w:val="00B379D4"/>
    <w:rsid w:val="00B45593"/>
    <w:rsid w:val="00B46676"/>
    <w:rsid w:val="00B46B7C"/>
    <w:rsid w:val="00B47F37"/>
    <w:rsid w:val="00B5422D"/>
    <w:rsid w:val="00B54622"/>
    <w:rsid w:val="00B574D1"/>
    <w:rsid w:val="00B600C6"/>
    <w:rsid w:val="00B6041E"/>
    <w:rsid w:val="00B65535"/>
    <w:rsid w:val="00B672F3"/>
    <w:rsid w:val="00B67478"/>
    <w:rsid w:val="00B676D0"/>
    <w:rsid w:val="00B77EEC"/>
    <w:rsid w:val="00B77F5B"/>
    <w:rsid w:val="00B82257"/>
    <w:rsid w:val="00B86EF9"/>
    <w:rsid w:val="00B9189F"/>
    <w:rsid w:val="00BA498E"/>
    <w:rsid w:val="00BA61BC"/>
    <w:rsid w:val="00BB5534"/>
    <w:rsid w:val="00BB6133"/>
    <w:rsid w:val="00BB64B1"/>
    <w:rsid w:val="00BB73C1"/>
    <w:rsid w:val="00BC482D"/>
    <w:rsid w:val="00BC6E17"/>
    <w:rsid w:val="00BD4161"/>
    <w:rsid w:val="00BE14C9"/>
    <w:rsid w:val="00BE2332"/>
    <w:rsid w:val="00BE2D29"/>
    <w:rsid w:val="00BE462D"/>
    <w:rsid w:val="00BE63D6"/>
    <w:rsid w:val="00BF0FAB"/>
    <w:rsid w:val="00BF14B0"/>
    <w:rsid w:val="00BF270C"/>
    <w:rsid w:val="00BF36B0"/>
    <w:rsid w:val="00BF54B4"/>
    <w:rsid w:val="00BF56FC"/>
    <w:rsid w:val="00BF626C"/>
    <w:rsid w:val="00BF77C3"/>
    <w:rsid w:val="00C00DC2"/>
    <w:rsid w:val="00C01381"/>
    <w:rsid w:val="00C03CC6"/>
    <w:rsid w:val="00C078A7"/>
    <w:rsid w:val="00C11482"/>
    <w:rsid w:val="00C15ED4"/>
    <w:rsid w:val="00C167AD"/>
    <w:rsid w:val="00C2411D"/>
    <w:rsid w:val="00C3213D"/>
    <w:rsid w:val="00C33DB9"/>
    <w:rsid w:val="00C34DD7"/>
    <w:rsid w:val="00C456FF"/>
    <w:rsid w:val="00C50387"/>
    <w:rsid w:val="00C52747"/>
    <w:rsid w:val="00C5565C"/>
    <w:rsid w:val="00C6327D"/>
    <w:rsid w:val="00C658BB"/>
    <w:rsid w:val="00C661D6"/>
    <w:rsid w:val="00C679B6"/>
    <w:rsid w:val="00C67E54"/>
    <w:rsid w:val="00C72824"/>
    <w:rsid w:val="00C74984"/>
    <w:rsid w:val="00C74D58"/>
    <w:rsid w:val="00C763FF"/>
    <w:rsid w:val="00C77B39"/>
    <w:rsid w:val="00C8116E"/>
    <w:rsid w:val="00C827B0"/>
    <w:rsid w:val="00C830A9"/>
    <w:rsid w:val="00C838BC"/>
    <w:rsid w:val="00C9257F"/>
    <w:rsid w:val="00C94814"/>
    <w:rsid w:val="00C95F69"/>
    <w:rsid w:val="00C96B92"/>
    <w:rsid w:val="00CA12A6"/>
    <w:rsid w:val="00CA1CE7"/>
    <w:rsid w:val="00CA2492"/>
    <w:rsid w:val="00CA2779"/>
    <w:rsid w:val="00CA5F5C"/>
    <w:rsid w:val="00CA73EB"/>
    <w:rsid w:val="00CB0129"/>
    <w:rsid w:val="00CB23CF"/>
    <w:rsid w:val="00CB39BD"/>
    <w:rsid w:val="00CB4192"/>
    <w:rsid w:val="00CD33CE"/>
    <w:rsid w:val="00CD6FC0"/>
    <w:rsid w:val="00CD74FF"/>
    <w:rsid w:val="00CE0FBE"/>
    <w:rsid w:val="00CE3B08"/>
    <w:rsid w:val="00CE4266"/>
    <w:rsid w:val="00CF125C"/>
    <w:rsid w:val="00CF43F6"/>
    <w:rsid w:val="00CF76A5"/>
    <w:rsid w:val="00D02923"/>
    <w:rsid w:val="00D03F1C"/>
    <w:rsid w:val="00D04EA2"/>
    <w:rsid w:val="00D11C85"/>
    <w:rsid w:val="00D11D33"/>
    <w:rsid w:val="00D16EDC"/>
    <w:rsid w:val="00D207FA"/>
    <w:rsid w:val="00D2257D"/>
    <w:rsid w:val="00D25713"/>
    <w:rsid w:val="00D2620B"/>
    <w:rsid w:val="00D26C09"/>
    <w:rsid w:val="00D30183"/>
    <w:rsid w:val="00D336FF"/>
    <w:rsid w:val="00D347F0"/>
    <w:rsid w:val="00D44D33"/>
    <w:rsid w:val="00D5080F"/>
    <w:rsid w:val="00D566C6"/>
    <w:rsid w:val="00D57E0F"/>
    <w:rsid w:val="00D620B1"/>
    <w:rsid w:val="00D639ED"/>
    <w:rsid w:val="00D65EA2"/>
    <w:rsid w:val="00D665F8"/>
    <w:rsid w:val="00D6709A"/>
    <w:rsid w:val="00D722A2"/>
    <w:rsid w:val="00D75911"/>
    <w:rsid w:val="00D80D09"/>
    <w:rsid w:val="00D82377"/>
    <w:rsid w:val="00D913A9"/>
    <w:rsid w:val="00D920E0"/>
    <w:rsid w:val="00DA5718"/>
    <w:rsid w:val="00DA5DB9"/>
    <w:rsid w:val="00DA6419"/>
    <w:rsid w:val="00DB18DF"/>
    <w:rsid w:val="00DB63F7"/>
    <w:rsid w:val="00DC7177"/>
    <w:rsid w:val="00DC7E64"/>
    <w:rsid w:val="00DD2828"/>
    <w:rsid w:val="00DD2B35"/>
    <w:rsid w:val="00DE1353"/>
    <w:rsid w:val="00DF1672"/>
    <w:rsid w:val="00DF50AD"/>
    <w:rsid w:val="00DF7AD0"/>
    <w:rsid w:val="00E03D80"/>
    <w:rsid w:val="00E04E2F"/>
    <w:rsid w:val="00E052BE"/>
    <w:rsid w:val="00E06CE2"/>
    <w:rsid w:val="00E12C81"/>
    <w:rsid w:val="00E1328F"/>
    <w:rsid w:val="00E17602"/>
    <w:rsid w:val="00E20874"/>
    <w:rsid w:val="00E25067"/>
    <w:rsid w:val="00E256A1"/>
    <w:rsid w:val="00E31AD1"/>
    <w:rsid w:val="00E320C2"/>
    <w:rsid w:val="00E40A88"/>
    <w:rsid w:val="00E455FB"/>
    <w:rsid w:val="00E476D2"/>
    <w:rsid w:val="00E4778C"/>
    <w:rsid w:val="00E47BF1"/>
    <w:rsid w:val="00E53317"/>
    <w:rsid w:val="00E55C49"/>
    <w:rsid w:val="00E56A58"/>
    <w:rsid w:val="00E6383E"/>
    <w:rsid w:val="00E63CD1"/>
    <w:rsid w:val="00E6448B"/>
    <w:rsid w:val="00E718BF"/>
    <w:rsid w:val="00E71F87"/>
    <w:rsid w:val="00E77E58"/>
    <w:rsid w:val="00E82F97"/>
    <w:rsid w:val="00E914AB"/>
    <w:rsid w:val="00E9158F"/>
    <w:rsid w:val="00EA1778"/>
    <w:rsid w:val="00EA2BA0"/>
    <w:rsid w:val="00EA754C"/>
    <w:rsid w:val="00EB5F5C"/>
    <w:rsid w:val="00EC0B88"/>
    <w:rsid w:val="00EC0CAB"/>
    <w:rsid w:val="00EC2007"/>
    <w:rsid w:val="00ED1F18"/>
    <w:rsid w:val="00EE0972"/>
    <w:rsid w:val="00EE622B"/>
    <w:rsid w:val="00EF05C0"/>
    <w:rsid w:val="00EF6181"/>
    <w:rsid w:val="00F00749"/>
    <w:rsid w:val="00F00F1B"/>
    <w:rsid w:val="00F10EFF"/>
    <w:rsid w:val="00F24101"/>
    <w:rsid w:val="00F24879"/>
    <w:rsid w:val="00F4105A"/>
    <w:rsid w:val="00F41BC5"/>
    <w:rsid w:val="00F43ABD"/>
    <w:rsid w:val="00F45F3F"/>
    <w:rsid w:val="00F46E0F"/>
    <w:rsid w:val="00F5272D"/>
    <w:rsid w:val="00F62A63"/>
    <w:rsid w:val="00F63D65"/>
    <w:rsid w:val="00F673D7"/>
    <w:rsid w:val="00F739E2"/>
    <w:rsid w:val="00F843D2"/>
    <w:rsid w:val="00F92F9B"/>
    <w:rsid w:val="00F93E53"/>
    <w:rsid w:val="00F9548F"/>
    <w:rsid w:val="00F96CAD"/>
    <w:rsid w:val="00FA13D3"/>
    <w:rsid w:val="00FA28E9"/>
    <w:rsid w:val="00FA2DE4"/>
    <w:rsid w:val="00FA4B39"/>
    <w:rsid w:val="00FB15DD"/>
    <w:rsid w:val="00FB4010"/>
    <w:rsid w:val="00FC1928"/>
    <w:rsid w:val="00FC7354"/>
    <w:rsid w:val="00FC7CFB"/>
    <w:rsid w:val="00FD29C0"/>
    <w:rsid w:val="00FD2E38"/>
    <w:rsid w:val="00FD6AE8"/>
    <w:rsid w:val="00FE0E24"/>
    <w:rsid w:val="00FE33A4"/>
    <w:rsid w:val="00FE580C"/>
    <w:rsid w:val="00FE6415"/>
    <w:rsid w:val="00FE7A59"/>
    <w:rsid w:val="00FF0E45"/>
    <w:rsid w:val="00FF17E7"/>
    <w:rsid w:val="00FF3AF3"/>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US"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NoParagraphStyle">
    <w:name w:val="[No Paragraph Style]"/>
    <w:rsid w:val="00CF76A5"/>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paragraph" w:customStyle="1" w:styleId="Titel1">
    <w:name w:val="Titel 1"/>
    <w:basedOn w:val="Standard"/>
    <w:uiPriority w:val="99"/>
    <w:rsid w:val="002927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overflowPunct/>
      <w:spacing w:line="288" w:lineRule="auto"/>
      <w:textAlignment w:val="center"/>
    </w:pPr>
    <w:rPr>
      <w:rFonts w:ascii="Helvetica" w:eastAsia="Times New Roman" w:hAnsi="Helvetica" w:cs="Helvetica"/>
      <w:b/>
      <w:bCs/>
      <w:color w:val="000000"/>
      <w:sz w:val="24"/>
      <w:szCs w:val="24"/>
      <w:lang w:val="de-DE" w:eastAsia="zh-CN"/>
    </w:rPr>
  </w:style>
  <w:style w:type="character" w:styleId="BesuchterHyperlink">
    <w:name w:val="FollowedHyperlink"/>
    <w:basedOn w:val="Absatz-Standardschriftart"/>
    <w:uiPriority w:val="99"/>
    <w:semiHidden/>
    <w:unhideWhenUsed/>
    <w:rsid w:val="001F53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US"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NoParagraphStyle">
    <w:name w:val="[No Paragraph Style]"/>
    <w:rsid w:val="00CF76A5"/>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paragraph" w:customStyle="1" w:styleId="Titel1">
    <w:name w:val="Titel 1"/>
    <w:basedOn w:val="Standard"/>
    <w:uiPriority w:val="99"/>
    <w:rsid w:val="002927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overflowPunct/>
      <w:spacing w:line="288" w:lineRule="auto"/>
      <w:textAlignment w:val="center"/>
    </w:pPr>
    <w:rPr>
      <w:rFonts w:ascii="Helvetica" w:eastAsia="Times New Roman" w:hAnsi="Helvetica" w:cs="Helvetica"/>
      <w:b/>
      <w:bCs/>
      <w:color w:val="000000"/>
      <w:sz w:val="24"/>
      <w:szCs w:val="24"/>
      <w:lang w:val="de-DE" w:eastAsia="zh-CN"/>
    </w:rPr>
  </w:style>
  <w:style w:type="character" w:styleId="BesuchterHyperlink">
    <w:name w:val="FollowedHyperlink"/>
    <w:basedOn w:val="Absatz-Standardschriftart"/>
    <w:uiPriority w:val="99"/>
    <w:semiHidden/>
    <w:unhideWhenUsed/>
    <w:rsid w:val="001F53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516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7880450">
      <w:bodyDiv w:val="1"/>
      <w:marLeft w:val="0"/>
      <w:marRight w:val="0"/>
      <w:marTop w:val="0"/>
      <w:marBottom w:val="0"/>
      <w:divBdr>
        <w:top w:val="none" w:sz="0" w:space="0" w:color="auto"/>
        <w:left w:val="none" w:sz="0" w:space="0" w:color="auto"/>
        <w:bottom w:val="none" w:sz="0" w:space="0" w:color="auto"/>
        <w:right w:val="none" w:sz="0" w:space="0" w:color="auto"/>
      </w:divBdr>
      <w:divsChild>
        <w:div w:id="878512773">
          <w:marLeft w:val="0"/>
          <w:marRight w:val="0"/>
          <w:marTop w:val="0"/>
          <w:marBottom w:val="0"/>
          <w:divBdr>
            <w:top w:val="none" w:sz="0" w:space="0" w:color="auto"/>
            <w:left w:val="none" w:sz="0" w:space="0" w:color="auto"/>
            <w:bottom w:val="none" w:sz="0" w:space="0" w:color="auto"/>
            <w:right w:val="none" w:sz="0" w:space="0" w:color="auto"/>
          </w:divBdr>
        </w:div>
      </w:divsChild>
    </w:div>
    <w:div w:id="783112249">
      <w:bodyDiv w:val="1"/>
      <w:marLeft w:val="0"/>
      <w:marRight w:val="0"/>
      <w:marTop w:val="0"/>
      <w:marBottom w:val="0"/>
      <w:divBdr>
        <w:top w:val="none" w:sz="0" w:space="0" w:color="auto"/>
        <w:left w:val="none" w:sz="0" w:space="0" w:color="auto"/>
        <w:bottom w:val="none" w:sz="0" w:space="0" w:color="auto"/>
        <w:right w:val="none" w:sz="0" w:space="0" w:color="auto"/>
      </w:divBdr>
      <w:divsChild>
        <w:div w:id="2044013602">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lake@coperionktron.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coperion.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operion.com/powderbulksolids201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perionktro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A6A6-7B69-48D8-B47F-28B8EBC5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1743</Words>
  <Characters>10621</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12340</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393224</vt:i4>
      </vt:variant>
      <vt:variant>
        <vt:i4>6</vt:i4>
      </vt:variant>
      <vt:variant>
        <vt:i4>0</vt:i4>
      </vt:variant>
      <vt:variant>
        <vt:i4>5</vt:i4>
      </vt:variant>
      <vt:variant>
        <vt:lpwstr>http://www.ikt.uni-stuttgart.de/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6</cp:revision>
  <cp:lastPrinted>2018-03-09T08:21:00Z</cp:lastPrinted>
  <dcterms:created xsi:type="dcterms:W3CDTF">2018-03-09T08:36:00Z</dcterms:created>
  <dcterms:modified xsi:type="dcterms:W3CDTF">2018-03-13T15:48:00Z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