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CF970" w14:textId="2CCB50D4" w:rsidR="00B87E7F" w:rsidRPr="00370D07" w:rsidRDefault="00725226" w:rsidP="00970BB4">
      <w:pPr>
        <w:pStyle w:val="Kontakt"/>
        <w:ind w:left="7230"/>
        <w:rPr>
          <w:b/>
          <w:lang w:val="en-US"/>
        </w:rPr>
      </w:pPr>
      <w:r w:rsidRPr="00370D07">
        <w:rPr>
          <w:b/>
          <w:lang w:val="en-US"/>
        </w:rPr>
        <w:t>Contact</w:t>
      </w:r>
    </w:p>
    <w:p w14:paraId="6F7A29CE" w14:textId="77777777" w:rsidR="00B87E7F" w:rsidRPr="00370D07" w:rsidRDefault="00F32FF4">
      <w:pPr>
        <w:pStyle w:val="Kontakt"/>
        <w:ind w:left="7230"/>
        <w:rPr>
          <w:lang w:val="en-US"/>
        </w:rPr>
      </w:pPr>
      <w:r w:rsidRPr="00370D07">
        <w:rPr>
          <w:lang w:val="en-US"/>
        </w:rPr>
        <w:t>Shari Lake</w:t>
      </w:r>
    </w:p>
    <w:p w14:paraId="3CA2C829" w14:textId="77777777" w:rsidR="00B87E7F" w:rsidRPr="00370D07" w:rsidRDefault="000B7A88" w:rsidP="00A81175">
      <w:pPr>
        <w:pStyle w:val="Kontakt"/>
        <w:ind w:left="7230"/>
        <w:rPr>
          <w:lang w:val="en-US"/>
        </w:rPr>
      </w:pPr>
      <w:r w:rsidRPr="00370D07">
        <w:rPr>
          <w:lang w:val="en-US"/>
        </w:rPr>
        <w:t>Directeur Marketing</w:t>
      </w:r>
    </w:p>
    <w:p w14:paraId="4BE59E57" w14:textId="5D570659" w:rsidR="00B87E7F" w:rsidRPr="00370D07" w:rsidRDefault="00725226" w:rsidP="00A81175">
      <w:pPr>
        <w:pStyle w:val="Kontakt"/>
        <w:ind w:left="7230" w:right="-511"/>
        <w:rPr>
          <w:lang w:val="en-US"/>
        </w:rPr>
      </w:pPr>
      <w:r w:rsidRPr="00370D07">
        <w:rPr>
          <w:lang w:val="en-US"/>
        </w:rPr>
        <w:t>Coperion K-Tron Salina, Inc.</w:t>
      </w:r>
    </w:p>
    <w:p w14:paraId="42F85A74" w14:textId="77777777" w:rsidR="008609A9" w:rsidRPr="00370D07" w:rsidRDefault="000B7A88" w:rsidP="000B7A88">
      <w:pPr>
        <w:pStyle w:val="Kontakt"/>
        <w:ind w:left="7230"/>
        <w:rPr>
          <w:lang w:val="en-US"/>
        </w:rPr>
      </w:pPr>
      <w:r w:rsidRPr="00370D07">
        <w:rPr>
          <w:lang w:val="en-US"/>
        </w:rPr>
        <w:t>606 North Front Street</w:t>
      </w:r>
    </w:p>
    <w:p w14:paraId="4CB2EEBA" w14:textId="6DF4DE4E" w:rsidR="00B87E7F" w:rsidRPr="00370D07" w:rsidRDefault="000B7A88" w:rsidP="00A81175">
      <w:pPr>
        <w:pStyle w:val="Kontakt"/>
        <w:ind w:left="7230"/>
        <w:rPr>
          <w:lang w:val="en-US"/>
        </w:rPr>
      </w:pPr>
      <w:r w:rsidRPr="00370D07">
        <w:rPr>
          <w:lang w:val="en-US"/>
        </w:rPr>
        <w:t>Salina, KS 67401 USA</w:t>
      </w:r>
    </w:p>
    <w:p w14:paraId="077D4691" w14:textId="77777777" w:rsidR="00B87E7F" w:rsidRPr="00415C98" w:rsidRDefault="00B87E7F">
      <w:pPr>
        <w:pStyle w:val="Kontakt"/>
        <w:ind w:left="7230"/>
        <w:rPr>
          <w:lang w:val="en-US"/>
        </w:rPr>
      </w:pPr>
    </w:p>
    <w:p w14:paraId="6C08D8DA" w14:textId="77777777" w:rsidR="00B87E7F" w:rsidRPr="008E267C" w:rsidRDefault="00415C98" w:rsidP="00A81175">
      <w:pPr>
        <w:pStyle w:val="Kontakt"/>
        <w:ind w:left="7230"/>
      </w:pPr>
      <w:r>
        <w:t>Tél. : +1 (785) 825-3884</w:t>
      </w:r>
    </w:p>
    <w:p w14:paraId="2A741B88" w14:textId="77777777" w:rsidR="00B87E7F" w:rsidRPr="008E267C" w:rsidRDefault="008609A9" w:rsidP="00A81175">
      <w:pPr>
        <w:pStyle w:val="Kontakt"/>
        <w:ind w:left="7230" w:right="-186"/>
      </w:pPr>
      <w:r>
        <w:t>slake@coperionktron.com</w:t>
      </w:r>
    </w:p>
    <w:p w14:paraId="4350FF75" w14:textId="77777777" w:rsidR="00B87E7F" w:rsidRPr="008E267C" w:rsidRDefault="00B87E7F" w:rsidP="00A81175">
      <w:pPr>
        <w:pStyle w:val="Kontakt"/>
        <w:ind w:left="7230"/>
      </w:pPr>
      <w:r>
        <w:t>www.coperion.com</w:t>
      </w:r>
    </w:p>
    <w:p w14:paraId="1564F72F" w14:textId="77777777" w:rsidR="00357A64" w:rsidRPr="008E267C" w:rsidRDefault="00357A64" w:rsidP="00357A64">
      <w:pPr>
        <w:snapToGrid w:val="0"/>
        <w:spacing w:line="360" w:lineRule="auto"/>
        <w:ind w:left="-72"/>
        <w:rPr>
          <w:rFonts w:cs="Arial"/>
          <w:color w:val="FF0000"/>
          <w:szCs w:val="22"/>
        </w:rPr>
      </w:pPr>
    </w:p>
    <w:p w14:paraId="082C6823" w14:textId="121556B4" w:rsidR="00582CBF" w:rsidRPr="00582CBF" w:rsidRDefault="00582CBF" w:rsidP="000954FC">
      <w:pPr>
        <w:pStyle w:val="Pressemitteilung"/>
        <w:tabs>
          <w:tab w:val="left" w:pos="7200"/>
        </w:tabs>
      </w:pPr>
    </w:p>
    <w:p w14:paraId="20313913" w14:textId="77777777" w:rsidR="009518A0" w:rsidRPr="0094479B" w:rsidRDefault="009518A0" w:rsidP="009518A0">
      <w:pPr>
        <w:suppressAutoHyphens/>
        <w:spacing w:before="200"/>
        <w:rPr>
          <w:rFonts w:cs="Arial"/>
          <w:b/>
        </w:rPr>
      </w:pPr>
      <w:r>
        <w:rPr>
          <w:b/>
        </w:rPr>
        <w:t>Communiqué de presse</w:t>
      </w:r>
    </w:p>
    <w:p w14:paraId="1B674175" w14:textId="77777777" w:rsidR="009518A0" w:rsidRPr="00370D07" w:rsidRDefault="009518A0" w:rsidP="009518A0">
      <w:pPr>
        <w:suppressAutoHyphens/>
        <w:rPr>
          <w:rFonts w:cs="Arial"/>
          <w:sz w:val="24"/>
          <w:szCs w:val="21"/>
          <w:lang w:eastAsia="ar-SA"/>
        </w:rPr>
      </w:pPr>
    </w:p>
    <w:p w14:paraId="6346D7C7" w14:textId="77777777" w:rsidR="009518A0" w:rsidRPr="006E0556" w:rsidRDefault="009518A0" w:rsidP="009518A0">
      <w:pPr>
        <w:suppressAutoHyphens/>
        <w:spacing w:after="120"/>
        <w:rPr>
          <w:rFonts w:cs="Arial"/>
          <w:b/>
          <w:sz w:val="28"/>
          <w:szCs w:val="28"/>
        </w:rPr>
      </w:pPr>
      <w:r w:rsidRPr="006E0556">
        <w:rPr>
          <w:b/>
          <w:sz w:val="28"/>
          <w:szCs w:val="28"/>
        </w:rPr>
        <w:t>Coperion K-Tron présentera son nouveau modèle de doseur pharmaceutique au salon Powtech 2017</w:t>
      </w:r>
    </w:p>
    <w:p w14:paraId="2FD0E8ED" w14:textId="3395BBDC" w:rsidR="009518A0" w:rsidRPr="006E0556" w:rsidRDefault="009518A0" w:rsidP="009518A0">
      <w:pPr>
        <w:suppressAutoHyphens/>
        <w:rPr>
          <w:rFonts w:cs="Arial"/>
          <w:b/>
          <w:sz w:val="24"/>
        </w:rPr>
      </w:pPr>
      <w:r w:rsidRPr="006E0556">
        <w:rPr>
          <w:b/>
          <w:sz w:val="24"/>
        </w:rPr>
        <w:t xml:space="preserve">Une solution d'alimentation à la précision extrême pour répondre à la demande croissante de </w:t>
      </w:r>
      <w:r w:rsidR="00E21C09" w:rsidRPr="006E0556">
        <w:rPr>
          <w:b/>
          <w:sz w:val="24"/>
        </w:rPr>
        <w:t>procédé</w:t>
      </w:r>
      <w:r w:rsidRPr="006E0556">
        <w:rPr>
          <w:b/>
          <w:sz w:val="24"/>
        </w:rPr>
        <w:t xml:space="preserve"> continu</w:t>
      </w:r>
    </w:p>
    <w:p w14:paraId="7C849AB2" w14:textId="77777777" w:rsidR="009518A0" w:rsidRPr="006E0556" w:rsidRDefault="009518A0" w:rsidP="009518A0">
      <w:pPr>
        <w:suppressAutoHyphens/>
        <w:rPr>
          <w:rFonts w:cs="Arial"/>
          <w:b/>
          <w:sz w:val="24"/>
          <w:lang w:eastAsia="ar-SA"/>
        </w:rPr>
      </w:pPr>
    </w:p>
    <w:p w14:paraId="062F8D43" w14:textId="78AB34F1" w:rsidR="009518A0" w:rsidRDefault="00DA1E33" w:rsidP="009518A0">
      <w:pPr>
        <w:spacing w:line="360" w:lineRule="auto"/>
        <w:rPr>
          <w:rStyle w:val="Hyperlink"/>
          <w:color w:val="auto"/>
          <w:u w:val="none"/>
        </w:rPr>
      </w:pPr>
      <w:r>
        <w:rPr>
          <w:i/>
          <w:szCs w:val="22"/>
        </w:rPr>
        <w:t>Sewell, NJ, États-Unis (</w:t>
      </w:r>
      <w:r>
        <w:t>Septembre</w:t>
      </w:r>
      <w:r w:rsidR="009518A0" w:rsidRPr="006E0556">
        <w:rPr>
          <w:i/>
          <w:szCs w:val="22"/>
        </w:rPr>
        <w:t xml:space="preserve"> 2017)  –</w:t>
      </w:r>
      <w:r w:rsidR="009518A0" w:rsidRPr="006E0556">
        <w:rPr>
          <w:rStyle w:val="Hyperlink"/>
          <w:color w:val="auto"/>
          <w:u w:val="none"/>
        </w:rPr>
        <w:t xml:space="preserve"> Lors de l'édition 2017 du salon Powtech (du 26 au 28 sept. 2017 à Nuremberg en Allemagne), Coperion K-Tron présentera la nou</w:t>
      </w:r>
      <w:r w:rsidR="00E21C09" w:rsidRPr="006E0556">
        <w:rPr>
          <w:rStyle w:val="Hyperlink"/>
          <w:color w:val="auto"/>
          <w:u w:val="none"/>
        </w:rPr>
        <w:t xml:space="preserve">velle génération de ses doseurs pharmaceutiques </w:t>
      </w:r>
      <w:r w:rsidR="009518A0" w:rsidRPr="006E0556">
        <w:rPr>
          <w:rStyle w:val="Hyperlink"/>
          <w:color w:val="auto"/>
          <w:u w:val="none"/>
        </w:rPr>
        <w:t xml:space="preserve">par perte de poids </w:t>
      </w:r>
      <w:r w:rsidR="00E21C09" w:rsidRPr="006E0556">
        <w:rPr>
          <w:rStyle w:val="Hyperlink"/>
          <w:color w:val="auto"/>
          <w:u w:val="none"/>
        </w:rPr>
        <w:t xml:space="preserve">de </w:t>
      </w:r>
      <w:r w:rsidR="009518A0" w:rsidRPr="006E0556">
        <w:rPr>
          <w:rStyle w:val="Hyperlink"/>
          <w:color w:val="auto"/>
          <w:u w:val="none"/>
        </w:rPr>
        <w:t xml:space="preserve">haute précision. La nouvelle gamme K3-PH de doseurs a été spécialement conçue pour répondre à la demande croissante de </w:t>
      </w:r>
      <w:r w:rsidR="00E21C09" w:rsidRPr="006E0556">
        <w:rPr>
          <w:rStyle w:val="Hyperlink"/>
          <w:color w:val="auto"/>
          <w:u w:val="none"/>
        </w:rPr>
        <w:t xml:space="preserve">procédé </w:t>
      </w:r>
      <w:r w:rsidR="009518A0" w:rsidRPr="006E0556">
        <w:rPr>
          <w:rStyle w:val="Hyperlink"/>
          <w:color w:val="auto"/>
          <w:u w:val="none"/>
        </w:rPr>
        <w:t>continu dans l'industrie pharmaceutique. Ce nouveau modèle de doseur se caractérise par un</w:t>
      </w:r>
      <w:r w:rsidR="00E21C09" w:rsidRPr="006E0556">
        <w:rPr>
          <w:rStyle w:val="Hyperlink"/>
          <w:color w:val="auto"/>
          <w:u w:val="none"/>
        </w:rPr>
        <w:t>e</w:t>
      </w:r>
      <w:r w:rsidR="009518A0" w:rsidRPr="006E0556">
        <w:rPr>
          <w:rStyle w:val="Hyperlink"/>
          <w:color w:val="auto"/>
          <w:u w:val="none"/>
        </w:rPr>
        <w:t xml:space="preserve"> concept</w:t>
      </w:r>
      <w:r w:rsidR="00E21C09" w:rsidRPr="006E0556">
        <w:rPr>
          <w:rStyle w:val="Hyperlink"/>
          <w:color w:val="auto"/>
          <w:u w:val="none"/>
        </w:rPr>
        <w:t>ion</w:t>
      </w:r>
      <w:r w:rsidR="009518A0" w:rsidRPr="006E0556">
        <w:rPr>
          <w:rStyle w:val="Hyperlink"/>
          <w:color w:val="auto"/>
          <w:u w:val="none"/>
        </w:rPr>
        <w:t xml:space="preserve"> modulaire auquel s'ajoute </w:t>
      </w:r>
      <w:r w:rsidR="00E21C09" w:rsidRPr="006E0556">
        <w:rPr>
          <w:rStyle w:val="Hyperlink"/>
          <w:color w:val="auto"/>
          <w:u w:val="none"/>
        </w:rPr>
        <w:t xml:space="preserve">un encombrement total </w:t>
      </w:r>
      <w:r w:rsidR="009518A0" w:rsidRPr="006E0556">
        <w:rPr>
          <w:rStyle w:val="Hyperlink"/>
          <w:color w:val="auto"/>
          <w:u w:val="none"/>
        </w:rPr>
        <w:t xml:space="preserve">nettement réduit grâce à une nouvelle balance D4 plus petite, dotée de la technologie de pesage brevetée à haute précision Smart Force Transducer (SFT). Ce modèle modulaire à transformation rapide permet un changement aisé de type et de taille de doseur, de trémie ou d'agitateurs utilisant la même balance et le même entraînement, et ce, pour une adaptation rapide aux nouveaux </w:t>
      </w:r>
      <w:r w:rsidR="00E21C09" w:rsidRPr="006E0556">
        <w:rPr>
          <w:rStyle w:val="Hyperlink"/>
          <w:color w:val="auto"/>
          <w:u w:val="none"/>
        </w:rPr>
        <w:t xml:space="preserve">procédés </w:t>
      </w:r>
      <w:r w:rsidR="009518A0" w:rsidRPr="006E0556">
        <w:rPr>
          <w:rStyle w:val="Hyperlink"/>
          <w:color w:val="auto"/>
          <w:u w:val="none"/>
        </w:rPr>
        <w:t xml:space="preserve">et aux nouvelles formules tout en garantissant un nettoyage et une maintenance des plus simples. Ce nouveau modèle est idéal pour le groupement de plusieurs doseurs dans une variété de </w:t>
      </w:r>
      <w:r w:rsidR="00E21C09" w:rsidRPr="006E0556">
        <w:rPr>
          <w:rStyle w:val="Hyperlink"/>
          <w:color w:val="auto"/>
          <w:u w:val="none"/>
        </w:rPr>
        <w:t xml:space="preserve">procédés </w:t>
      </w:r>
      <w:r w:rsidR="009518A0" w:rsidRPr="006E0556">
        <w:rPr>
          <w:rStyle w:val="Hyperlink"/>
          <w:color w:val="auto"/>
          <w:u w:val="none"/>
        </w:rPr>
        <w:t>continus, y compris la compression directe (CDC), l'extrusion continue, la granulatio</w:t>
      </w:r>
      <w:r w:rsidR="00587FBE" w:rsidRPr="006E0556">
        <w:rPr>
          <w:rStyle w:val="Hyperlink"/>
          <w:color w:val="auto"/>
          <w:u w:val="none"/>
        </w:rPr>
        <w:t>n humide et sèche, l’enrobage</w:t>
      </w:r>
      <w:r w:rsidR="009518A0" w:rsidRPr="006E0556">
        <w:rPr>
          <w:rStyle w:val="Hyperlink"/>
          <w:color w:val="auto"/>
          <w:u w:val="none"/>
        </w:rPr>
        <w:t xml:space="preserve"> continu, de même que les </w:t>
      </w:r>
      <w:r w:rsidR="00E21C09" w:rsidRPr="006E0556">
        <w:rPr>
          <w:rStyle w:val="Hyperlink"/>
          <w:color w:val="auto"/>
          <w:u w:val="none"/>
        </w:rPr>
        <w:t xml:space="preserve">procédés </w:t>
      </w:r>
      <w:r w:rsidR="009518A0" w:rsidRPr="006E0556">
        <w:rPr>
          <w:rStyle w:val="Hyperlink"/>
          <w:color w:val="auto"/>
          <w:u w:val="none"/>
        </w:rPr>
        <w:t xml:space="preserve">de traitement de lots classiques. </w:t>
      </w:r>
    </w:p>
    <w:p w14:paraId="5B1AF7B6" w14:textId="77777777" w:rsidR="00DA1E33" w:rsidRPr="006E0556" w:rsidRDefault="00DA1E33" w:rsidP="009518A0">
      <w:pPr>
        <w:spacing w:line="360" w:lineRule="auto"/>
        <w:rPr>
          <w:rStyle w:val="Hyperlink"/>
          <w:color w:val="auto"/>
          <w:u w:val="none"/>
        </w:rPr>
      </w:pPr>
    </w:p>
    <w:p w14:paraId="694AFAB6" w14:textId="77777777" w:rsidR="009518A0" w:rsidRPr="006E0556" w:rsidRDefault="009518A0" w:rsidP="009518A0">
      <w:pPr>
        <w:spacing w:line="360" w:lineRule="auto"/>
        <w:rPr>
          <w:rStyle w:val="Hyperlink"/>
          <w:color w:val="auto"/>
          <w:u w:val="none"/>
        </w:rPr>
      </w:pPr>
    </w:p>
    <w:p w14:paraId="7C80FADF" w14:textId="295331DC" w:rsidR="009518A0" w:rsidRPr="006E0556" w:rsidRDefault="009518A0" w:rsidP="009518A0">
      <w:pPr>
        <w:spacing w:line="360" w:lineRule="auto"/>
        <w:rPr>
          <w:rStyle w:val="Hyperlink"/>
          <w:b/>
          <w:bCs/>
          <w:color w:val="auto"/>
          <w:u w:val="none"/>
        </w:rPr>
      </w:pPr>
      <w:r w:rsidRPr="006E0556">
        <w:rPr>
          <w:rStyle w:val="Hyperlink"/>
          <w:b/>
          <w:bCs/>
          <w:color w:val="auto"/>
          <w:u w:val="none"/>
        </w:rPr>
        <w:lastRenderedPageBreak/>
        <w:t xml:space="preserve">Caractéristiques du nouveau modèle de doseur pharmaceutique modulaire : pour une manipulation aisée et une qualité </w:t>
      </w:r>
      <w:r w:rsidR="00587FBE" w:rsidRPr="006E0556">
        <w:rPr>
          <w:rStyle w:val="Hyperlink"/>
          <w:b/>
          <w:bCs/>
          <w:color w:val="auto"/>
          <w:u w:val="none"/>
        </w:rPr>
        <w:t>de production</w:t>
      </w:r>
      <w:r w:rsidRPr="006E0556">
        <w:rPr>
          <w:rStyle w:val="Hyperlink"/>
          <w:b/>
          <w:bCs/>
          <w:color w:val="auto"/>
          <w:u w:val="none"/>
        </w:rPr>
        <w:t xml:space="preserve"> supérieure</w:t>
      </w:r>
    </w:p>
    <w:p w14:paraId="7B252648" w14:textId="402A63C1" w:rsidR="009518A0" w:rsidRPr="006E0556" w:rsidRDefault="009518A0" w:rsidP="00657387">
      <w:pPr>
        <w:spacing w:line="360" w:lineRule="auto"/>
        <w:rPr>
          <w:rStyle w:val="Hyperlink"/>
          <w:color w:val="auto"/>
          <w:u w:val="none"/>
        </w:rPr>
      </w:pPr>
      <w:r w:rsidRPr="006E0556">
        <w:rPr>
          <w:rStyle w:val="Hyperlink"/>
          <w:color w:val="auto"/>
          <w:u w:val="none"/>
        </w:rPr>
        <w:t xml:space="preserve">Le nouveau modèle de doseur pharmaceutique modulaire comprend plusieurs innovations qui sont toutes le fruit d'études de marché approfondies réalisées avec des utilisateurs finaux dans l'industrie pharmaceutique. Grâce au changement rapide de combinaisons de bol vibrant, d'agitateur et de vis, qui peuvent être rapidement découplés de l'entraînement du doseur, celui-ci peut être converti et nettoyé en toute simplicité et en toute rapidité. L'ouverture de deux pinces permet de détacher et de remplacer le bol vibrant par un bol propre pour le passage d'un nouveau produit. Les trois types de doseur Coperion K-Tron disponibles QT20, QT35 et QS60, tous à vis jumelle ou simple, peuvent être utilisés avec la même combinaison de balance et d'entraînement. La nouvelle conception de la balance, d'un modèle rond à un modèle trapézoïdal, facilite un assemblage optimisé de plusieurs doseurs avec </w:t>
      </w:r>
      <w:r w:rsidR="00587FBE" w:rsidRPr="006E0556">
        <w:rPr>
          <w:rStyle w:val="Hyperlink"/>
          <w:color w:val="auto"/>
          <w:u w:val="none"/>
        </w:rPr>
        <w:t xml:space="preserve">un encombrement </w:t>
      </w:r>
      <w:r w:rsidRPr="006E0556">
        <w:rPr>
          <w:rStyle w:val="Hyperlink"/>
          <w:color w:val="auto"/>
          <w:u w:val="none"/>
        </w:rPr>
        <w:t xml:space="preserve">beaucoup plus petit. Ceci est important et utile en particulier dans les lieux où l'espace est réduit et lorsque plusieurs ingrédients doivent être alimentés par une seule et même entrée de processus. De plus, les bols vibrants et les trémies bénéficient d'une nouvelle conception de joint améliorée pour un confinement idéal du produit. </w:t>
      </w:r>
    </w:p>
    <w:p w14:paraId="5B3AA04D" w14:textId="77777777" w:rsidR="009518A0" w:rsidRPr="006E0556" w:rsidRDefault="009518A0" w:rsidP="009518A0">
      <w:pPr>
        <w:spacing w:line="360" w:lineRule="auto"/>
        <w:rPr>
          <w:rStyle w:val="Hyperlink"/>
          <w:color w:val="auto"/>
          <w:u w:val="none"/>
        </w:rPr>
      </w:pPr>
    </w:p>
    <w:p w14:paraId="73248575" w14:textId="628FE550" w:rsidR="009518A0" w:rsidRPr="006E0556" w:rsidRDefault="009518A0" w:rsidP="009518A0">
      <w:pPr>
        <w:spacing w:line="360" w:lineRule="auto"/>
        <w:rPr>
          <w:rFonts w:cs="Arial"/>
        </w:rPr>
      </w:pPr>
      <w:r w:rsidRPr="006E0556">
        <w:rPr>
          <w:rStyle w:val="Hyperlink"/>
          <w:color w:val="auto"/>
          <w:u w:val="none"/>
        </w:rPr>
        <w:t xml:space="preserve">Le nouveau concept modulaire se caractérise également par un entraînement nouvellement développé utilisant un servomoteur qui favorise la réduction de </w:t>
      </w:r>
      <w:r w:rsidR="00587FBE" w:rsidRPr="006E0556">
        <w:rPr>
          <w:rStyle w:val="Hyperlink"/>
          <w:color w:val="auto"/>
          <w:u w:val="none"/>
        </w:rPr>
        <w:t>l’encombrement total</w:t>
      </w:r>
      <w:r w:rsidRPr="006E0556">
        <w:rPr>
          <w:rStyle w:val="Hyperlink"/>
          <w:color w:val="auto"/>
          <w:u w:val="none"/>
        </w:rPr>
        <w:t>, et offre une plage de débit beaucoup plus grande, y compris en termes de débits faibles. Les multiples changements de multiplicateur ne sont plus qu'un mauvais souvenir. Les trois types de doseur disponibles QT20, QT35 et QS60 sont interchangeables, en fonction du produit à alimenter, du débit requis et de la résolution nécessaire de la balance, dans la me</w:t>
      </w:r>
      <w:r w:rsidR="00370D07" w:rsidRPr="006E0556">
        <w:rPr>
          <w:rStyle w:val="Hyperlink"/>
          <w:color w:val="auto"/>
          <w:u w:val="none"/>
        </w:rPr>
        <w:t>s</w:t>
      </w:r>
      <w:r w:rsidRPr="006E0556">
        <w:rPr>
          <w:rStyle w:val="Hyperlink"/>
          <w:color w:val="auto"/>
          <w:u w:val="none"/>
        </w:rPr>
        <w:t xml:space="preserve">ure où les </w:t>
      </w:r>
      <w:r w:rsidR="00587FBE" w:rsidRPr="006E0556">
        <w:rPr>
          <w:rStyle w:val="Hyperlink"/>
          <w:color w:val="auto"/>
          <w:u w:val="none"/>
        </w:rPr>
        <w:t>procédés</w:t>
      </w:r>
      <w:r w:rsidRPr="006E0556">
        <w:rPr>
          <w:rStyle w:val="Hyperlink"/>
          <w:color w:val="auto"/>
          <w:u w:val="none"/>
        </w:rPr>
        <w:t xml:space="preserve"> continus exigent bien souvent d'alimenter de multiples ingrédients à différents débits. Pour un résultat optimal du nettoyage en place, chaque unité dispose d'une inclinaison intégrale à deux degrés facilitant un drainage maximum au cours du processus de nettoyage. Le concept de la nouvelle gamme modulaire K3-PH est destiné à permettre un assemblage de six doseurs et plus afin de répondre à des exigences complexes.  </w:t>
      </w:r>
      <w:r w:rsidRPr="006E0556">
        <w:t>La gamme complète d'équipements pharmaceutiques est conçue pour satisfaire les exigences strictes de l'industrie, y compris la conformité absolue aux directives et aux normes en matière de bonnes pratiques de fabrication (cGMP), de même que l'utilisation de matériaux de construction homologués par l'Administration fédérale de l'alimentation et des médicaments (FDA).</w:t>
      </w:r>
    </w:p>
    <w:p w14:paraId="5B20D163" w14:textId="77777777" w:rsidR="009518A0" w:rsidRPr="006E0556" w:rsidRDefault="009518A0" w:rsidP="009518A0">
      <w:pPr>
        <w:spacing w:line="360" w:lineRule="auto"/>
        <w:rPr>
          <w:rStyle w:val="Hyperlink"/>
          <w:color w:val="auto"/>
          <w:u w:val="none"/>
        </w:rPr>
      </w:pPr>
    </w:p>
    <w:p w14:paraId="150DB4C9" w14:textId="77777777" w:rsidR="009518A0" w:rsidRPr="006E0556" w:rsidRDefault="009518A0" w:rsidP="009518A0">
      <w:pPr>
        <w:spacing w:line="360" w:lineRule="auto"/>
        <w:rPr>
          <w:rStyle w:val="Hyperlink"/>
          <w:b/>
          <w:bCs/>
          <w:color w:val="auto"/>
          <w:u w:val="none"/>
        </w:rPr>
      </w:pPr>
      <w:r w:rsidRPr="006E0556">
        <w:rPr>
          <w:rStyle w:val="Hyperlink"/>
          <w:b/>
          <w:bCs/>
          <w:color w:val="auto"/>
          <w:u w:val="none"/>
        </w:rPr>
        <w:t>Le pesage à haute précision avec une technologie SFT brevetée : le cœur de la nouvelle gamme de doseurs pharmaceutiques</w:t>
      </w:r>
    </w:p>
    <w:p w14:paraId="49DD3320" w14:textId="455D2918" w:rsidR="009518A0" w:rsidRPr="006E0556" w:rsidRDefault="009518A0" w:rsidP="009518A0">
      <w:pPr>
        <w:spacing w:line="360" w:lineRule="auto"/>
        <w:rPr>
          <w:rStyle w:val="Hyperlink"/>
          <w:color w:val="auto"/>
          <w:u w:val="none"/>
        </w:rPr>
      </w:pPr>
      <w:r w:rsidRPr="006E0556">
        <w:rPr>
          <w:rStyle w:val="Hyperlink"/>
          <w:color w:val="auto"/>
          <w:u w:val="none"/>
        </w:rPr>
        <w:t xml:space="preserve">La nouvelle balance à plateforme D4 bénéficie de la même conception sanitaire de pointe que la bascule Coperion K-Tron D5 qui a déjà fait toutes ses preuves. Des surfaces lisses, sans </w:t>
      </w:r>
      <w:r w:rsidR="00587FBE" w:rsidRPr="006E0556">
        <w:rPr>
          <w:rStyle w:val="Hyperlink"/>
          <w:color w:val="auto"/>
          <w:u w:val="none"/>
        </w:rPr>
        <w:t xml:space="preserve">zone de rétention </w:t>
      </w:r>
      <w:r w:rsidRPr="006E0556">
        <w:rPr>
          <w:rStyle w:val="Hyperlink"/>
          <w:color w:val="auto"/>
          <w:u w:val="none"/>
        </w:rPr>
        <w:t>évite tout dépôt de poussière et de résidus de produits et permettent un nettoyage en toute simplicité. Au cœur de la nouvelle balance D4, on trouve la technologie de pesage monocâble (SFT) brevetée par Coperion K-Tron. Cette technologie offre un signal de pesage extrêmement précis avec une résolution de 1:4 000 000 en 80 ms. Le système électronique perfectionné inclut la linéarisation, la compensation de température et le filtre passe-bas numérique, ce qui permet de réduire l'effet de la vibration de l'installation. Ce modèle entièrement numérique permet de se passer d'étalonnage.</w:t>
      </w:r>
    </w:p>
    <w:p w14:paraId="45FF1DA1" w14:textId="77777777" w:rsidR="009518A0" w:rsidRPr="006E0556" w:rsidRDefault="009518A0" w:rsidP="009518A0">
      <w:pPr>
        <w:spacing w:line="360" w:lineRule="auto"/>
        <w:rPr>
          <w:rStyle w:val="Hyperlink"/>
          <w:color w:val="auto"/>
          <w:u w:val="none"/>
        </w:rPr>
      </w:pPr>
    </w:p>
    <w:p w14:paraId="67207C82" w14:textId="36E789CF" w:rsidR="009518A0" w:rsidRPr="006E0556" w:rsidRDefault="009518A0" w:rsidP="009518A0">
      <w:pPr>
        <w:spacing w:line="360" w:lineRule="auto"/>
        <w:rPr>
          <w:rFonts w:cs="Arial"/>
          <w:b/>
          <w:bCs/>
        </w:rPr>
      </w:pPr>
      <w:r w:rsidRPr="006E0556">
        <w:rPr>
          <w:b/>
          <w:bCs/>
        </w:rPr>
        <w:t xml:space="preserve">Une large gamme d'équipement d'alimentation pour des </w:t>
      </w:r>
      <w:r w:rsidR="00587FBE" w:rsidRPr="006E0556">
        <w:rPr>
          <w:b/>
          <w:bCs/>
        </w:rPr>
        <w:t xml:space="preserve">procédés </w:t>
      </w:r>
      <w:r w:rsidRPr="006E0556">
        <w:rPr>
          <w:b/>
          <w:bCs/>
        </w:rPr>
        <w:t>optimisés</w:t>
      </w:r>
    </w:p>
    <w:p w14:paraId="64556AF4" w14:textId="21FE614D" w:rsidR="009518A0" w:rsidRPr="006E0556" w:rsidRDefault="009518A0" w:rsidP="009518A0">
      <w:pPr>
        <w:spacing w:line="360" w:lineRule="auto"/>
        <w:rPr>
          <w:rFonts w:cs="Arial"/>
        </w:rPr>
      </w:pPr>
      <w:r w:rsidRPr="006E0556">
        <w:t xml:space="preserve">La nouvelle gamme Coperion K-Tron K3-PH de doseurs pharmaceutiques par perte de poids inclut des accessoires et des dispositifs de contrôle éprouvés, ainsi que des options de conception optimisées pour une alimentation continue d'excipients pharmaceutiques et d'ingrédients pharmaceutiques actifs à écoulement difficile. En fonction de l'application, la nouvelle gamme de doseurs pharmaceutiques peut être équipée de toute une série d'options supplémentaires, dont l'activateur de solides en vrac innovant ActiFlow™, qui favorise le flux de matériau pour l'alimentation des matériaux à écoulement difficile, ou encore la compensation de pression électronique (EPC). L'EPC est un ensemble d'instruments unique qui est capable d'optimiser les performances du </w:t>
      </w:r>
      <w:r w:rsidR="00370D07" w:rsidRPr="006E0556">
        <w:t xml:space="preserve">doseur en opérations continues </w:t>
      </w:r>
      <w:r w:rsidRPr="006E0556">
        <w:t xml:space="preserve">telles que le mélange, l'extrusion, la granulation et </w:t>
      </w:r>
      <w:r w:rsidR="00587FBE" w:rsidRPr="006E0556">
        <w:t>l’enrobage</w:t>
      </w:r>
      <w:r w:rsidRPr="006E0556">
        <w:t xml:space="preserve">. Les doseurs pharmaceutiques existent en modèles à vis simple ou jumelle, en modèle volumétrique et gravimétrique. </w:t>
      </w:r>
    </w:p>
    <w:p w14:paraId="3BF509C7" w14:textId="77777777" w:rsidR="009518A0" w:rsidRPr="006E0556" w:rsidRDefault="009518A0" w:rsidP="009518A0">
      <w:pPr>
        <w:spacing w:line="360" w:lineRule="auto"/>
        <w:rPr>
          <w:rFonts w:cs="Arial"/>
        </w:rPr>
      </w:pPr>
    </w:p>
    <w:p w14:paraId="4284E9CA" w14:textId="6943AC30" w:rsidR="009518A0" w:rsidRPr="006E0556" w:rsidRDefault="009518A0" w:rsidP="009518A0">
      <w:pPr>
        <w:spacing w:line="360" w:lineRule="auto"/>
        <w:rPr>
          <w:rFonts w:cs="Arial"/>
          <w:sz w:val="24"/>
        </w:rPr>
      </w:pPr>
      <w:r w:rsidRPr="006E0556">
        <w:t xml:space="preserve">En plus de la nouvelle gamme K3-PH, Coperion K-Tron offre une grande variété de doseurs de matériaux en vrac et de liquides </w:t>
      </w:r>
      <w:r w:rsidR="00370D07" w:rsidRPr="006E0556">
        <w:t>pour</w:t>
      </w:r>
      <w:r w:rsidRPr="006E0556">
        <w:t xml:space="preserve"> les applications de procédés pharmaceutiques. Coperion K-Tron peut fournir des solutions de source uniques pour les applications d'extrusion, d'alimentation et de transport dans les secteurs pharmaceutique et nutriceutiques. Coperion K-Tron et Coperion continuent de travailler en étroite collaboration avec des sociétés pharmaceutiques et nutriceutiques de toutes tailles, cette collaboration donnant lieu à des </w:t>
      </w:r>
      <w:r w:rsidRPr="006E0556">
        <w:lastRenderedPageBreak/>
        <w:t>solutions techniques intelligentes, comme l'atteste la nouvelle gamme de doseurs pharmaceutiques, et ce, en apportant toujours un soin particulier à la qualité des produits et des processus.</w:t>
      </w:r>
    </w:p>
    <w:p w14:paraId="0009C3B4" w14:textId="77777777" w:rsidR="009518A0" w:rsidRPr="00370D07" w:rsidRDefault="009518A0" w:rsidP="009518A0">
      <w:pPr>
        <w:spacing w:line="360" w:lineRule="auto"/>
        <w:rPr>
          <w:rStyle w:val="Hyperlink"/>
          <w:color w:val="FF0000"/>
        </w:rPr>
      </w:pPr>
    </w:p>
    <w:p w14:paraId="11A5714A" w14:textId="6514F1FB" w:rsidR="009518A0" w:rsidRPr="00EA0AF3" w:rsidRDefault="009518A0" w:rsidP="00AA4B2E">
      <w:pPr>
        <w:spacing w:line="360" w:lineRule="auto"/>
        <w:rPr>
          <w:rStyle w:val="Hyperlink"/>
          <w:color w:val="auto"/>
          <w:u w:val="none"/>
        </w:rPr>
      </w:pPr>
      <w:r>
        <w:rPr>
          <w:rStyle w:val="Hyperlink"/>
          <w:color w:val="auto"/>
          <w:u w:val="none"/>
        </w:rPr>
        <w:t xml:space="preserve">Pour de plus amples informations sur les produits et les services pharmaceutiques de Coperion &amp; Coperion K-Tron, veuillez consulter : </w:t>
      </w:r>
      <w:hyperlink r:id="rId9" w:history="1">
        <w:r>
          <w:rPr>
            <w:rStyle w:val="Hyperlink"/>
          </w:rPr>
          <w:t>www.coperion.com/pharma</w:t>
        </w:r>
      </w:hyperlink>
      <w:r>
        <w:rPr>
          <w:rStyle w:val="Hyperlink"/>
          <w:color w:val="auto"/>
          <w:u w:val="none"/>
        </w:rPr>
        <w:t xml:space="preserve"> </w:t>
      </w:r>
    </w:p>
    <w:p w14:paraId="12F7CD66" w14:textId="77777777" w:rsidR="009518A0" w:rsidRPr="00370D07" w:rsidRDefault="009518A0" w:rsidP="009518A0">
      <w:pPr>
        <w:spacing w:line="360" w:lineRule="auto"/>
        <w:rPr>
          <w:rStyle w:val="Hyperlink"/>
          <w:color w:val="auto"/>
          <w:u w:val="none"/>
        </w:rPr>
      </w:pPr>
    </w:p>
    <w:p w14:paraId="478F74F3" w14:textId="77777777" w:rsidR="009518A0" w:rsidRPr="00370D07" w:rsidRDefault="009518A0" w:rsidP="009518A0">
      <w:pPr>
        <w:spacing w:line="360" w:lineRule="auto"/>
        <w:rPr>
          <w:rStyle w:val="Hyperlink"/>
          <w:color w:val="auto"/>
          <w:u w:val="none"/>
        </w:rPr>
      </w:pPr>
    </w:p>
    <w:p w14:paraId="65866D14" w14:textId="77777777" w:rsidR="009518A0" w:rsidRPr="00370D07" w:rsidRDefault="009518A0" w:rsidP="009518A0">
      <w:pPr>
        <w:spacing w:line="360" w:lineRule="auto"/>
        <w:rPr>
          <w:rStyle w:val="Hyperlink"/>
          <w:color w:val="auto"/>
          <w:u w:val="none"/>
        </w:rPr>
      </w:pPr>
    </w:p>
    <w:p w14:paraId="711387FB" w14:textId="77777777" w:rsidR="009518A0" w:rsidRPr="00370D07" w:rsidRDefault="009518A0" w:rsidP="009518A0">
      <w:pPr>
        <w:tabs>
          <w:tab w:val="left" w:pos="90"/>
        </w:tabs>
        <w:snapToGrid w:val="0"/>
      </w:pPr>
    </w:p>
    <w:p w14:paraId="1554A1B8" w14:textId="77777777" w:rsidR="009518A0" w:rsidRDefault="009518A0" w:rsidP="009518A0">
      <w:pPr>
        <w:tabs>
          <w:tab w:val="left" w:pos="90"/>
        </w:tabs>
        <w:snapToGrid w:val="0"/>
        <w:rPr>
          <w:rFonts w:cs="Arial"/>
          <w:sz w:val="20"/>
        </w:rPr>
      </w:pPr>
      <w:r>
        <w:rPr>
          <w:sz w:val="20"/>
        </w:rPr>
        <w:t xml:space="preserve">Coperion (www.coperion.com) est le leader technique international sur le marché des systèmes de compoundage, de la technologie de l'alimentation, des systèmes et des services de manutention des matériaux en vrac. Coperion conçoit, développe, fabrique et entretient des systèmes, machines et composants destinés aux industries du plastique, des produits chimiques, pharmaceutiques, alimentaires et minéraux. Coperion compte 2 500 employés répartis dans ses quatre départements (compoundage et extrusion, équipement et systèmes, manutention de matériaux et services), et environ 30 sociétés de vente et de services à l'échelle internationale. Coperion K-Tron (www.coperionktron.com) est une marque de Coperion. </w:t>
      </w:r>
    </w:p>
    <w:p w14:paraId="66926BC8" w14:textId="0BCFAC67" w:rsidR="00FB1445" w:rsidRPr="00190BDE" w:rsidRDefault="00415C98" w:rsidP="00DA5F0C">
      <w:pPr>
        <w:pStyle w:val="Trennung"/>
        <w:spacing w:before="480" w:after="480"/>
      </w:pPr>
      <w:r>
        <w:t></w:t>
      </w:r>
      <w:r>
        <w:t></w:t>
      </w:r>
      <w:r>
        <w:t></w:t>
      </w:r>
    </w:p>
    <w:p w14:paraId="27A3A557" w14:textId="6F9409F0" w:rsidR="00415C98" w:rsidRPr="00415C98" w:rsidRDefault="00415C98" w:rsidP="00E23983">
      <w:pPr>
        <w:pStyle w:val="Internet"/>
        <w:pBdr>
          <w:bottom w:val="single" w:sz="8" w:space="0" w:color="00000A"/>
        </w:pBdr>
      </w:pPr>
      <w:r>
        <w:t>Chers collègues,</w:t>
      </w:r>
      <w:r>
        <w:br/>
        <w:t xml:space="preserve">vous pouvez télécharger depuis Internet ce </w:t>
      </w:r>
      <w:r>
        <w:rPr>
          <w:u w:val="single"/>
        </w:rPr>
        <w:t>communiqué de presse en allemand et en anglais</w:t>
      </w:r>
      <w:r>
        <w:t xml:space="preserve"> ainsi que </w:t>
      </w:r>
      <w:r>
        <w:rPr>
          <w:u w:val="single"/>
        </w:rPr>
        <w:t>les photographies couleurs en qualité imprimable</w:t>
      </w:r>
      <w:r>
        <w:t xml:space="preserve"> sur </w:t>
      </w:r>
      <w:hyperlink r:id="rId10" w:history="1">
        <w:r>
          <w:rPr>
            <w:rStyle w:val="Hyperlink"/>
          </w:rPr>
          <w:t>https://www.coperion.com/en/news-media/newsroom/</w:t>
        </w:r>
      </w:hyperlink>
    </w:p>
    <w:p w14:paraId="4C0AC622" w14:textId="77777777" w:rsidR="00415C98" w:rsidRPr="00370D07" w:rsidRDefault="00415C98" w:rsidP="00415C98">
      <w:pPr>
        <w:pStyle w:val="Internet"/>
        <w:pBdr>
          <w:bottom w:val="single" w:sz="8" w:space="0" w:color="00000A"/>
        </w:pBdr>
        <w:rPr>
          <w:sz w:val="6"/>
        </w:rPr>
      </w:pPr>
    </w:p>
    <w:p w14:paraId="51C0EFE2" w14:textId="77777777" w:rsidR="00575610" w:rsidRPr="00370D07" w:rsidRDefault="00575610" w:rsidP="00415C98">
      <w:pPr>
        <w:spacing w:before="360" w:line="360" w:lineRule="auto"/>
        <w:rPr>
          <w:u w:val="single"/>
        </w:rPr>
      </w:pPr>
    </w:p>
    <w:p w14:paraId="7DB28343" w14:textId="77777777" w:rsidR="00415C98" w:rsidRPr="00415C98" w:rsidRDefault="00415C98" w:rsidP="00415C98">
      <w:pPr>
        <w:spacing w:before="360" w:line="360" w:lineRule="auto"/>
      </w:pPr>
      <w:r>
        <w:rPr>
          <w:u w:val="single"/>
        </w:rPr>
        <w:t>Contact éditorial et justificatifs :</w:t>
      </w:r>
      <w:r>
        <w:t xml:space="preserve"> </w:t>
      </w:r>
    </w:p>
    <w:p w14:paraId="15E4EE5E" w14:textId="1D4E41A3" w:rsidR="0057627B" w:rsidRPr="00DA1E33" w:rsidRDefault="00415C98" w:rsidP="00DA5C88">
      <w:pPr>
        <w:pStyle w:val="Konsens"/>
        <w:spacing w:before="120"/>
        <w:rPr>
          <w:rStyle w:val="Hyperlink"/>
          <w:szCs w:val="22"/>
          <w:lang w:val="de-DE"/>
        </w:rPr>
      </w:pPr>
      <w:r>
        <w:t xml:space="preserve">Dr. Jörg Wolters,  KONSENS Public Relations GmbH &amp; Co. </w:t>
      </w:r>
      <w:r w:rsidRPr="00DA1E33">
        <w:rPr>
          <w:lang w:val="de-DE"/>
        </w:rPr>
        <w:t>KG,</w:t>
      </w:r>
      <w:r w:rsidRPr="00DA1E33">
        <w:rPr>
          <w:lang w:val="de-DE"/>
        </w:rPr>
        <w:br/>
        <w:t>Hans-Kudlich-Strasse 25,  D-64823 Gross-Umstadt</w:t>
      </w:r>
      <w:r w:rsidRPr="00DA1E33">
        <w:rPr>
          <w:lang w:val="de-DE"/>
        </w:rPr>
        <w:br/>
        <w:t>Tél. :+49 (0)60 78/93 63-0,  Fax : +49 (0)60 78/93 63-20</w:t>
      </w:r>
      <w:r w:rsidRPr="00DA1E33">
        <w:rPr>
          <w:lang w:val="de-DE"/>
        </w:rPr>
        <w:br/>
        <w:t xml:space="preserve">E-mail :  mail@konsens.de,  Internet :  </w:t>
      </w:r>
      <w:hyperlink r:id="rId11" w:history="1">
        <w:r w:rsidRPr="00DA1E33">
          <w:rPr>
            <w:rStyle w:val="Hyperlink"/>
            <w:lang w:val="de-DE"/>
          </w:rPr>
          <w:t>www.konsens.de</w:t>
        </w:r>
      </w:hyperlink>
    </w:p>
    <w:p w14:paraId="3A7C83EF" w14:textId="77777777" w:rsidR="00AA4B2E" w:rsidRPr="00DA1E33" w:rsidRDefault="00AA4B2E" w:rsidP="00AA4B2E">
      <w:pPr>
        <w:pStyle w:val="Konsens"/>
        <w:spacing w:before="120"/>
        <w:ind w:left="0"/>
        <w:rPr>
          <w:rStyle w:val="Hyperlink"/>
          <w:szCs w:val="22"/>
          <w:lang w:val="de-DE"/>
        </w:rPr>
      </w:pPr>
    </w:p>
    <w:p w14:paraId="55DE451C" w14:textId="77777777" w:rsidR="00AA4B2E" w:rsidRPr="00DA1E33" w:rsidRDefault="00AA4B2E" w:rsidP="00AA4B2E">
      <w:pPr>
        <w:pStyle w:val="Konsens"/>
        <w:spacing w:before="120"/>
        <w:ind w:left="0"/>
        <w:rPr>
          <w:rStyle w:val="Hyperlink"/>
          <w:color w:val="auto"/>
          <w:szCs w:val="24"/>
          <w:u w:val="none"/>
          <w:lang w:val="de-DE"/>
        </w:rPr>
      </w:pPr>
    </w:p>
    <w:p w14:paraId="127F9934" w14:textId="77777777" w:rsidR="00AA4B2E" w:rsidRPr="00DA1E33" w:rsidRDefault="00AA4B2E" w:rsidP="00AA4B2E">
      <w:pPr>
        <w:pStyle w:val="Konsens"/>
        <w:spacing w:before="120"/>
        <w:ind w:left="0"/>
        <w:rPr>
          <w:rStyle w:val="Hyperlink"/>
          <w:color w:val="auto"/>
          <w:szCs w:val="24"/>
          <w:u w:val="none"/>
          <w:lang w:val="de-DE"/>
        </w:rPr>
      </w:pPr>
    </w:p>
    <w:p w14:paraId="44252D24" w14:textId="58E53BD2" w:rsidR="00AA4B2E" w:rsidRPr="00AA4B2E" w:rsidRDefault="00AA4B2E" w:rsidP="00AA4B2E">
      <w:pPr>
        <w:pStyle w:val="Konsens"/>
        <w:spacing w:before="120"/>
        <w:ind w:left="0"/>
        <w:rPr>
          <w:rStyle w:val="Hyperlink"/>
          <w:color w:val="auto"/>
          <w:szCs w:val="24"/>
          <w:u w:val="none"/>
        </w:rPr>
      </w:pPr>
    </w:p>
    <w:p w14:paraId="2A53A54E" w14:textId="77777777" w:rsidR="00AA4B2E" w:rsidRPr="00AA4B2E" w:rsidRDefault="00AA4B2E" w:rsidP="00AA4B2E">
      <w:pPr>
        <w:pStyle w:val="Konsens"/>
        <w:spacing w:before="120"/>
        <w:ind w:left="0"/>
        <w:rPr>
          <w:rStyle w:val="Hyperlink"/>
          <w:color w:val="auto"/>
          <w:szCs w:val="24"/>
          <w:u w:val="none"/>
          <w:lang w:val="en-US"/>
        </w:rPr>
      </w:pPr>
    </w:p>
    <w:p w14:paraId="525A0376" w14:textId="175F0C3D" w:rsidR="00AA4B2E" w:rsidRPr="00AA4B2E" w:rsidRDefault="00AA4B2E" w:rsidP="00AA4B2E">
      <w:pPr>
        <w:pStyle w:val="Kopfzeile"/>
        <w:spacing w:line="360" w:lineRule="auto"/>
        <w:rPr>
          <w:rFonts w:cs="Arial"/>
          <w:i/>
          <w:szCs w:val="22"/>
        </w:rPr>
      </w:pPr>
      <w:r>
        <w:rPr>
          <w:i/>
          <w:szCs w:val="22"/>
        </w:rPr>
        <w:t xml:space="preserve">La nouvelle gamme K3-PH de doseurs a été spécialement conçue de manière modulaire pour répondre à la demande </w:t>
      </w:r>
      <w:r w:rsidRPr="00CF4943">
        <w:rPr>
          <w:i/>
          <w:szCs w:val="22"/>
        </w:rPr>
        <w:t xml:space="preserve">croissante de </w:t>
      </w:r>
      <w:r w:rsidR="00587FBE" w:rsidRPr="00CF4943">
        <w:rPr>
          <w:i/>
          <w:szCs w:val="22"/>
        </w:rPr>
        <w:t xml:space="preserve">procédés </w:t>
      </w:r>
      <w:r w:rsidRPr="00CF4943">
        <w:rPr>
          <w:i/>
          <w:szCs w:val="22"/>
        </w:rPr>
        <w:t>continu</w:t>
      </w:r>
      <w:r w:rsidR="00587FBE" w:rsidRPr="00CF4943">
        <w:rPr>
          <w:i/>
          <w:szCs w:val="22"/>
        </w:rPr>
        <w:t>s</w:t>
      </w:r>
      <w:r w:rsidRPr="00CF4943">
        <w:rPr>
          <w:i/>
          <w:szCs w:val="22"/>
        </w:rPr>
        <w:t xml:space="preserve"> dans </w:t>
      </w:r>
      <w:r>
        <w:rPr>
          <w:i/>
          <w:szCs w:val="22"/>
        </w:rPr>
        <w:t>l'industrie pharmaceutique.</w:t>
      </w:r>
    </w:p>
    <w:p w14:paraId="784DA451" w14:textId="71BF92CE" w:rsidR="00AA4B2E" w:rsidRPr="006E0556" w:rsidRDefault="00AA4B2E" w:rsidP="00575610">
      <w:pPr>
        <w:pStyle w:val="Kopfzeile"/>
        <w:spacing w:line="360" w:lineRule="auto"/>
        <w:rPr>
          <w:i/>
          <w:szCs w:val="22"/>
          <w:lang w:val="de-CH"/>
        </w:rPr>
      </w:pPr>
      <w:r w:rsidRPr="006E0556">
        <w:rPr>
          <w:i/>
          <w:szCs w:val="22"/>
          <w:lang w:val="de-CH"/>
        </w:rPr>
        <w:t>Image : Coperion K-Tron, Niederlenz, Suisse</w:t>
      </w:r>
    </w:p>
    <w:p w14:paraId="6D92C945" w14:textId="77777777" w:rsidR="00190BDE" w:rsidRPr="006E0556" w:rsidRDefault="00190BDE" w:rsidP="00575610">
      <w:pPr>
        <w:pStyle w:val="Kopfzeile"/>
        <w:spacing w:line="360" w:lineRule="auto"/>
        <w:rPr>
          <w:i/>
          <w:szCs w:val="22"/>
          <w:lang w:val="de-CH"/>
        </w:rPr>
      </w:pPr>
    </w:p>
    <w:p w14:paraId="33405022" w14:textId="77777777" w:rsidR="00190BDE" w:rsidRPr="006E0556" w:rsidRDefault="00190BDE" w:rsidP="00575610">
      <w:pPr>
        <w:pStyle w:val="Kopfzeile"/>
        <w:spacing w:line="360" w:lineRule="auto"/>
        <w:rPr>
          <w:i/>
          <w:szCs w:val="22"/>
          <w:lang w:val="de-CH"/>
        </w:rPr>
      </w:pPr>
    </w:p>
    <w:p w14:paraId="454EE9C4" w14:textId="6D34C5EC" w:rsidR="00190BDE" w:rsidRDefault="00190BDE" w:rsidP="00575610">
      <w:pPr>
        <w:pStyle w:val="Kopfzeile"/>
        <w:spacing w:line="360" w:lineRule="auto"/>
        <w:rPr>
          <w:i/>
          <w:szCs w:val="22"/>
        </w:rPr>
      </w:pPr>
      <w:bookmarkStart w:id="0" w:name="_GoBack"/>
      <w:bookmarkEnd w:id="0"/>
    </w:p>
    <w:p w14:paraId="36509E0B" w14:textId="77777777" w:rsidR="00190BDE" w:rsidRDefault="00190BDE" w:rsidP="00190BDE">
      <w:pPr>
        <w:pStyle w:val="Kopfzeile"/>
        <w:spacing w:line="360" w:lineRule="auto"/>
        <w:rPr>
          <w:i/>
          <w:szCs w:val="22"/>
        </w:rPr>
      </w:pPr>
    </w:p>
    <w:p w14:paraId="4DCBD98C" w14:textId="36EA1FCB" w:rsidR="00190BDE" w:rsidRPr="00657387" w:rsidRDefault="00EC57A1" w:rsidP="00657387">
      <w:pPr>
        <w:pStyle w:val="Kopfzeile"/>
        <w:spacing w:line="360" w:lineRule="auto"/>
        <w:rPr>
          <w:i/>
          <w:szCs w:val="22"/>
        </w:rPr>
      </w:pPr>
      <w:r>
        <w:rPr>
          <w:i/>
          <w:szCs w:val="22"/>
        </w:rPr>
        <w:t xml:space="preserve">Le nouveau doseur pharmaceutique QT20 de Coperion K-Tron, avec la nouvelle conception trapézoïdale de sa balance, a une empreinte nettement plus petite. Il est optimisé pour des assemblages de plusieurs doseurs autour d'une </w:t>
      </w:r>
      <w:r w:rsidRPr="00CF4943">
        <w:rPr>
          <w:i/>
          <w:szCs w:val="22"/>
        </w:rPr>
        <w:t xml:space="preserve">entrée de </w:t>
      </w:r>
      <w:r w:rsidR="00CF4943" w:rsidRPr="00CF4943">
        <w:rPr>
          <w:i/>
          <w:szCs w:val="22"/>
        </w:rPr>
        <w:t>procédé</w:t>
      </w:r>
      <w:r w:rsidRPr="00CF4943">
        <w:rPr>
          <w:i/>
          <w:szCs w:val="22"/>
        </w:rPr>
        <w:t xml:space="preserve">. </w:t>
      </w:r>
    </w:p>
    <w:p w14:paraId="51A36C88" w14:textId="1BAC4CC4" w:rsidR="00190BDE" w:rsidRPr="006E0556" w:rsidRDefault="00BC1B32" w:rsidP="00554A66">
      <w:pPr>
        <w:pStyle w:val="Kopfzeile"/>
        <w:spacing w:line="360" w:lineRule="auto"/>
        <w:rPr>
          <w:rFonts w:cs="Arial"/>
          <w:i/>
          <w:szCs w:val="22"/>
          <w:lang w:val="de-CH"/>
        </w:rPr>
      </w:pPr>
      <w:r w:rsidRPr="006E0556">
        <w:rPr>
          <w:i/>
          <w:szCs w:val="22"/>
          <w:lang w:val="de-CH"/>
        </w:rPr>
        <w:t>Image : Coperion K-Tron, Niederlenz, Suisse</w:t>
      </w:r>
    </w:p>
    <w:p w14:paraId="7F6ACDA1" w14:textId="77777777" w:rsidR="00190BDE" w:rsidRPr="006E0556" w:rsidRDefault="00190BDE" w:rsidP="00575610">
      <w:pPr>
        <w:pStyle w:val="Kopfzeile"/>
        <w:spacing w:line="360" w:lineRule="auto"/>
        <w:rPr>
          <w:rFonts w:cs="Arial"/>
          <w:b/>
          <w:szCs w:val="22"/>
          <w:lang w:val="de-CH"/>
        </w:rPr>
      </w:pPr>
    </w:p>
    <w:sectPr w:rsidR="00190BDE" w:rsidRPr="006E0556" w:rsidSect="00582CBF">
      <w:headerReference w:type="default" r:id="rId12"/>
      <w:footerReference w:type="default" r:id="rId13"/>
      <w:headerReference w:type="first" r:id="rId14"/>
      <w:footerReference w:type="first" r:id="rId15"/>
      <w:type w:val="continuous"/>
      <w:pgSz w:w="11906" w:h="16838" w:code="9"/>
      <w:pgMar w:top="3055" w:right="1134" w:bottom="1560" w:left="1418" w:header="77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597C9" w14:textId="77777777" w:rsidR="004D6386" w:rsidRDefault="004D6386">
      <w:r>
        <w:separator/>
      </w:r>
    </w:p>
  </w:endnote>
  <w:endnote w:type="continuationSeparator" w:id="0">
    <w:p w14:paraId="27946835" w14:textId="77777777" w:rsidR="004D6386" w:rsidRDefault="004D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panose1 w:val="02000604040000020004"/>
    <w:charset w:val="00"/>
    <w:family w:val="modern"/>
    <w:notTrueType/>
    <w:pitch w:val="variable"/>
    <w:sig w:usb0="00000087" w:usb1="00000000" w:usb2="00000000" w:usb3="00000000" w:csb0="0000000B"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7" w:type="dxa"/>
      <w:tblLayout w:type="fixed"/>
      <w:tblCellMar>
        <w:left w:w="70" w:type="dxa"/>
        <w:right w:w="70" w:type="dxa"/>
      </w:tblCellMar>
      <w:tblLook w:val="0000" w:firstRow="0" w:lastRow="0" w:firstColumn="0" w:lastColumn="0" w:noHBand="0" w:noVBand="0"/>
    </w:tblPr>
    <w:tblGrid>
      <w:gridCol w:w="7392"/>
      <w:gridCol w:w="1750"/>
      <w:gridCol w:w="565"/>
    </w:tblGrid>
    <w:tr w:rsidR="00B87E7F" w14:paraId="794A33A9" w14:textId="77777777">
      <w:trPr>
        <w:cantSplit/>
      </w:trPr>
      <w:tc>
        <w:tcPr>
          <w:tcW w:w="7428" w:type="dxa"/>
          <w:noWrap/>
          <w:vAlign w:val="bottom"/>
        </w:tcPr>
        <w:p w14:paraId="42CB5E63" w14:textId="77777777" w:rsidR="00B87E7F" w:rsidRDefault="00B87E7F">
          <w:pPr>
            <w:pStyle w:val="Fuzeile"/>
            <w:spacing w:line="200" w:lineRule="exact"/>
            <w:rPr>
              <w:rFonts w:cs="Arial"/>
            </w:rPr>
          </w:pPr>
          <w:bookmarkStart w:id="4" w:name="Fuss2"/>
        </w:p>
      </w:tc>
      <w:tc>
        <w:tcPr>
          <w:tcW w:w="1758" w:type="dxa"/>
          <w:noWrap/>
          <w:vAlign w:val="bottom"/>
        </w:tcPr>
        <w:p w14:paraId="0EF0D309" w14:textId="31A732A1" w:rsidR="00B87E7F" w:rsidRDefault="0082058A" w:rsidP="0082058A">
          <w:pPr>
            <w:pStyle w:val="Fuzeile"/>
            <w:spacing w:line="200" w:lineRule="exact"/>
            <w:jc w:val="right"/>
            <w:rPr>
              <w:rFonts w:cs="Arial"/>
              <w:szCs w:val="14"/>
            </w:rPr>
          </w:pPr>
          <w:bookmarkStart w:id="5" w:name="PageName"/>
          <w:bookmarkEnd w:id="5"/>
          <w:r>
            <w:t xml:space="preserve">Page </w:t>
          </w:r>
          <w:r w:rsidR="00B87E7F">
            <w:rPr>
              <w:rFonts w:cs="Arial"/>
              <w:szCs w:val="14"/>
            </w:rPr>
            <w:fldChar w:fldCharType="begin"/>
          </w:r>
          <w:r w:rsidR="00B87E7F">
            <w:rPr>
              <w:rFonts w:cs="Arial"/>
              <w:szCs w:val="14"/>
            </w:rPr>
            <w:instrText xml:space="preserve"> PAGE  \* MERGEFORMAT </w:instrText>
          </w:r>
          <w:r w:rsidR="00B87E7F">
            <w:rPr>
              <w:rFonts w:cs="Arial"/>
              <w:szCs w:val="14"/>
            </w:rPr>
            <w:fldChar w:fldCharType="separate"/>
          </w:r>
          <w:r w:rsidR="001F3223">
            <w:rPr>
              <w:rFonts w:cs="Arial"/>
              <w:noProof/>
              <w:szCs w:val="14"/>
            </w:rPr>
            <w:t>4</w:t>
          </w:r>
          <w:r w:rsidR="00B87E7F">
            <w:rPr>
              <w:rFonts w:cs="Arial"/>
              <w:szCs w:val="14"/>
            </w:rPr>
            <w:fldChar w:fldCharType="end"/>
          </w:r>
          <w:r>
            <w:t xml:space="preserve"> sur </w:t>
          </w:r>
          <w:r w:rsidR="00B87E7F">
            <w:rPr>
              <w:rStyle w:val="Seitenzahl"/>
            </w:rPr>
            <w:fldChar w:fldCharType="begin"/>
          </w:r>
          <w:r w:rsidR="00B87E7F">
            <w:rPr>
              <w:rStyle w:val="Seitenzahl"/>
            </w:rPr>
            <w:instrText xml:space="preserve"> NUMPAGES </w:instrText>
          </w:r>
          <w:r w:rsidR="00B87E7F">
            <w:rPr>
              <w:rStyle w:val="Seitenzahl"/>
            </w:rPr>
            <w:fldChar w:fldCharType="separate"/>
          </w:r>
          <w:r w:rsidR="001F3223">
            <w:rPr>
              <w:rStyle w:val="Seitenzahl"/>
              <w:noProof/>
            </w:rPr>
            <w:t>5</w:t>
          </w:r>
          <w:r w:rsidR="00B87E7F">
            <w:rPr>
              <w:rStyle w:val="Seitenzahl"/>
            </w:rPr>
            <w:fldChar w:fldCharType="end"/>
          </w:r>
        </w:p>
      </w:tc>
      <w:tc>
        <w:tcPr>
          <w:tcW w:w="567" w:type="dxa"/>
          <w:vAlign w:val="bottom"/>
        </w:tcPr>
        <w:p w14:paraId="47DCB64B" w14:textId="77777777" w:rsidR="00B87E7F" w:rsidRDefault="00B87E7F">
          <w:pPr>
            <w:pStyle w:val="Fuzeile"/>
            <w:spacing w:line="200" w:lineRule="exact"/>
            <w:rPr>
              <w:rFonts w:cs="Arial"/>
              <w:szCs w:val="14"/>
            </w:rPr>
          </w:pPr>
        </w:p>
      </w:tc>
    </w:tr>
    <w:bookmarkEnd w:id="4"/>
  </w:tbl>
  <w:p w14:paraId="2EACC11F" w14:textId="77777777" w:rsidR="00B87E7F" w:rsidRDefault="00B87E7F">
    <w:p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371"/>
      <w:gridCol w:w="2835"/>
    </w:tblGrid>
    <w:tr w:rsidR="00B87E7F" w14:paraId="2A4D6D3C" w14:textId="77777777">
      <w:tc>
        <w:tcPr>
          <w:tcW w:w="7371" w:type="dxa"/>
          <w:tcMar>
            <w:left w:w="0" w:type="dxa"/>
            <w:right w:w="0" w:type="dxa"/>
          </w:tcMar>
          <w:vAlign w:val="bottom"/>
        </w:tcPr>
        <w:p w14:paraId="49157B3A" w14:textId="77777777" w:rsidR="00B87E7F" w:rsidRDefault="00B87E7F">
          <w:pPr>
            <w:pStyle w:val="Fuzeile"/>
            <w:spacing w:line="200" w:lineRule="exact"/>
            <w:rPr>
              <w:rFonts w:cs="Arial"/>
              <w:szCs w:val="14"/>
            </w:rPr>
          </w:pPr>
          <w:bookmarkStart w:id="9" w:name="GeneralPartnerLinks"/>
          <w:bookmarkStart w:id="10" w:name="Fuss1"/>
          <w:bookmarkEnd w:id="9"/>
        </w:p>
      </w:tc>
      <w:tc>
        <w:tcPr>
          <w:tcW w:w="2835" w:type="dxa"/>
          <w:tcMar>
            <w:left w:w="0" w:type="dxa"/>
            <w:right w:w="0" w:type="dxa"/>
          </w:tcMar>
        </w:tcPr>
        <w:p w14:paraId="58254ED0" w14:textId="77777777" w:rsidR="00B87E7F" w:rsidRDefault="00B87E7F">
          <w:pPr>
            <w:rPr>
              <w:sz w:val="14"/>
            </w:rPr>
          </w:pPr>
          <w:bookmarkStart w:id="11" w:name="GeneralPartnerRechts"/>
          <w:bookmarkEnd w:id="11"/>
        </w:p>
      </w:tc>
    </w:tr>
  </w:tbl>
  <w:p w14:paraId="7764714F" w14:textId="77777777" w:rsidR="00B87E7F" w:rsidRDefault="00B87E7F">
    <w:pPr>
      <w:rPr>
        <w:sz w:val="14"/>
      </w:rPr>
    </w:pPr>
  </w:p>
  <w:bookmarkEnd w:id="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4DCDB" w14:textId="77777777" w:rsidR="004D6386" w:rsidRDefault="004D6386">
      <w:r>
        <w:separator/>
      </w:r>
    </w:p>
  </w:footnote>
  <w:footnote w:type="continuationSeparator" w:id="0">
    <w:p w14:paraId="5FE5FE1D" w14:textId="77777777" w:rsidR="004D6386" w:rsidRDefault="004D6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5925"/>
      <w:gridCol w:w="3686"/>
    </w:tblGrid>
    <w:tr w:rsidR="00B87E7F" w14:paraId="282CFBDE" w14:textId="77777777" w:rsidTr="00A81175">
      <w:trPr>
        <w:trHeight w:hRule="exact" w:val="794"/>
      </w:trPr>
      <w:tc>
        <w:tcPr>
          <w:tcW w:w="5925" w:type="dxa"/>
          <w:noWrap/>
          <w:vAlign w:val="bottom"/>
        </w:tcPr>
        <w:p w14:paraId="2132B62E" w14:textId="4EA1E404" w:rsidR="00B87E7F" w:rsidRDefault="00582CBF" w:rsidP="00725226">
          <w:pPr>
            <w:pStyle w:val="Kopfzeile"/>
            <w:widowControl w:val="0"/>
            <w:overflowPunct w:val="0"/>
            <w:autoSpaceDE w:val="0"/>
            <w:autoSpaceDN w:val="0"/>
            <w:adjustRightInd w:val="0"/>
            <w:textAlignment w:val="baseline"/>
            <w:rPr>
              <w:rFonts w:cs="Arial"/>
              <w:sz w:val="16"/>
              <w:szCs w:val="16"/>
            </w:rPr>
          </w:pPr>
          <w:bookmarkStart w:id="1" w:name="Kopf2"/>
          <w:r>
            <w:t xml:space="preserve">     Septembre 2017</w:t>
          </w:r>
        </w:p>
      </w:tc>
      <w:tc>
        <w:tcPr>
          <w:tcW w:w="3686" w:type="dxa"/>
          <w:noWrap/>
          <w:tcMar>
            <w:left w:w="17" w:type="dxa"/>
          </w:tcMar>
          <w:vAlign w:val="bottom"/>
        </w:tcPr>
        <w:p w14:paraId="3183CBC4" w14:textId="77777777" w:rsidR="00B87E7F" w:rsidRDefault="00A81175" w:rsidP="00CF4016">
          <w:pPr>
            <w:pStyle w:val="Kopfzeile"/>
            <w:tabs>
              <w:tab w:val="left" w:pos="838"/>
              <w:tab w:val="left" w:pos="5273"/>
              <w:tab w:val="left" w:pos="6480"/>
            </w:tabs>
            <w:jc w:val="right"/>
            <w:rPr>
              <w:sz w:val="16"/>
              <w:szCs w:val="16"/>
            </w:rPr>
          </w:pPr>
          <w:r>
            <w:rPr>
              <w:noProof/>
              <w:sz w:val="16"/>
              <w:szCs w:val="16"/>
              <w:lang w:val="de-DE" w:eastAsia="zh-CN"/>
            </w:rPr>
            <w:drawing>
              <wp:inline distT="0" distB="0" distL="0" distR="0" wp14:anchorId="3B2D787B" wp14:editId="1895DEB9">
                <wp:extent cx="1799449" cy="425917"/>
                <wp:effectExtent l="0" t="0" r="0" b="0"/>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814694" cy="429525"/>
                        </a:xfrm>
                        <a:prstGeom prst="rect">
                          <a:avLst/>
                        </a:prstGeom>
                      </pic:spPr>
                    </pic:pic>
                  </a:graphicData>
                </a:graphic>
              </wp:inline>
            </w:drawing>
          </w:r>
        </w:p>
      </w:tc>
    </w:tr>
    <w:tr w:rsidR="00B87E7F" w14:paraId="5E1BA628" w14:textId="77777777" w:rsidTr="00A81175">
      <w:trPr>
        <w:trHeight w:hRule="exact" w:val="1049"/>
      </w:trPr>
      <w:tc>
        <w:tcPr>
          <w:tcW w:w="5925" w:type="dxa"/>
          <w:noWrap/>
          <w:tcMar>
            <w:left w:w="284" w:type="dxa"/>
          </w:tcMar>
          <w:vAlign w:val="bottom"/>
        </w:tcPr>
        <w:p w14:paraId="60C72912" w14:textId="77777777" w:rsidR="00B87E7F" w:rsidRDefault="00B87E7F" w:rsidP="00E40B63">
          <w:pPr>
            <w:pStyle w:val="Kopfzeile"/>
            <w:widowControl w:val="0"/>
            <w:spacing w:line="340" w:lineRule="exact"/>
          </w:pPr>
          <w:bookmarkStart w:id="2" w:name="HeaderPage2Date"/>
          <w:bookmarkEnd w:id="2"/>
        </w:p>
      </w:tc>
      <w:tc>
        <w:tcPr>
          <w:tcW w:w="3686" w:type="dxa"/>
          <w:noWrap/>
          <w:tcMar>
            <w:left w:w="68" w:type="dxa"/>
          </w:tcMar>
          <w:vAlign w:val="bottom"/>
        </w:tcPr>
        <w:p w14:paraId="537F84EF" w14:textId="77777777" w:rsidR="00B87E7F" w:rsidRDefault="00E40B63" w:rsidP="000954FC">
          <w:pPr>
            <w:pStyle w:val="Kopfzeile"/>
            <w:tabs>
              <w:tab w:val="left" w:pos="1474"/>
              <w:tab w:val="left" w:pos="5273"/>
              <w:tab w:val="left" w:pos="6480"/>
            </w:tabs>
            <w:spacing w:line="200" w:lineRule="exact"/>
            <w:ind w:right="440"/>
            <w:jc w:val="center"/>
          </w:pPr>
          <w:bookmarkStart w:id="3" w:name="HeaderPage2Name"/>
          <w:bookmarkEnd w:id="3"/>
          <w:r>
            <w:t xml:space="preserve">                </w:t>
          </w:r>
        </w:p>
      </w:tc>
    </w:tr>
  </w:tbl>
  <w:p w14:paraId="65C2247F" w14:textId="77777777" w:rsidR="00B87E7F" w:rsidRDefault="00B87E7F"/>
  <w:bookmarkEnd w:id="1"/>
  <w:p w14:paraId="63FEFF6A" w14:textId="77777777" w:rsidR="00B87E7F" w:rsidRDefault="00B87E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1" w:type="dxa"/>
      <w:tblInd w:w="-255" w:type="dxa"/>
      <w:tblLayout w:type="fixed"/>
      <w:tblCellMar>
        <w:left w:w="0" w:type="dxa"/>
        <w:right w:w="0" w:type="dxa"/>
      </w:tblCellMar>
      <w:tblLook w:val="0000" w:firstRow="0" w:lastRow="0" w:firstColumn="0" w:lastColumn="0" w:noHBand="0" w:noVBand="0"/>
    </w:tblPr>
    <w:tblGrid>
      <w:gridCol w:w="6067"/>
      <w:gridCol w:w="3544"/>
    </w:tblGrid>
    <w:tr w:rsidR="00B87E7F" w14:paraId="74B49B59" w14:textId="77777777" w:rsidTr="00A81175">
      <w:trPr>
        <w:trHeight w:hRule="exact" w:val="794"/>
      </w:trPr>
      <w:tc>
        <w:tcPr>
          <w:tcW w:w="6067" w:type="dxa"/>
          <w:noWrap/>
          <w:vAlign w:val="bottom"/>
        </w:tcPr>
        <w:p w14:paraId="3894610C" w14:textId="77777777" w:rsidR="00B87E7F" w:rsidRDefault="00B87E7F">
          <w:pPr>
            <w:pStyle w:val="Kopfzeile"/>
            <w:widowControl w:val="0"/>
            <w:rPr>
              <w:rFonts w:cs="Arial"/>
              <w:sz w:val="16"/>
              <w:szCs w:val="16"/>
            </w:rPr>
          </w:pPr>
          <w:bookmarkStart w:id="6" w:name="Kopf1"/>
        </w:p>
      </w:tc>
      <w:tc>
        <w:tcPr>
          <w:tcW w:w="3544" w:type="dxa"/>
          <w:noWrap/>
          <w:tcMar>
            <w:left w:w="17" w:type="dxa"/>
          </w:tcMar>
          <w:vAlign w:val="bottom"/>
        </w:tcPr>
        <w:p w14:paraId="2F5BED8A" w14:textId="77777777" w:rsidR="00B87E7F" w:rsidRDefault="00E40B63" w:rsidP="00CF4016">
          <w:pPr>
            <w:pStyle w:val="Kopfzeile"/>
            <w:tabs>
              <w:tab w:val="left" w:pos="786"/>
              <w:tab w:val="left" w:pos="1772"/>
              <w:tab w:val="left" w:pos="3291"/>
              <w:tab w:val="left" w:pos="5273"/>
              <w:tab w:val="left" w:pos="6480"/>
            </w:tabs>
            <w:spacing w:after="10"/>
            <w:jc w:val="right"/>
            <w:rPr>
              <w:sz w:val="16"/>
              <w:szCs w:val="16"/>
            </w:rPr>
          </w:pPr>
          <w:r>
            <w:rPr>
              <w:noProof/>
              <w:sz w:val="16"/>
              <w:szCs w:val="16"/>
              <w:lang w:val="de-DE" w:eastAsia="zh-CN"/>
            </w:rPr>
            <w:drawing>
              <wp:inline distT="0" distB="0" distL="0" distR="0" wp14:anchorId="28BE9A45" wp14:editId="234F018C">
                <wp:extent cx="1752600" cy="414828"/>
                <wp:effectExtent l="0" t="0" r="0" b="4445"/>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_ktron_4c.png"/>
                        <pic:cNvPicPr/>
                      </pic:nvPicPr>
                      <pic:blipFill>
                        <a:blip r:embed="rId1">
                          <a:extLst>
                            <a:ext uri="{28A0092B-C50C-407E-A947-70E740481C1C}">
                              <a14:useLocalDpi xmlns:a14="http://schemas.microsoft.com/office/drawing/2010/main" val="0"/>
                            </a:ext>
                          </a:extLst>
                        </a:blip>
                        <a:stretch>
                          <a:fillRect/>
                        </a:stretch>
                      </pic:blipFill>
                      <pic:spPr>
                        <a:xfrm>
                          <a:off x="0" y="0"/>
                          <a:ext cx="1766702" cy="418166"/>
                        </a:xfrm>
                        <a:prstGeom prst="rect">
                          <a:avLst/>
                        </a:prstGeom>
                      </pic:spPr>
                    </pic:pic>
                  </a:graphicData>
                </a:graphic>
              </wp:inline>
            </w:drawing>
          </w:r>
        </w:p>
      </w:tc>
    </w:tr>
    <w:tr w:rsidR="00B87E7F" w14:paraId="35B77021" w14:textId="77777777" w:rsidTr="00A81175">
      <w:trPr>
        <w:trHeight w:hRule="exact" w:val="1047"/>
      </w:trPr>
      <w:tc>
        <w:tcPr>
          <w:tcW w:w="6067" w:type="dxa"/>
          <w:noWrap/>
          <w:tcMar>
            <w:left w:w="352" w:type="dxa"/>
          </w:tcMar>
          <w:vAlign w:val="bottom"/>
        </w:tcPr>
        <w:p w14:paraId="4FB8ABD4" w14:textId="77777777" w:rsidR="00B87E7F" w:rsidRDefault="00B87E7F">
          <w:pPr>
            <w:pStyle w:val="Kopfzeile"/>
            <w:widowControl w:val="0"/>
            <w:spacing w:line="200" w:lineRule="exact"/>
            <w:rPr>
              <w:rFonts w:cs="Arial"/>
            </w:rPr>
          </w:pPr>
        </w:p>
        <w:p w14:paraId="7AA4BFA6" w14:textId="77777777" w:rsidR="00B87E7F" w:rsidRDefault="00B87E7F">
          <w:pPr>
            <w:pStyle w:val="Kopfzeile"/>
            <w:widowControl w:val="0"/>
            <w:spacing w:line="200" w:lineRule="exact"/>
            <w:rPr>
              <w:rFonts w:cs="Arial"/>
            </w:rPr>
          </w:pPr>
        </w:p>
        <w:p w14:paraId="1D594921" w14:textId="77777777" w:rsidR="00B87E7F" w:rsidRDefault="00B87E7F">
          <w:pPr>
            <w:pStyle w:val="Kopfzeile"/>
            <w:widowControl w:val="0"/>
            <w:spacing w:line="200" w:lineRule="exact"/>
            <w:rPr>
              <w:rFonts w:cs="Arial"/>
            </w:rPr>
          </w:pPr>
        </w:p>
      </w:tc>
      <w:tc>
        <w:tcPr>
          <w:tcW w:w="3544" w:type="dxa"/>
          <w:noWrap/>
          <w:tcMar>
            <w:left w:w="0" w:type="dxa"/>
          </w:tcMar>
          <w:vAlign w:val="bottom"/>
        </w:tcPr>
        <w:p w14:paraId="05573A5A" w14:textId="77777777" w:rsidR="00B87E7F" w:rsidRDefault="00B87E7F">
          <w:pPr>
            <w:pStyle w:val="Kopfzeile"/>
            <w:tabs>
              <w:tab w:val="left" w:pos="5273"/>
              <w:tab w:val="left" w:pos="6480"/>
            </w:tabs>
            <w:rPr>
              <w:szCs w:val="22"/>
            </w:rPr>
          </w:pPr>
          <w:bookmarkStart w:id="7" w:name="TitleLine01"/>
          <w:bookmarkEnd w:id="7"/>
        </w:p>
        <w:p w14:paraId="7E664D7B" w14:textId="77777777" w:rsidR="00B87E7F" w:rsidRDefault="00B87E7F">
          <w:pPr>
            <w:pStyle w:val="Kopfzeile"/>
            <w:tabs>
              <w:tab w:val="left" w:pos="5273"/>
              <w:tab w:val="left" w:pos="6480"/>
            </w:tabs>
            <w:rPr>
              <w:sz w:val="14"/>
              <w:szCs w:val="14"/>
            </w:rPr>
          </w:pPr>
          <w:bookmarkStart w:id="8" w:name="TitleLine02"/>
          <w:bookmarkEnd w:id="8"/>
        </w:p>
      </w:tc>
    </w:tr>
  </w:tbl>
  <w:p w14:paraId="595572FC" w14:textId="77777777" w:rsidR="00B87E7F" w:rsidRDefault="00B87E7F">
    <w:pPr>
      <w:pStyle w:val="Kopfzeile"/>
      <w:rPr>
        <w:sz w:val="14"/>
        <w:szCs w:val="14"/>
      </w:rPr>
    </w:pPr>
  </w:p>
  <w:bookmarkEnd w:i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78A5C3A"/>
    <w:lvl w:ilvl="0">
      <w:start w:val="1"/>
      <w:numFmt w:val="decimal"/>
      <w:lvlText w:val="%1."/>
      <w:lvlJc w:val="left"/>
      <w:pPr>
        <w:tabs>
          <w:tab w:val="num" w:pos="1492"/>
        </w:tabs>
        <w:ind w:left="1492" w:hanging="360"/>
      </w:pPr>
    </w:lvl>
  </w:abstractNum>
  <w:abstractNum w:abstractNumId="1">
    <w:nsid w:val="FFFFFF7D"/>
    <w:multiLevelType w:val="singleLevel"/>
    <w:tmpl w:val="08D64AA4"/>
    <w:lvl w:ilvl="0">
      <w:start w:val="1"/>
      <w:numFmt w:val="decimal"/>
      <w:lvlText w:val="%1."/>
      <w:lvlJc w:val="left"/>
      <w:pPr>
        <w:tabs>
          <w:tab w:val="num" w:pos="1209"/>
        </w:tabs>
        <w:ind w:left="1209" w:hanging="360"/>
      </w:pPr>
    </w:lvl>
  </w:abstractNum>
  <w:abstractNum w:abstractNumId="2">
    <w:nsid w:val="FFFFFF7E"/>
    <w:multiLevelType w:val="singleLevel"/>
    <w:tmpl w:val="CF8A6B7C"/>
    <w:lvl w:ilvl="0">
      <w:start w:val="1"/>
      <w:numFmt w:val="decimal"/>
      <w:lvlText w:val="%1."/>
      <w:lvlJc w:val="left"/>
      <w:pPr>
        <w:tabs>
          <w:tab w:val="num" w:pos="926"/>
        </w:tabs>
        <w:ind w:left="926" w:hanging="360"/>
      </w:pPr>
    </w:lvl>
  </w:abstractNum>
  <w:abstractNum w:abstractNumId="3">
    <w:nsid w:val="FFFFFF7F"/>
    <w:multiLevelType w:val="singleLevel"/>
    <w:tmpl w:val="166EEE12"/>
    <w:lvl w:ilvl="0">
      <w:start w:val="1"/>
      <w:numFmt w:val="decimal"/>
      <w:lvlText w:val="%1."/>
      <w:lvlJc w:val="left"/>
      <w:pPr>
        <w:tabs>
          <w:tab w:val="num" w:pos="643"/>
        </w:tabs>
        <w:ind w:left="643" w:hanging="360"/>
      </w:pPr>
    </w:lvl>
  </w:abstractNum>
  <w:abstractNum w:abstractNumId="4">
    <w:nsid w:val="FFFFFF80"/>
    <w:multiLevelType w:val="singleLevel"/>
    <w:tmpl w:val="52F4BA3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8A9B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C88D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4CD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CC61490"/>
    <w:lvl w:ilvl="0">
      <w:start w:val="1"/>
      <w:numFmt w:val="decimal"/>
      <w:lvlText w:val="%1."/>
      <w:lvlJc w:val="left"/>
      <w:pPr>
        <w:tabs>
          <w:tab w:val="num" w:pos="360"/>
        </w:tabs>
        <w:ind w:left="360" w:hanging="360"/>
      </w:pPr>
    </w:lvl>
  </w:abstractNum>
  <w:abstractNum w:abstractNumId="9">
    <w:nsid w:val="FFFFFF89"/>
    <w:multiLevelType w:val="singleLevel"/>
    <w:tmpl w:val="643A5F20"/>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1">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ED2BF7"/>
    <w:multiLevelType w:val="hybridMultilevel"/>
    <w:tmpl w:val="E16A33BA"/>
    <w:lvl w:ilvl="0" w:tplc="DEC8394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3DB91CD2"/>
    <w:multiLevelType w:val="hybridMultilevel"/>
    <w:tmpl w:val="B4140E88"/>
    <w:lvl w:ilvl="0" w:tplc="FD4AAF9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3373A27"/>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1F874FE"/>
    <w:multiLevelType w:val="hybridMultilevel"/>
    <w:tmpl w:val="15B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de-CH"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de-CH" w:vendorID="64" w:dllVersion="131078" w:nlCheck="1" w:checkStyle="1"/>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1E"/>
    <w:rsid w:val="00005A32"/>
    <w:rsid w:val="000205CF"/>
    <w:rsid w:val="000377F1"/>
    <w:rsid w:val="00045BBE"/>
    <w:rsid w:val="00046DF6"/>
    <w:rsid w:val="000517CE"/>
    <w:rsid w:val="00052988"/>
    <w:rsid w:val="0005571A"/>
    <w:rsid w:val="00070A02"/>
    <w:rsid w:val="000954FC"/>
    <w:rsid w:val="000967EF"/>
    <w:rsid w:val="00097C2A"/>
    <w:rsid w:val="000A3B56"/>
    <w:rsid w:val="000B7A88"/>
    <w:rsid w:val="000C277B"/>
    <w:rsid w:val="000C5C61"/>
    <w:rsid w:val="000C69F6"/>
    <w:rsid w:val="000D6F4C"/>
    <w:rsid w:val="000E7C73"/>
    <w:rsid w:val="000F4431"/>
    <w:rsid w:val="000F55C1"/>
    <w:rsid w:val="000F5979"/>
    <w:rsid w:val="00100DAA"/>
    <w:rsid w:val="001016A1"/>
    <w:rsid w:val="001162C4"/>
    <w:rsid w:val="00122065"/>
    <w:rsid w:val="0013631C"/>
    <w:rsid w:val="0015228F"/>
    <w:rsid w:val="0015764A"/>
    <w:rsid w:val="00166233"/>
    <w:rsid w:val="00190BDE"/>
    <w:rsid w:val="001A3E25"/>
    <w:rsid w:val="001A7E41"/>
    <w:rsid w:val="001B732F"/>
    <w:rsid w:val="001C09FB"/>
    <w:rsid w:val="001C7D25"/>
    <w:rsid w:val="001D11EE"/>
    <w:rsid w:val="001F3223"/>
    <w:rsid w:val="002225E0"/>
    <w:rsid w:val="00266C34"/>
    <w:rsid w:val="002703CB"/>
    <w:rsid w:val="00290042"/>
    <w:rsid w:val="0029499F"/>
    <w:rsid w:val="002A62FF"/>
    <w:rsid w:val="002B6CD7"/>
    <w:rsid w:val="002D6CF7"/>
    <w:rsid w:val="00313276"/>
    <w:rsid w:val="00341924"/>
    <w:rsid w:val="0035374D"/>
    <w:rsid w:val="003559B9"/>
    <w:rsid w:val="00357A64"/>
    <w:rsid w:val="003652EC"/>
    <w:rsid w:val="00370D07"/>
    <w:rsid w:val="00381C1A"/>
    <w:rsid w:val="00392AA7"/>
    <w:rsid w:val="003972A1"/>
    <w:rsid w:val="003A0319"/>
    <w:rsid w:val="003B20DF"/>
    <w:rsid w:val="003B46B8"/>
    <w:rsid w:val="003C76F6"/>
    <w:rsid w:val="003D42FC"/>
    <w:rsid w:val="0040684D"/>
    <w:rsid w:val="00415C98"/>
    <w:rsid w:val="00441C23"/>
    <w:rsid w:val="0045290E"/>
    <w:rsid w:val="0046122F"/>
    <w:rsid w:val="0046653D"/>
    <w:rsid w:val="00475879"/>
    <w:rsid w:val="00476D50"/>
    <w:rsid w:val="00480147"/>
    <w:rsid w:val="00484260"/>
    <w:rsid w:val="004A4286"/>
    <w:rsid w:val="004D6386"/>
    <w:rsid w:val="004F1BBB"/>
    <w:rsid w:val="00525565"/>
    <w:rsid w:val="005319AE"/>
    <w:rsid w:val="0054598E"/>
    <w:rsid w:val="00553842"/>
    <w:rsid w:val="00554A66"/>
    <w:rsid w:val="005577CC"/>
    <w:rsid w:val="005749DF"/>
    <w:rsid w:val="00575610"/>
    <w:rsid w:val="0057627B"/>
    <w:rsid w:val="00577627"/>
    <w:rsid w:val="005826D4"/>
    <w:rsid w:val="00582CBF"/>
    <w:rsid w:val="00587BDB"/>
    <w:rsid w:val="00587FBE"/>
    <w:rsid w:val="00590AE1"/>
    <w:rsid w:val="005A29A5"/>
    <w:rsid w:val="005B68E7"/>
    <w:rsid w:val="005E5AD8"/>
    <w:rsid w:val="00606E25"/>
    <w:rsid w:val="0062498E"/>
    <w:rsid w:val="00647DEC"/>
    <w:rsid w:val="0065422C"/>
    <w:rsid w:val="00657387"/>
    <w:rsid w:val="00657BED"/>
    <w:rsid w:val="00663A57"/>
    <w:rsid w:val="0066781E"/>
    <w:rsid w:val="0068644B"/>
    <w:rsid w:val="006A2FAF"/>
    <w:rsid w:val="006A685F"/>
    <w:rsid w:val="006B29D1"/>
    <w:rsid w:val="006E0556"/>
    <w:rsid w:val="00725226"/>
    <w:rsid w:val="00746679"/>
    <w:rsid w:val="00752DE3"/>
    <w:rsid w:val="00757E2B"/>
    <w:rsid w:val="007862F4"/>
    <w:rsid w:val="00786E15"/>
    <w:rsid w:val="007906E3"/>
    <w:rsid w:val="007A401D"/>
    <w:rsid w:val="007B1CC4"/>
    <w:rsid w:val="007B4B51"/>
    <w:rsid w:val="007D0D1E"/>
    <w:rsid w:val="007E2FA8"/>
    <w:rsid w:val="00816B6E"/>
    <w:rsid w:val="0082058A"/>
    <w:rsid w:val="00826988"/>
    <w:rsid w:val="0083215A"/>
    <w:rsid w:val="008346CD"/>
    <w:rsid w:val="00853AC6"/>
    <w:rsid w:val="008609A9"/>
    <w:rsid w:val="00866220"/>
    <w:rsid w:val="008B1F52"/>
    <w:rsid w:val="008D09A9"/>
    <w:rsid w:val="008E033E"/>
    <w:rsid w:val="008E267C"/>
    <w:rsid w:val="00911076"/>
    <w:rsid w:val="0091332A"/>
    <w:rsid w:val="009237A6"/>
    <w:rsid w:val="00940963"/>
    <w:rsid w:val="00944246"/>
    <w:rsid w:val="009518A0"/>
    <w:rsid w:val="00970BB4"/>
    <w:rsid w:val="009721CF"/>
    <w:rsid w:val="00995BAA"/>
    <w:rsid w:val="009A65EF"/>
    <w:rsid w:val="009B55BF"/>
    <w:rsid w:val="009F27A6"/>
    <w:rsid w:val="00A11667"/>
    <w:rsid w:val="00A138A1"/>
    <w:rsid w:val="00A5496E"/>
    <w:rsid w:val="00A63D0D"/>
    <w:rsid w:val="00A667B3"/>
    <w:rsid w:val="00A81175"/>
    <w:rsid w:val="00A93D9D"/>
    <w:rsid w:val="00AA4B2E"/>
    <w:rsid w:val="00AF6EBA"/>
    <w:rsid w:val="00AF78DE"/>
    <w:rsid w:val="00B05245"/>
    <w:rsid w:val="00B07047"/>
    <w:rsid w:val="00B135D0"/>
    <w:rsid w:val="00B207E2"/>
    <w:rsid w:val="00B21651"/>
    <w:rsid w:val="00B247D1"/>
    <w:rsid w:val="00B25A36"/>
    <w:rsid w:val="00B54B2F"/>
    <w:rsid w:val="00B5597E"/>
    <w:rsid w:val="00B610A4"/>
    <w:rsid w:val="00B75C51"/>
    <w:rsid w:val="00B81F98"/>
    <w:rsid w:val="00B87E7F"/>
    <w:rsid w:val="00BA2E9B"/>
    <w:rsid w:val="00BB050B"/>
    <w:rsid w:val="00BB533F"/>
    <w:rsid w:val="00BC1B32"/>
    <w:rsid w:val="00BD400C"/>
    <w:rsid w:val="00BD5B47"/>
    <w:rsid w:val="00BE0D2B"/>
    <w:rsid w:val="00BF68DC"/>
    <w:rsid w:val="00C015ED"/>
    <w:rsid w:val="00C137E6"/>
    <w:rsid w:val="00C15829"/>
    <w:rsid w:val="00C31B24"/>
    <w:rsid w:val="00C35454"/>
    <w:rsid w:val="00C446A2"/>
    <w:rsid w:val="00C47247"/>
    <w:rsid w:val="00C7409F"/>
    <w:rsid w:val="00C8788D"/>
    <w:rsid w:val="00C91F7A"/>
    <w:rsid w:val="00CB1CDD"/>
    <w:rsid w:val="00CE14D0"/>
    <w:rsid w:val="00CF3A5B"/>
    <w:rsid w:val="00CF4016"/>
    <w:rsid w:val="00CF4943"/>
    <w:rsid w:val="00D0349B"/>
    <w:rsid w:val="00D159F0"/>
    <w:rsid w:val="00D24448"/>
    <w:rsid w:val="00D33C22"/>
    <w:rsid w:val="00D354C4"/>
    <w:rsid w:val="00D447D8"/>
    <w:rsid w:val="00D53E54"/>
    <w:rsid w:val="00D775DD"/>
    <w:rsid w:val="00D9358A"/>
    <w:rsid w:val="00DA1E33"/>
    <w:rsid w:val="00DA1F1C"/>
    <w:rsid w:val="00DA5C88"/>
    <w:rsid w:val="00DA5F0C"/>
    <w:rsid w:val="00DB5292"/>
    <w:rsid w:val="00DD5635"/>
    <w:rsid w:val="00E0667B"/>
    <w:rsid w:val="00E21C09"/>
    <w:rsid w:val="00E23983"/>
    <w:rsid w:val="00E33264"/>
    <w:rsid w:val="00E3719C"/>
    <w:rsid w:val="00E40B63"/>
    <w:rsid w:val="00E520BA"/>
    <w:rsid w:val="00EA56C5"/>
    <w:rsid w:val="00EA6D12"/>
    <w:rsid w:val="00EB248B"/>
    <w:rsid w:val="00EB2B19"/>
    <w:rsid w:val="00EC42AE"/>
    <w:rsid w:val="00EC57A1"/>
    <w:rsid w:val="00ED51C1"/>
    <w:rsid w:val="00EF0EB0"/>
    <w:rsid w:val="00F00F41"/>
    <w:rsid w:val="00F012BD"/>
    <w:rsid w:val="00F2224A"/>
    <w:rsid w:val="00F32FF4"/>
    <w:rsid w:val="00F4020D"/>
    <w:rsid w:val="00F412EC"/>
    <w:rsid w:val="00F57981"/>
    <w:rsid w:val="00F72BD8"/>
    <w:rsid w:val="00FA4F0A"/>
    <w:rsid w:val="00FB1445"/>
    <w:rsid w:val="00FB1801"/>
    <w:rsid w:val="00FC2239"/>
    <w:rsid w:val="00FD2250"/>
    <w:rsid w:val="00FE19AD"/>
    <w:rsid w:val="00FF608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B6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fr-FR"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szCs w:val="24"/>
      <w:lang w:eastAsia="de-DE"/>
    </w:rPr>
  </w:style>
  <w:style w:type="paragraph" w:styleId="berschrift2">
    <w:name w:val="heading 2"/>
    <w:basedOn w:val="Standard"/>
    <w:next w:val="Standard"/>
    <w:qFormat/>
    <w:pPr>
      <w:keepNext/>
      <w:spacing w:before="240" w:after="60"/>
      <w:outlineLvl w:val="1"/>
    </w:pPr>
    <w:rPr>
      <w:rFonts w:cs="Arial"/>
      <w:b/>
      <w:bCs/>
      <w:i/>
      <w:iCs/>
      <w:sz w:val="28"/>
      <w:szCs w:val="28"/>
    </w:rPr>
  </w:style>
  <w:style w:type="paragraph" w:styleId="berschrift3">
    <w:name w:val="heading 3"/>
    <w:basedOn w:val="Standard"/>
    <w:next w:val="Standard"/>
    <w:qFormat/>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F32FF4"/>
    <w:pPr>
      <w:keepNext/>
      <w:overflowPunct w:val="0"/>
      <w:autoSpaceDE w:val="0"/>
      <w:autoSpaceDN w:val="0"/>
      <w:adjustRightInd w:val="0"/>
      <w:spacing w:before="240" w:after="240"/>
      <w:ind w:left="567" w:hanging="567"/>
      <w:textAlignment w:val="baseline"/>
      <w:outlineLvl w:val="3"/>
    </w:pPr>
    <w:rPr>
      <w:b/>
      <w:szCs w:val="20"/>
    </w:rPr>
  </w:style>
  <w:style w:type="paragraph" w:styleId="berschrift5">
    <w:name w:val="heading 5"/>
    <w:basedOn w:val="Standard"/>
    <w:next w:val="Standard"/>
    <w:link w:val="berschrift5Zchn"/>
    <w:qFormat/>
    <w:rsid w:val="00F32FF4"/>
    <w:pPr>
      <w:overflowPunct w:val="0"/>
      <w:autoSpaceDE w:val="0"/>
      <w:autoSpaceDN w:val="0"/>
      <w:adjustRightInd w:val="0"/>
      <w:spacing w:before="240" w:after="240"/>
      <w:ind w:left="567" w:hanging="567"/>
      <w:textAlignment w:val="baseline"/>
      <w:outlineLvl w:val="4"/>
    </w:pPr>
    <w:rPr>
      <w:b/>
      <w:szCs w:val="20"/>
    </w:rPr>
  </w:style>
  <w:style w:type="paragraph" w:styleId="berschrift6">
    <w:name w:val="heading 6"/>
    <w:basedOn w:val="Standard"/>
    <w:next w:val="Standard"/>
    <w:link w:val="berschrift6Zchn"/>
    <w:qFormat/>
    <w:rsid w:val="00F32FF4"/>
    <w:pPr>
      <w:overflowPunct w:val="0"/>
      <w:autoSpaceDE w:val="0"/>
      <w:autoSpaceDN w:val="0"/>
      <w:adjustRightInd w:val="0"/>
      <w:spacing w:before="240" w:after="240"/>
      <w:ind w:left="567" w:hanging="567"/>
      <w:textAlignment w:val="baseline"/>
      <w:outlineLvl w:val="5"/>
    </w:pPr>
    <w:rPr>
      <w:b/>
      <w:szCs w:val="20"/>
    </w:rPr>
  </w:style>
  <w:style w:type="paragraph" w:styleId="berschrift7">
    <w:name w:val="heading 7"/>
    <w:basedOn w:val="Standard"/>
    <w:next w:val="Standard"/>
    <w:link w:val="berschrift7Zchn"/>
    <w:qFormat/>
    <w:rsid w:val="00F32FF4"/>
    <w:pPr>
      <w:overflowPunct w:val="0"/>
      <w:autoSpaceDE w:val="0"/>
      <w:autoSpaceDN w:val="0"/>
      <w:adjustRightInd w:val="0"/>
      <w:spacing w:before="240" w:after="240"/>
      <w:ind w:left="567" w:hanging="567"/>
      <w:textAlignment w:val="baseline"/>
      <w:outlineLvl w:val="6"/>
    </w:pPr>
    <w:rPr>
      <w:b/>
      <w:szCs w:val="20"/>
    </w:rPr>
  </w:style>
  <w:style w:type="paragraph" w:styleId="berschrift8">
    <w:name w:val="heading 8"/>
    <w:basedOn w:val="Standard"/>
    <w:next w:val="Standard"/>
    <w:link w:val="berschrift8Zchn"/>
    <w:qFormat/>
    <w:rsid w:val="00F32FF4"/>
    <w:pPr>
      <w:overflowPunct w:val="0"/>
      <w:autoSpaceDE w:val="0"/>
      <w:autoSpaceDN w:val="0"/>
      <w:adjustRightInd w:val="0"/>
      <w:spacing w:before="240" w:after="240"/>
      <w:ind w:left="567" w:hanging="567"/>
      <w:textAlignment w:val="baseline"/>
      <w:outlineLvl w:val="7"/>
    </w:pPr>
    <w:rPr>
      <w:b/>
      <w:szCs w:val="20"/>
    </w:rPr>
  </w:style>
  <w:style w:type="paragraph" w:styleId="berschrift9">
    <w:name w:val="heading 9"/>
    <w:basedOn w:val="Standard"/>
    <w:next w:val="Standard"/>
    <w:link w:val="berschrift9Zchn"/>
    <w:qFormat/>
    <w:rsid w:val="00F32FF4"/>
    <w:pPr>
      <w:overflowPunct w:val="0"/>
      <w:autoSpaceDE w:val="0"/>
      <w:autoSpaceDN w:val="0"/>
      <w:adjustRightInd w:val="0"/>
      <w:spacing w:before="240" w:after="240"/>
      <w:ind w:left="567" w:hanging="567"/>
      <w:textAlignment w:val="baseline"/>
      <w:outlineLvl w:val="8"/>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tyle>
  <w:style w:type="paragraph" w:styleId="Fuzeile">
    <w:name w:val="footer"/>
    <w:basedOn w:val="Standard"/>
    <w:rPr>
      <w:sz w:val="14"/>
    </w:rPr>
  </w:style>
  <w:style w:type="paragraph" w:styleId="Sprechblasentext">
    <w:name w:val="Balloon Text"/>
    <w:basedOn w:val="Standard"/>
    <w:semiHidden/>
    <w:rPr>
      <w:rFonts w:ascii="Tahoma" w:hAnsi="Tahoma" w:cs="Tahoma"/>
      <w:sz w:val="16"/>
      <w:szCs w:val="16"/>
    </w:rPr>
  </w:style>
  <w:style w:type="paragraph" w:customStyle="1" w:styleId="Pressemitteilung">
    <w:name w:val="Pressemitteilung"/>
    <w:basedOn w:val="Standard"/>
    <w:next w:val="Standard"/>
    <w:pPr>
      <w:spacing w:before="200"/>
    </w:pPr>
    <w:rPr>
      <w:b/>
      <w:szCs w:val="20"/>
    </w:rPr>
  </w:style>
  <w:style w:type="paragraph" w:customStyle="1" w:styleId="Kontakt">
    <w:name w:val="Kontakt"/>
    <w:basedOn w:val="Standard"/>
    <w:pPr>
      <w:spacing w:line="200" w:lineRule="exact"/>
      <w:ind w:left="7088"/>
    </w:pPr>
    <w:rPr>
      <w:sz w:val="14"/>
      <w:szCs w:val="20"/>
    </w:rPr>
  </w:style>
  <w:style w:type="paragraph" w:customStyle="1" w:styleId="text">
    <w:name w:val="text"/>
    <w:basedOn w:val="Standard"/>
    <w:pPr>
      <w:spacing w:line="360" w:lineRule="auto"/>
    </w:pPr>
    <w:rPr>
      <w:szCs w:val="20"/>
    </w:rPr>
  </w:style>
  <w:style w:type="paragraph" w:customStyle="1" w:styleId="berschrift14p">
    <w:name w:val="Überschrift 14p"/>
    <w:basedOn w:val="Standard"/>
    <w:next w:val="Standard"/>
    <w:rPr>
      <w:b/>
      <w:sz w:val="28"/>
      <w:szCs w:val="20"/>
    </w:rPr>
  </w:style>
  <w:style w:type="character" w:styleId="Hyperlink">
    <w:name w:val="Hyperlink"/>
    <w:rPr>
      <w:color w:val="0000FF"/>
      <w:u w:val="single"/>
    </w:rPr>
  </w:style>
  <w:style w:type="paragraph" w:customStyle="1" w:styleId="Absatzformat1">
    <w:name w:val="Absatzformat 1"/>
    <w:basedOn w:val="Standard"/>
    <w:pPr>
      <w:autoSpaceDE w:val="0"/>
      <w:autoSpaceDN w:val="0"/>
      <w:adjustRightInd w:val="0"/>
      <w:spacing w:before="57" w:line="288" w:lineRule="auto"/>
      <w:textAlignment w:val="center"/>
    </w:pPr>
    <w:rPr>
      <w:rFonts w:ascii="Gotham Book" w:hAnsi="Gotham Book"/>
      <w:color w:val="000000"/>
      <w:sz w:val="16"/>
      <w:szCs w:val="16"/>
    </w:rPr>
  </w:style>
  <w:style w:type="paragraph" w:customStyle="1" w:styleId="textmitPunkt">
    <w:name w:val="text mit Punkt"/>
    <w:basedOn w:val="text"/>
    <w:pPr>
      <w:numPr>
        <w:numId w:val="3"/>
      </w:numPr>
      <w:spacing w:before="120"/>
    </w:pPr>
  </w:style>
  <w:style w:type="paragraph" w:customStyle="1" w:styleId="textnachPunkt">
    <w:name w:val="text nach Punkt"/>
    <w:basedOn w:val="text"/>
    <w:pPr>
      <w:spacing w:before="120"/>
    </w:pPr>
  </w:style>
  <w:style w:type="paragraph" w:customStyle="1" w:styleId="Trennung">
    <w:name w:val="Trennung"/>
    <w:basedOn w:val="Standard"/>
    <w:pPr>
      <w:spacing w:before="360" w:after="360"/>
      <w:jc w:val="center"/>
    </w:pPr>
    <w:rPr>
      <w:rFonts w:ascii="Wingdings" w:hAnsi="Wingdings"/>
      <w:color w:val="000000"/>
      <w:spacing w:val="120"/>
      <w:sz w:val="24"/>
      <w:szCs w:val="20"/>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character" w:styleId="Seitenzahl">
    <w:name w:val="page number"/>
    <w:basedOn w:val="Absatz-Standardschriftart"/>
    <w:semiHidden/>
  </w:style>
  <w:style w:type="paragraph" w:customStyle="1" w:styleId="bild">
    <w:name w:val="bild"/>
    <w:basedOn w:val="text"/>
    <w:pPr>
      <w:spacing w:before="240"/>
    </w:pPr>
    <w:rPr>
      <w:i/>
    </w:rPr>
  </w:style>
  <w:style w:type="paragraph" w:styleId="StandardWeb">
    <w:name w:val="Normal (Web)"/>
    <w:basedOn w:val="Standard"/>
    <w:semiHidden/>
    <w:pPr>
      <w:spacing w:before="30" w:after="30"/>
    </w:pPr>
    <w:rPr>
      <w:rFonts w:eastAsia="Arial Unicode MS" w:cs="Arial"/>
      <w:color w:val="000000"/>
      <w:sz w:val="24"/>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character" w:styleId="BesuchterHyperlink">
    <w:name w:val="FollowedHyperlink"/>
    <w:semiHidden/>
    <w:rPr>
      <w:color w:val="800080"/>
      <w:u w:val="single"/>
    </w:rPr>
  </w:style>
  <w:style w:type="character" w:customStyle="1" w:styleId="normaltext">
    <w:name w:val="normaltext"/>
    <w:basedOn w:val="Absatz-Standardschriftart"/>
  </w:style>
  <w:style w:type="character" w:styleId="Fett">
    <w:name w:val="Strong"/>
    <w:basedOn w:val="Absatz-Standardschriftart"/>
    <w:qFormat/>
    <w:rsid w:val="005319AE"/>
    <w:rPr>
      <w:rFonts w:ascii="Times New Roman" w:hAnsi="Times New Roman" w:cs="Times New Roman"/>
      <w:b/>
      <w:bCs/>
    </w:rPr>
  </w:style>
  <w:style w:type="paragraph" w:customStyle="1" w:styleId="NoParagraphStyle">
    <w:name w:val="[No Paragraph Style]"/>
    <w:rsid w:val="00AF6EBA"/>
    <w:pPr>
      <w:autoSpaceDE w:val="0"/>
      <w:autoSpaceDN w:val="0"/>
      <w:adjustRightInd w:val="0"/>
      <w:spacing w:line="288" w:lineRule="auto"/>
      <w:textAlignment w:val="center"/>
    </w:pPr>
    <w:rPr>
      <w:rFonts w:ascii="Times" w:hAnsi="Times" w:cs="Times"/>
      <w:color w:val="000000"/>
      <w:sz w:val="24"/>
      <w:szCs w:val="24"/>
      <w:lang w:eastAsia="en-US"/>
    </w:rPr>
  </w:style>
  <w:style w:type="character" w:customStyle="1" w:styleId="KopfzeileZchn">
    <w:name w:val="Kopfzeile Zchn"/>
    <w:basedOn w:val="Absatz-Standardschriftart"/>
    <w:link w:val="Kopfzeile"/>
    <w:rsid w:val="00AF6EBA"/>
    <w:rPr>
      <w:rFonts w:ascii="Arial" w:hAnsi="Arial"/>
      <w:sz w:val="22"/>
      <w:szCs w:val="24"/>
      <w:lang w:eastAsia="de-DE"/>
    </w:rPr>
  </w:style>
  <w:style w:type="paragraph" w:customStyle="1" w:styleId="prtext">
    <w:name w:val="pr text"/>
    <w:basedOn w:val="Standard"/>
    <w:rsid w:val="005B68E7"/>
    <w:pPr>
      <w:autoSpaceDE w:val="0"/>
      <w:autoSpaceDN w:val="0"/>
      <w:adjustRightInd w:val="0"/>
    </w:pPr>
    <w:rPr>
      <w:rFonts w:ascii="Times New Roman" w:hAnsi="Times New Roman"/>
      <w:sz w:val="24"/>
      <w:lang w:eastAsia="en-US"/>
    </w:rPr>
  </w:style>
  <w:style w:type="paragraph" w:styleId="Textkrper">
    <w:name w:val="Body Text"/>
    <w:basedOn w:val="Standard"/>
    <w:link w:val="TextkrperZchn"/>
    <w:rsid w:val="00C446A2"/>
    <w:pPr>
      <w:widowControl w:val="0"/>
      <w:spacing w:after="120"/>
    </w:pPr>
    <w:rPr>
      <w:rFonts w:ascii="Times New Roman" w:hAnsi="Times New Roman"/>
      <w:snapToGrid w:val="0"/>
      <w:sz w:val="24"/>
      <w:szCs w:val="20"/>
      <w:lang w:eastAsia="en-US"/>
    </w:rPr>
  </w:style>
  <w:style w:type="character" w:customStyle="1" w:styleId="TextkrperZchn">
    <w:name w:val="Textkörper Zchn"/>
    <w:basedOn w:val="Absatz-Standardschriftart"/>
    <w:link w:val="Textkrper"/>
    <w:rsid w:val="00C446A2"/>
    <w:rPr>
      <w:snapToGrid w:val="0"/>
      <w:sz w:val="24"/>
      <w:lang w:val="fr-FR" w:eastAsia="en-US"/>
    </w:rPr>
  </w:style>
  <w:style w:type="character" w:customStyle="1" w:styleId="berschrift4Zchn">
    <w:name w:val="Überschrift 4 Zchn"/>
    <w:basedOn w:val="Absatz-Standardschriftart"/>
    <w:link w:val="berschrift4"/>
    <w:rsid w:val="00F32FF4"/>
    <w:rPr>
      <w:rFonts w:ascii="Arial" w:hAnsi="Arial"/>
      <w:b/>
      <w:sz w:val="22"/>
      <w:lang w:eastAsia="de-DE"/>
    </w:rPr>
  </w:style>
  <w:style w:type="character" w:customStyle="1" w:styleId="berschrift5Zchn">
    <w:name w:val="Überschrift 5 Zchn"/>
    <w:basedOn w:val="Absatz-Standardschriftart"/>
    <w:link w:val="berschrift5"/>
    <w:rsid w:val="00F32FF4"/>
    <w:rPr>
      <w:rFonts w:ascii="Arial" w:hAnsi="Arial"/>
      <w:b/>
      <w:sz w:val="22"/>
      <w:lang w:eastAsia="de-DE"/>
    </w:rPr>
  </w:style>
  <w:style w:type="character" w:customStyle="1" w:styleId="berschrift6Zchn">
    <w:name w:val="Überschrift 6 Zchn"/>
    <w:basedOn w:val="Absatz-Standardschriftart"/>
    <w:link w:val="berschrift6"/>
    <w:rsid w:val="00F32FF4"/>
    <w:rPr>
      <w:rFonts w:ascii="Arial" w:hAnsi="Arial"/>
      <w:b/>
      <w:sz w:val="22"/>
      <w:lang w:eastAsia="de-DE"/>
    </w:rPr>
  </w:style>
  <w:style w:type="character" w:customStyle="1" w:styleId="berschrift7Zchn">
    <w:name w:val="Überschrift 7 Zchn"/>
    <w:basedOn w:val="Absatz-Standardschriftart"/>
    <w:link w:val="berschrift7"/>
    <w:rsid w:val="00F32FF4"/>
    <w:rPr>
      <w:rFonts w:ascii="Arial" w:hAnsi="Arial"/>
      <w:b/>
      <w:sz w:val="22"/>
      <w:lang w:eastAsia="de-DE"/>
    </w:rPr>
  </w:style>
  <w:style w:type="character" w:customStyle="1" w:styleId="berschrift8Zchn">
    <w:name w:val="Überschrift 8 Zchn"/>
    <w:basedOn w:val="Absatz-Standardschriftart"/>
    <w:link w:val="berschrift8"/>
    <w:rsid w:val="00F32FF4"/>
    <w:rPr>
      <w:rFonts w:ascii="Arial" w:hAnsi="Arial"/>
      <w:b/>
      <w:sz w:val="22"/>
      <w:lang w:eastAsia="de-DE"/>
    </w:rPr>
  </w:style>
  <w:style w:type="character" w:customStyle="1" w:styleId="berschrift9Zchn">
    <w:name w:val="Überschrift 9 Zchn"/>
    <w:basedOn w:val="Absatz-Standardschriftart"/>
    <w:link w:val="berschrift9"/>
    <w:rsid w:val="00F32FF4"/>
    <w:rPr>
      <w:rFonts w:ascii="Arial" w:hAnsi="Arial"/>
      <w:b/>
      <w:sz w:val="22"/>
      <w:lang w:eastAsia="de-DE"/>
    </w:rPr>
  </w:style>
  <w:style w:type="paragraph" w:styleId="Kommentarthema">
    <w:name w:val="annotation subject"/>
    <w:basedOn w:val="Kommentartext"/>
    <w:next w:val="Kommentartext"/>
    <w:link w:val="KommentarthemaZchn"/>
    <w:uiPriority w:val="99"/>
    <w:semiHidden/>
    <w:unhideWhenUsed/>
    <w:rsid w:val="00FE19AD"/>
    <w:rPr>
      <w:b/>
      <w:bCs/>
    </w:rPr>
  </w:style>
  <w:style w:type="character" w:customStyle="1" w:styleId="KommentartextZchn">
    <w:name w:val="Kommentartext Zchn"/>
    <w:basedOn w:val="Absatz-Standardschriftart"/>
    <w:link w:val="Kommentartext"/>
    <w:semiHidden/>
    <w:rsid w:val="00FE19AD"/>
    <w:rPr>
      <w:rFonts w:ascii="Arial" w:hAnsi="Arial"/>
      <w:lang w:eastAsia="de-DE"/>
    </w:rPr>
  </w:style>
  <w:style w:type="character" w:customStyle="1" w:styleId="KommentarthemaZchn">
    <w:name w:val="Kommentarthema Zchn"/>
    <w:basedOn w:val="KommentartextZchn"/>
    <w:link w:val="Kommentarthema"/>
    <w:uiPriority w:val="99"/>
    <w:semiHidden/>
    <w:rsid w:val="00FE19AD"/>
    <w:rPr>
      <w:rFonts w:ascii="Arial" w:hAnsi="Arial"/>
      <w:b/>
      <w:bCs/>
      <w:lang w:eastAsia="de-DE"/>
    </w:rPr>
  </w:style>
  <w:style w:type="paragraph" w:styleId="berarbeitung">
    <w:name w:val="Revision"/>
    <w:hidden/>
    <w:uiPriority w:val="99"/>
    <w:semiHidden/>
    <w:rsid w:val="00C91F7A"/>
    <w:rPr>
      <w:rFonts w:ascii="Arial" w:hAnsi="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5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nsens.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microsoft.com/office/2007/relationships/stylesWithEffects" Target="stylesWithEffects.xml"/><Relationship Id="rId9" Type="http://schemas.openxmlformats.org/officeDocument/2006/relationships/hyperlink" Target="http://www.coperion.com/pharm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B20E7-CAB2-4941-912D-26283211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7831</Characters>
  <Application>Microsoft Office Word</Application>
  <DocSecurity>0</DocSecurity>
  <Lines>65</Lines>
  <Paragraphs>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Coperion Blank Document</vt:lpstr>
      <vt:lpstr>Coperion Blank Document</vt:lpstr>
      <vt:lpstr>Coperion Blank Document</vt:lpstr>
    </vt:vector>
  </TitlesOfParts>
  <Company>Coperion</Company>
  <LinksUpToDate>false</LinksUpToDate>
  <CharactersWithSpaces>9112</CharactersWithSpaces>
  <SharedDoc>false</SharedDoc>
  <HLinks>
    <vt:vector size="18" baseType="variant">
      <vt:variant>
        <vt:i4>7536745</vt:i4>
      </vt:variant>
      <vt:variant>
        <vt:i4>6</vt:i4>
      </vt:variant>
      <vt:variant>
        <vt:i4>0</vt:i4>
      </vt:variant>
      <vt:variant>
        <vt:i4>5</vt:i4>
      </vt:variant>
      <vt:variant>
        <vt:lpwstr>http://www.konsens.de/</vt:lpwstr>
      </vt:variant>
      <vt:variant>
        <vt:lpwstr/>
      </vt:variant>
      <vt:variant>
        <vt:i4>2097255</vt:i4>
      </vt:variant>
      <vt:variant>
        <vt:i4>3</vt:i4>
      </vt:variant>
      <vt:variant>
        <vt:i4>0</vt:i4>
      </vt:variant>
      <vt:variant>
        <vt:i4>5</vt:i4>
      </vt:variant>
      <vt:variant>
        <vt:lpwstr>http://www.coperion.com/news/pressemitteilungen</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 Blank Document</dc:title>
  <dc:creator>Bettina König</dc:creator>
  <cp:lastModifiedBy>Rupp Julia</cp:lastModifiedBy>
  <cp:revision>5</cp:revision>
  <cp:lastPrinted>2017-09-12T07:20:00Z</cp:lastPrinted>
  <dcterms:created xsi:type="dcterms:W3CDTF">2017-09-28T16:23:00Z</dcterms:created>
  <dcterms:modified xsi:type="dcterms:W3CDTF">2017-10-09T09:27:00Z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CoperionBlankDocument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BlankDocument</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