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D07FB"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196134" w:rsidRDefault="0023603B" w:rsidP="0023603B">
            <w:pPr>
              <w:spacing w:line="200" w:lineRule="exact"/>
              <w:rPr>
                <w:sz w:val="14"/>
                <w:lang w:val="de-DE"/>
              </w:rPr>
            </w:pPr>
            <w:r w:rsidRPr="00196134">
              <w:rPr>
                <w:sz w:val="14"/>
                <w:lang w:val="de-DE"/>
              </w:rPr>
              <w:t>Theodorstraße 10</w:t>
            </w:r>
          </w:p>
          <w:p w14:paraId="6A8E1487" w14:textId="77777777" w:rsidR="0023603B" w:rsidRPr="00196134" w:rsidRDefault="0023603B" w:rsidP="0023603B">
            <w:pPr>
              <w:spacing w:line="200" w:lineRule="exact"/>
              <w:rPr>
                <w:sz w:val="14"/>
                <w:lang w:val="de-DE"/>
              </w:rPr>
            </w:pPr>
            <w:r w:rsidRPr="00196134">
              <w:rPr>
                <w:sz w:val="14"/>
                <w:lang w:val="de-DE"/>
              </w:rPr>
              <w:t>70469 Stuttgart/Germany</w:t>
            </w:r>
          </w:p>
          <w:p w14:paraId="67B660AC" w14:textId="77777777" w:rsidR="0023603B" w:rsidRPr="00196134" w:rsidRDefault="0023603B" w:rsidP="0023603B">
            <w:pPr>
              <w:spacing w:line="200" w:lineRule="exact"/>
              <w:rPr>
                <w:sz w:val="14"/>
                <w:lang w:val="de-DE"/>
              </w:rPr>
            </w:pPr>
          </w:p>
          <w:p w14:paraId="5AA79A52" w14:textId="77777777" w:rsidR="0023603B" w:rsidRPr="00196134" w:rsidRDefault="0023603B" w:rsidP="0023603B">
            <w:pPr>
              <w:spacing w:line="200" w:lineRule="exact"/>
              <w:rPr>
                <w:sz w:val="14"/>
                <w:lang w:val="de-DE"/>
              </w:rPr>
            </w:pPr>
            <w:proofErr w:type="spellStart"/>
            <w:r w:rsidRPr="00196134">
              <w:rPr>
                <w:sz w:val="14"/>
                <w:lang w:val="de-DE"/>
              </w:rPr>
              <w:t>Telephone</w:t>
            </w:r>
            <w:proofErr w:type="spellEnd"/>
            <w:r w:rsidRPr="00196134">
              <w:rPr>
                <w:sz w:val="14"/>
                <w:lang w:val="de-DE"/>
              </w:rPr>
              <w:t xml:space="preserve"> +49 (0)711 897 25 07</w:t>
            </w:r>
          </w:p>
          <w:p w14:paraId="6AD834F2" w14:textId="77777777" w:rsidR="0023603B" w:rsidRPr="00196134" w:rsidRDefault="0023603B" w:rsidP="0023603B">
            <w:pPr>
              <w:spacing w:line="200" w:lineRule="exact"/>
              <w:rPr>
                <w:sz w:val="14"/>
                <w:lang w:val="de-DE"/>
              </w:rPr>
            </w:pPr>
            <w:r w:rsidRPr="00196134">
              <w:rPr>
                <w:sz w:val="14"/>
                <w:lang w:val="de-DE"/>
              </w:rPr>
              <w:t>kathrin.fleuchaus@coperion.com</w:t>
            </w:r>
          </w:p>
          <w:p w14:paraId="03741D1B" w14:textId="77777777" w:rsidR="0071687C" w:rsidRPr="004D07FB" w:rsidRDefault="0023603B" w:rsidP="0023603B">
            <w:pPr>
              <w:spacing w:line="200" w:lineRule="exact"/>
              <w:rPr>
                <w:noProof/>
                <w:sz w:val="15"/>
                <w:szCs w:val="15"/>
              </w:rPr>
            </w:pPr>
            <w:r w:rsidRPr="004D07FB">
              <w:rPr>
                <w:sz w:val="14"/>
              </w:rPr>
              <w:t>www.coperion.com</w:t>
            </w:r>
          </w:p>
        </w:tc>
      </w:tr>
      <w:tr w:rsidR="00A3082A" w:rsidRPr="004D07FB" w14:paraId="42B17606" w14:textId="77777777" w:rsidTr="001C4857">
        <w:trPr>
          <w:cantSplit/>
          <w:trHeight w:val="154"/>
        </w:trPr>
        <w:tc>
          <w:tcPr>
            <w:tcW w:w="7140" w:type="dxa"/>
          </w:tcPr>
          <w:p w14:paraId="7F99647F" w14:textId="77777777" w:rsidR="0071687C" w:rsidRPr="004D07FB" w:rsidRDefault="0071687C" w:rsidP="001C4857">
            <w:pPr>
              <w:spacing w:line="190" w:lineRule="exact"/>
              <w:rPr>
                <w:noProof/>
                <w:sz w:val="15"/>
                <w:szCs w:val="15"/>
              </w:rPr>
            </w:pPr>
          </w:p>
        </w:tc>
        <w:tc>
          <w:tcPr>
            <w:tcW w:w="2993" w:type="dxa"/>
            <w:vMerge/>
          </w:tcPr>
          <w:p w14:paraId="3AB16661" w14:textId="77777777" w:rsidR="0071687C" w:rsidRPr="004D07FB" w:rsidRDefault="0071687C" w:rsidP="001C4857">
            <w:pPr>
              <w:pStyle w:val="Kopfzeile"/>
              <w:spacing w:line="200" w:lineRule="exact"/>
              <w:ind w:left="-108"/>
              <w:rPr>
                <w:sz w:val="14"/>
                <w:szCs w:val="14"/>
              </w:rPr>
            </w:pPr>
            <w:bookmarkStart w:id="2" w:name="AddressLineStreet"/>
            <w:bookmarkEnd w:id="2"/>
          </w:p>
        </w:tc>
      </w:tr>
      <w:tr w:rsidR="00A3082A" w:rsidRPr="004D07FB" w14:paraId="04A19459" w14:textId="77777777" w:rsidTr="001C4857">
        <w:trPr>
          <w:cantSplit/>
          <w:trHeight w:val="263"/>
        </w:trPr>
        <w:tc>
          <w:tcPr>
            <w:tcW w:w="7140" w:type="dxa"/>
          </w:tcPr>
          <w:p w14:paraId="4124BE60" w14:textId="77777777" w:rsidR="00DA4117" w:rsidRPr="004D07FB" w:rsidRDefault="00DA4117" w:rsidP="00C54C64">
            <w:pPr>
              <w:rPr>
                <w:noProof/>
                <w:szCs w:val="22"/>
              </w:rPr>
            </w:pPr>
            <w:bookmarkStart w:id="3" w:name="Adresse"/>
            <w:bookmarkEnd w:id="3"/>
          </w:p>
        </w:tc>
        <w:tc>
          <w:tcPr>
            <w:tcW w:w="2993" w:type="dxa"/>
            <w:vMerge/>
          </w:tcPr>
          <w:p w14:paraId="39A83261" w14:textId="77777777" w:rsidR="0071687C" w:rsidRPr="004D07FB" w:rsidRDefault="0071687C" w:rsidP="001C4857">
            <w:pPr>
              <w:pStyle w:val="Kopfzeile"/>
              <w:spacing w:line="200" w:lineRule="exact"/>
              <w:ind w:left="-108"/>
              <w:rPr>
                <w:sz w:val="14"/>
                <w:szCs w:val="14"/>
              </w:rPr>
            </w:pPr>
            <w:bookmarkStart w:id="4" w:name="AddressLineCity"/>
            <w:bookmarkEnd w:id="4"/>
          </w:p>
        </w:tc>
      </w:tr>
      <w:tr w:rsidR="00A3082A" w:rsidRPr="004D07FB" w14:paraId="776D22D1" w14:textId="77777777" w:rsidTr="001C4857">
        <w:trPr>
          <w:cantSplit/>
          <w:trHeight w:val="263"/>
        </w:trPr>
        <w:tc>
          <w:tcPr>
            <w:tcW w:w="7140" w:type="dxa"/>
            <w:vAlign w:val="bottom"/>
          </w:tcPr>
          <w:p w14:paraId="45C4DD65" w14:textId="70924409" w:rsidR="00A3082A" w:rsidRPr="004D07FB" w:rsidRDefault="00A3082A" w:rsidP="001C4857">
            <w:pPr>
              <w:rPr>
                <w:noProof/>
              </w:rPr>
            </w:pPr>
            <w:bookmarkStart w:id="5" w:name="LocationDate"/>
            <w:bookmarkEnd w:id="5"/>
          </w:p>
          <w:p w14:paraId="2C6E34F9" w14:textId="77777777" w:rsidR="00A3082A" w:rsidRPr="004D07FB" w:rsidRDefault="00A3082A" w:rsidP="001C4857">
            <w:pPr>
              <w:rPr>
                <w:noProof/>
              </w:rPr>
            </w:pPr>
          </w:p>
        </w:tc>
        <w:tc>
          <w:tcPr>
            <w:tcW w:w="2993" w:type="dxa"/>
            <w:vMerge/>
          </w:tcPr>
          <w:p w14:paraId="1AF300A9" w14:textId="77777777" w:rsidR="0071687C" w:rsidRPr="004D07FB" w:rsidRDefault="0071687C" w:rsidP="001C4857">
            <w:pPr>
              <w:pStyle w:val="Kopfzeile"/>
              <w:spacing w:line="200" w:lineRule="exact"/>
              <w:ind w:left="-108"/>
              <w:rPr>
                <w:sz w:val="14"/>
                <w:szCs w:val="14"/>
              </w:rPr>
            </w:pPr>
          </w:p>
        </w:tc>
      </w:tr>
    </w:tbl>
    <w:p w14:paraId="30DD9A72" w14:textId="77777777" w:rsidR="0071687C" w:rsidRPr="004D07FB" w:rsidRDefault="0071687C" w:rsidP="0071687C">
      <w:pPr>
        <w:pStyle w:val="Pressemitteilung"/>
      </w:pPr>
    </w:p>
    <w:p w14:paraId="3648FCB0" w14:textId="77777777" w:rsidR="004964E3" w:rsidRPr="005A08CC" w:rsidRDefault="004964E3" w:rsidP="004964E3">
      <w:pPr>
        <w:pStyle w:val="Pressemitteilung"/>
      </w:pPr>
      <w:r>
        <w:t>Press Release</w:t>
      </w:r>
    </w:p>
    <w:p w14:paraId="2912C9AD" w14:textId="77777777" w:rsidR="004964E3" w:rsidRDefault="004964E3" w:rsidP="004964E3">
      <w:pPr>
        <w:pStyle w:val="Pressemitteilung"/>
      </w:pPr>
      <w:r>
        <w:br/>
        <w:t xml:space="preserve">Compounding temperature- and shear-sensitive plastics </w:t>
      </w:r>
    </w:p>
    <w:p w14:paraId="50CFAE3D" w14:textId="77777777" w:rsidR="004964E3" w:rsidRDefault="004964E3" w:rsidP="004964E3">
      <w:pPr>
        <w:pStyle w:val="text"/>
        <w:suppressAutoHyphens/>
        <w:spacing w:before="240"/>
        <w:rPr>
          <w:b/>
          <w:sz w:val="28"/>
        </w:rPr>
      </w:pPr>
      <w:bookmarkStart w:id="6" w:name="_Hlk160180468"/>
      <w:r>
        <w:rPr>
          <w:b/>
          <w:sz w:val="28"/>
        </w:rPr>
        <w:t>More Quality, Less Energy: Coperion optimizes Eccentric Pelletizer EGR</w:t>
      </w:r>
    </w:p>
    <w:p w14:paraId="4A5C436F" w14:textId="70F842CC" w:rsidR="004964E3" w:rsidRPr="00410F55" w:rsidRDefault="004964E3" w:rsidP="004964E3">
      <w:pPr>
        <w:pStyle w:val="text"/>
        <w:suppressAutoHyphens/>
        <w:spacing w:before="240"/>
      </w:pPr>
      <w:r>
        <w:rPr>
          <w:i/>
        </w:rPr>
        <w:t>Stuttgart, April 2026</w:t>
      </w:r>
      <w:r>
        <w:t xml:space="preserve"> – </w:t>
      </w:r>
      <w:bookmarkEnd w:id="6"/>
      <w:r>
        <w:t xml:space="preserve">Coperion has optimized the </w:t>
      </w:r>
      <w:r w:rsidR="006E3C2E">
        <w:t xml:space="preserve">EGR </w:t>
      </w:r>
      <w:r>
        <w:t>eccentric pelletizer for</w:t>
      </w:r>
      <w:r w:rsidR="006E3C2E">
        <w:t xml:space="preserve"> use with</w:t>
      </w:r>
      <w:r>
        <w:t xml:space="preserve"> its two-stage </w:t>
      </w:r>
      <w:proofErr w:type="spellStart"/>
      <w:r>
        <w:t>Kombiplast</w:t>
      </w:r>
      <w:proofErr w:type="spellEnd"/>
      <w:r>
        <w:t xml:space="preserve"> compounding system</w:t>
      </w:r>
      <w:r w:rsidR="006E3C2E">
        <w:t>, improving the system’s o</w:t>
      </w:r>
      <w:r>
        <w:t xml:space="preserve">verall design, air supply, material conveying and pellet handling. In its new design, the EGR </w:t>
      </w:r>
      <w:r w:rsidR="006E3C2E">
        <w:t>delivers significantly better</w:t>
      </w:r>
      <w:r>
        <w:t xml:space="preserve"> pellet quality</w:t>
      </w:r>
      <w:r w:rsidR="006E3C2E">
        <w:t>, particularly when</w:t>
      </w:r>
      <w:r>
        <w:t xml:space="preserve"> processing temperature- and shear-sensitive plastics. </w:t>
      </w:r>
      <w:r w:rsidR="006E3C2E">
        <w:t>In addition</w:t>
      </w:r>
      <w:r>
        <w:t xml:space="preserve">, Coperion has successfully reduced the pelletizing system's energy consumption. </w:t>
      </w:r>
    </w:p>
    <w:p w14:paraId="5093DB08" w14:textId="5B73497C" w:rsidR="004964E3" w:rsidRPr="00410F55" w:rsidRDefault="006E3C2E" w:rsidP="004964E3">
      <w:pPr>
        <w:pStyle w:val="text"/>
        <w:suppressAutoHyphens/>
        <w:spacing w:before="240"/>
      </w:pPr>
      <w:r>
        <w:t>New</w:t>
      </w:r>
      <w:r w:rsidR="004964E3">
        <w:t xml:space="preserve"> smart features</w:t>
      </w:r>
      <w:r>
        <w:t xml:space="preserve"> also make </w:t>
      </w:r>
      <w:r w:rsidR="004964E3">
        <w:t xml:space="preserve">the </w:t>
      </w:r>
      <w:r>
        <w:t xml:space="preserve">redesigned </w:t>
      </w:r>
      <w:r w:rsidR="004964E3">
        <w:t xml:space="preserve">EGR </w:t>
      </w:r>
      <w:r>
        <w:t>easier to operate</w:t>
      </w:r>
      <w:r w:rsidR="004964E3">
        <w:t xml:space="preserve"> compared to the previous model. Heating the pelletizing system </w:t>
      </w:r>
      <w:r>
        <w:t>and carrying out</w:t>
      </w:r>
      <w:r w:rsidR="004964E3">
        <w:t xml:space="preserve"> product changes, including die plate exchange, can now be performed more quickly, increasing the compounder's overall equipment effectiveness (OEE).</w:t>
      </w:r>
    </w:p>
    <w:p w14:paraId="53469659" w14:textId="0DD41EAE" w:rsidR="004964E3" w:rsidRDefault="004964E3" w:rsidP="004964E3">
      <w:pPr>
        <w:pStyle w:val="text"/>
        <w:suppressAutoHyphens/>
        <w:spacing w:before="240"/>
      </w:pPr>
      <w:r>
        <w:t xml:space="preserve">The EGR eccentric pelletizer connects seamlessly to </w:t>
      </w:r>
      <w:proofErr w:type="spellStart"/>
      <w:r>
        <w:t>Coperion’s</w:t>
      </w:r>
      <w:proofErr w:type="spellEnd"/>
      <w:r>
        <w:t xml:space="preserve"> two-stage </w:t>
      </w:r>
      <w:proofErr w:type="spellStart"/>
      <w:r>
        <w:t>Kombiplast</w:t>
      </w:r>
      <w:proofErr w:type="spellEnd"/>
      <w:r>
        <w:t xml:space="preserve"> compounding system. Coperion </w:t>
      </w:r>
      <w:r w:rsidR="006E3C2E">
        <w:t xml:space="preserve">has specifically designed </w:t>
      </w:r>
      <w:r>
        <w:t xml:space="preserve">both technologies for manufacturing soft PVC, hard PVC, or HFFR </w:t>
      </w:r>
      <w:r w:rsidR="006E3C2E">
        <w:t>formulations</w:t>
      </w:r>
      <w:r>
        <w:t>.</w:t>
      </w:r>
    </w:p>
    <w:p w14:paraId="5602C95E" w14:textId="77777777" w:rsidR="004964E3" w:rsidRDefault="004964E3" w:rsidP="004964E3">
      <w:pPr>
        <w:pStyle w:val="text"/>
        <w:suppressAutoHyphens/>
        <w:spacing w:before="240"/>
        <w:rPr>
          <w:b/>
          <w:bCs/>
        </w:rPr>
      </w:pPr>
      <w:r>
        <w:rPr>
          <w:b/>
        </w:rPr>
        <w:t>Higher product quality and lower energy needs</w:t>
      </w:r>
    </w:p>
    <w:p w14:paraId="43F410B6" w14:textId="78C53EF9" w:rsidR="004964E3" w:rsidRPr="009F5FA5" w:rsidRDefault="004964E3" w:rsidP="004964E3">
      <w:pPr>
        <w:pStyle w:val="text"/>
        <w:suppressAutoHyphens/>
        <w:spacing w:before="240"/>
      </w:pPr>
      <w:r>
        <w:t xml:space="preserve">Processing and pelletizing temperature- and shear-sensitive plastics </w:t>
      </w:r>
      <w:r w:rsidR="0016124C" w:rsidRPr="0016124C">
        <w:t>presents significant</w:t>
      </w:r>
      <w:r>
        <w:t xml:space="preserve"> challenges for the compounding process. </w:t>
      </w:r>
      <w:r w:rsidR="0016124C">
        <w:t>T</w:t>
      </w:r>
      <w:r w:rsidR="0016124C" w:rsidRPr="0016124C">
        <w:t>he material must be treated as gently as possible throughout the entire process to ensure consistently high</w:t>
      </w:r>
      <w:r w:rsidR="0016124C">
        <w:t xml:space="preserve"> </w:t>
      </w:r>
      <w:r w:rsidR="0016124C" w:rsidRPr="0016124C">
        <w:t>pellet quality</w:t>
      </w:r>
      <w:r>
        <w:t xml:space="preserve">. </w:t>
      </w:r>
    </w:p>
    <w:p w14:paraId="0531EFBC" w14:textId="29813336" w:rsidR="004964E3" w:rsidRDefault="004964E3" w:rsidP="004964E3">
      <w:pPr>
        <w:pStyle w:val="text"/>
        <w:suppressAutoHyphens/>
        <w:spacing w:before="240"/>
      </w:pPr>
      <w:r>
        <w:t xml:space="preserve">Based upon comprehensive simulations and </w:t>
      </w:r>
      <w:r w:rsidR="0016124C">
        <w:t xml:space="preserve">practical </w:t>
      </w:r>
      <w:r>
        <w:t xml:space="preserve">tests, Coperion </w:t>
      </w:r>
      <w:r w:rsidR="0016124C">
        <w:t xml:space="preserve">has </w:t>
      </w:r>
      <w:r>
        <w:t>optimized the air supply</w:t>
      </w:r>
      <w:r w:rsidR="0016124C">
        <w:t xml:space="preserve"> system of the EGR pelletizer</w:t>
      </w:r>
      <w:r>
        <w:t xml:space="preserve">. </w:t>
      </w:r>
      <w:r w:rsidR="0016124C">
        <w:t xml:space="preserve">As a result, pellet </w:t>
      </w:r>
      <w:r>
        <w:t xml:space="preserve">conveying now takes place under </w:t>
      </w:r>
      <w:r>
        <w:lastRenderedPageBreak/>
        <w:t xml:space="preserve">considerably </w:t>
      </w:r>
      <w:r w:rsidR="0016124C">
        <w:t xml:space="preserve">lower </w:t>
      </w:r>
      <w:proofErr w:type="gramStart"/>
      <w:r>
        <w:t>feed</w:t>
      </w:r>
      <w:proofErr w:type="gramEnd"/>
      <w:r>
        <w:t xml:space="preserve"> pressure</w:t>
      </w:r>
      <w:r w:rsidR="0016124C">
        <w:t>,</w:t>
      </w:r>
      <w:r w:rsidR="0016124C" w:rsidRPr="0016124C">
        <w:rPr>
          <w:rFonts w:cs="Arial"/>
          <w:sz w:val="27"/>
          <w:szCs w:val="27"/>
          <w:shd w:val="clear" w:color="auto" w:fill="FFFFFF"/>
        </w:rPr>
        <w:t xml:space="preserve"> </w:t>
      </w:r>
      <w:r w:rsidR="0016124C" w:rsidRPr="0016124C">
        <w:t>resulting in gentler handling of the material. The optimized conveying process not only improves product quality, but also effectively reduces the risk of agglomerate formation.</w:t>
      </w:r>
    </w:p>
    <w:p w14:paraId="67C6BC10" w14:textId="59902830" w:rsidR="004964E3" w:rsidRDefault="0016124C" w:rsidP="004964E3">
      <w:pPr>
        <w:pStyle w:val="text"/>
        <w:suppressAutoHyphens/>
        <w:spacing w:before="240"/>
      </w:pPr>
      <w:r w:rsidRPr="0016124C">
        <w:t xml:space="preserve">These enhancements also deliver clear economic and environmental benefits for operators. Compared with the previous model, the new EGR reduces </w:t>
      </w:r>
      <w:r w:rsidRPr="00481810">
        <w:t>energy consumption for material conveying by up to 75 percent</w:t>
      </w:r>
      <w:r>
        <w:t xml:space="preserve">. In addition to </w:t>
      </w:r>
      <w:r w:rsidRPr="0016124C">
        <w:t xml:space="preserve">contributing to lower operating costs, the improved efficiency </w:t>
      </w:r>
      <w:r>
        <w:t>also results in</w:t>
      </w:r>
      <w:r w:rsidRPr="0016124C">
        <w:t xml:space="preserve"> a reduction </w:t>
      </w:r>
      <w:r>
        <w:t>of the</w:t>
      </w:r>
      <w:r w:rsidRPr="00481810">
        <w:t xml:space="preserve"> CO</w:t>
      </w:r>
      <w:r w:rsidRPr="00481810">
        <w:rPr>
          <w:rFonts w:ascii="Cambria Math" w:hAnsi="Cambria Math" w:cs="Cambria Math"/>
        </w:rPr>
        <w:t>₂</w:t>
      </w:r>
      <w:r w:rsidRPr="00481810">
        <w:t xml:space="preserve"> footprint</w:t>
      </w:r>
      <w:r w:rsidR="004964E3">
        <w:t>.</w:t>
      </w:r>
    </w:p>
    <w:p w14:paraId="4E299791" w14:textId="77777777" w:rsidR="004964E3" w:rsidRPr="009F5FA5" w:rsidRDefault="004964E3" w:rsidP="004964E3">
      <w:pPr>
        <w:pStyle w:val="text"/>
        <w:suppressAutoHyphens/>
        <w:spacing w:before="240"/>
        <w:rPr>
          <w:b/>
          <w:bCs/>
        </w:rPr>
      </w:pPr>
      <w:r>
        <w:rPr>
          <w:b/>
        </w:rPr>
        <w:t>Increased machine availability</w:t>
      </w:r>
    </w:p>
    <w:p w14:paraId="2CA862C7" w14:textId="163F743F" w:rsidR="004964E3" w:rsidRPr="009F5FA5" w:rsidRDefault="004964E3" w:rsidP="004964E3">
      <w:pPr>
        <w:pStyle w:val="text"/>
        <w:suppressAutoHyphens/>
        <w:spacing w:before="240"/>
      </w:pPr>
      <w:r>
        <w:t>Coperion has</w:t>
      </w:r>
      <w:r w:rsidR="00A96A90">
        <w:t xml:space="preserve"> also</w:t>
      </w:r>
      <w:r>
        <w:t xml:space="preserve"> redesigned the die plate heating system</w:t>
      </w:r>
      <w:r w:rsidR="00A96A90">
        <w:t xml:space="preserve"> so that </w:t>
      </w:r>
      <w:r>
        <w:t xml:space="preserve">it can now be easily separated from the die plate. Die plate assembly and disassembly are now </w:t>
      </w:r>
      <w:r w:rsidR="00A96A90">
        <w:t xml:space="preserve">significantly </w:t>
      </w:r>
      <w:r>
        <w:t>faster</w:t>
      </w:r>
      <w:r w:rsidR="00A96A90">
        <w:t xml:space="preserve">, </w:t>
      </w:r>
      <w:r w:rsidR="00A96A90" w:rsidRPr="00A96A90">
        <w:t xml:space="preserve">an important advantage during </w:t>
      </w:r>
      <w:r w:rsidR="00A96A90" w:rsidRPr="006206A1">
        <w:t>recipe changes</w:t>
      </w:r>
      <w:r>
        <w:t xml:space="preserve">. </w:t>
      </w:r>
      <w:r w:rsidR="00A96A90" w:rsidRPr="00A96A90">
        <w:t>At the same time, the pelletizer can be heated up much more quickly, minimizing delays in production</w:t>
      </w:r>
      <w:r>
        <w:t xml:space="preserve">. </w:t>
      </w:r>
    </w:p>
    <w:p w14:paraId="52E2429C" w14:textId="7A3D7902" w:rsidR="004964E3" w:rsidRDefault="004964E3" w:rsidP="004964E3">
      <w:pPr>
        <w:pStyle w:val="text"/>
        <w:suppressAutoHyphens/>
        <w:spacing w:before="240"/>
      </w:pPr>
      <w:r>
        <w:t xml:space="preserve">These enhancements have increased </w:t>
      </w:r>
      <w:r w:rsidR="00A96A90">
        <w:t xml:space="preserve">uptime for both the </w:t>
      </w:r>
      <w:r>
        <w:t xml:space="preserve">EGR as well as the entire compounding system, increasing </w:t>
      </w:r>
      <w:proofErr w:type="gramStart"/>
      <w:r>
        <w:t>the overall</w:t>
      </w:r>
      <w:proofErr w:type="gramEnd"/>
      <w:r>
        <w:t xml:space="preserve"> equipment effectiveness (OEE). </w:t>
      </w:r>
    </w:p>
    <w:p w14:paraId="4D223E1A" w14:textId="77777777" w:rsidR="004964E3" w:rsidRPr="00000868" w:rsidRDefault="004964E3" w:rsidP="004964E3">
      <w:pPr>
        <w:pStyle w:val="text"/>
        <w:suppressAutoHyphens/>
        <w:spacing w:before="240"/>
        <w:rPr>
          <w:b/>
          <w:bCs/>
        </w:rPr>
      </w:pPr>
      <w:r>
        <w:rPr>
          <w:b/>
        </w:rPr>
        <w:t xml:space="preserve">Optimized handling </w:t>
      </w:r>
    </w:p>
    <w:p w14:paraId="35B546B5" w14:textId="53F5CBA8" w:rsidR="004964E3" w:rsidRPr="00000868" w:rsidRDefault="00A96A90" w:rsidP="004964E3">
      <w:pPr>
        <w:pStyle w:val="text"/>
        <w:suppressAutoHyphens/>
        <w:spacing w:before="240"/>
      </w:pPr>
      <w:r w:rsidRPr="00A96A90">
        <w:t xml:space="preserve">The redesigned </w:t>
      </w:r>
      <w:r w:rsidRPr="006206A1">
        <w:t>EGR pelletizer</w:t>
      </w:r>
      <w:r w:rsidRPr="00A96A90">
        <w:t xml:space="preserve"> stands out in particular for its</w:t>
      </w:r>
      <w:r>
        <w:t xml:space="preserve"> </w:t>
      </w:r>
      <w:r w:rsidR="004964E3">
        <w:t xml:space="preserve">simplified handling. For operating personnel, work safety during die plate changes has </w:t>
      </w:r>
      <w:r>
        <w:t>been further enhanced</w:t>
      </w:r>
      <w:r w:rsidR="004964E3">
        <w:t xml:space="preserve">. Moreover, </w:t>
      </w:r>
      <w:r w:rsidR="007763B3">
        <w:t xml:space="preserve">a divided, pivoting pelletizer hood provides easier access to </w:t>
      </w:r>
      <w:r w:rsidR="004964E3">
        <w:t xml:space="preserve">the EGR's knife blade, enabling faster, more precise adjustments to the pelletizing </w:t>
      </w:r>
      <w:r w:rsidR="007763B3">
        <w:t xml:space="preserve">knives </w:t>
      </w:r>
      <w:r w:rsidR="004964E3">
        <w:t xml:space="preserve">which in turn improves cut quality. At the same time, </w:t>
      </w:r>
      <w:r w:rsidR="007763B3" w:rsidRPr="007763B3">
        <w:t xml:space="preserve">the optimized design simplifies </w:t>
      </w:r>
      <w:r w:rsidR="007763B3" w:rsidRPr="006206A1">
        <w:t>both maintenance and service operations,</w:t>
      </w:r>
      <w:r w:rsidR="007763B3" w:rsidRPr="007763B3">
        <w:t xml:space="preserve"> reducing the time required for routine tasks and helping to minimize downtime.</w:t>
      </w:r>
    </w:p>
    <w:p w14:paraId="066670BD" w14:textId="28882BF7" w:rsidR="004964E3" w:rsidRDefault="007763B3" w:rsidP="004964E3">
      <w:pPr>
        <w:pStyle w:val="text"/>
        <w:suppressAutoHyphens/>
        <w:spacing w:before="240"/>
      </w:pPr>
      <w:r w:rsidRPr="007763B3">
        <w:t xml:space="preserve">Another important enhancement is the relocation of the </w:t>
      </w:r>
      <w:r w:rsidRPr="00196134">
        <w:t>EGR drive</w:t>
      </w:r>
      <w:r w:rsidRPr="007763B3">
        <w:t xml:space="preserve"> to the </w:t>
      </w:r>
      <w:r w:rsidR="004964E3">
        <w:t xml:space="preserve">front </w:t>
      </w:r>
      <w:r>
        <w:t xml:space="preserve">of </w:t>
      </w:r>
      <w:r w:rsidR="004964E3">
        <w:t xml:space="preserve">the pelletizer hood. This </w:t>
      </w:r>
      <w:r>
        <w:t xml:space="preserve">design change makes it easy to install </w:t>
      </w:r>
      <w:r w:rsidR="004964E3">
        <w:t xml:space="preserve">a screen pack changer between the </w:t>
      </w:r>
      <w:proofErr w:type="spellStart"/>
      <w:r w:rsidR="004964E3">
        <w:t>Kombiplast’s</w:t>
      </w:r>
      <w:proofErr w:type="spellEnd"/>
      <w:r w:rsidR="004964E3">
        <w:t xml:space="preserve"> discharge and the EGR pelletizer</w:t>
      </w:r>
      <w:r>
        <w:t>,</w:t>
      </w:r>
      <w:r w:rsidR="004964E3">
        <w:t xml:space="preserve"> as is commonly necessary when manufacturing cable compounds.</w:t>
      </w:r>
    </w:p>
    <w:p w14:paraId="22FFB41D" w14:textId="69E3FB00" w:rsidR="004964E3" w:rsidRPr="00D14D2B" w:rsidRDefault="004964E3" w:rsidP="004964E3">
      <w:pPr>
        <w:pStyle w:val="text"/>
        <w:suppressAutoHyphens/>
        <w:spacing w:before="240"/>
        <w:rPr>
          <w:b/>
          <w:bCs/>
        </w:rPr>
      </w:pPr>
      <w:proofErr w:type="spellStart"/>
      <w:r>
        <w:rPr>
          <w:b/>
        </w:rPr>
        <w:t>Komibiplast</w:t>
      </w:r>
      <w:proofErr w:type="spellEnd"/>
      <w:r>
        <w:rPr>
          <w:b/>
        </w:rPr>
        <w:t xml:space="preserve"> and EGR: </w:t>
      </w:r>
      <w:r w:rsidR="007763B3">
        <w:rPr>
          <w:b/>
        </w:rPr>
        <w:t>s</w:t>
      </w:r>
      <w:r>
        <w:rPr>
          <w:b/>
        </w:rPr>
        <w:t>ynergy for first-class compounding results</w:t>
      </w:r>
    </w:p>
    <w:p w14:paraId="46AD91E1" w14:textId="7F99BAEB" w:rsidR="004964E3" w:rsidRPr="000E53F0" w:rsidRDefault="004964E3" w:rsidP="004964E3">
      <w:pPr>
        <w:pStyle w:val="text"/>
        <w:suppressAutoHyphens/>
        <w:spacing w:before="240"/>
      </w:pPr>
      <w:r>
        <w:lastRenderedPageBreak/>
        <w:t xml:space="preserve">With </w:t>
      </w:r>
      <w:r w:rsidR="000C2044">
        <w:t xml:space="preserve">its </w:t>
      </w:r>
      <w:r>
        <w:t xml:space="preserve">two-stage </w:t>
      </w:r>
      <w:proofErr w:type="spellStart"/>
      <w:r>
        <w:t>Kombiplast</w:t>
      </w:r>
      <w:proofErr w:type="spellEnd"/>
      <w:r>
        <w:t xml:space="preserve"> </w:t>
      </w:r>
      <w:r w:rsidR="006B1DEF">
        <w:t>compounder</w:t>
      </w:r>
      <w:r>
        <w:t xml:space="preserve"> and the EGR eccentric pelletizer, Coperion offers </w:t>
      </w:r>
      <w:r w:rsidR="000C2044">
        <w:t xml:space="preserve">a </w:t>
      </w:r>
      <w:r>
        <w:t xml:space="preserve">technology specifically adapted to the manufacture of temperature- and shear-sensitive plastics such as PVC or cable compounds. The </w:t>
      </w:r>
      <w:r w:rsidR="000C2044">
        <w:t xml:space="preserve">system </w:t>
      </w:r>
      <w:r>
        <w:t xml:space="preserve">is </w:t>
      </w:r>
      <w:r w:rsidR="000C2044" w:rsidRPr="000C2044">
        <w:t xml:space="preserve">designed to ensure </w:t>
      </w:r>
      <w:r w:rsidR="000C2044" w:rsidRPr="00196134">
        <w:t>particularly gentle product handling</w:t>
      </w:r>
      <w:r w:rsidR="000C2044" w:rsidRPr="000C2044">
        <w:t xml:space="preserve"> throughout the compounding process, while also delivering </w:t>
      </w:r>
      <w:r w:rsidR="000C2044" w:rsidRPr="00196134">
        <w:t>high economic efficiency</w:t>
      </w:r>
      <w:r w:rsidR="000C2044" w:rsidRPr="000C2044">
        <w:t xml:space="preserve"> and </w:t>
      </w:r>
      <w:r w:rsidR="000C2044" w:rsidRPr="00196134">
        <w:t>maximum flexibility</w:t>
      </w:r>
      <w:r>
        <w:t>.</w:t>
      </w:r>
    </w:p>
    <w:p w14:paraId="0BC23A4F" w14:textId="461ED616" w:rsidR="004964E3" w:rsidRPr="00D14D2B" w:rsidRDefault="004964E3" w:rsidP="004964E3">
      <w:pPr>
        <w:pStyle w:val="text"/>
        <w:suppressAutoHyphens/>
        <w:spacing w:before="240"/>
      </w:pPr>
      <w:r>
        <w:t xml:space="preserve">First, the </w:t>
      </w:r>
      <w:r w:rsidR="00D91DF1">
        <w:t xml:space="preserve">raw materials </w:t>
      </w:r>
      <w:r>
        <w:t>are fed into the process section of a ZSK twin screw extruder using a twin screw ZS-B side feeder where they are conveyed, plasticized, mixed and homogenized.</w:t>
      </w:r>
      <w:r w:rsidR="00E64CC0">
        <w:t xml:space="preserve"> </w:t>
      </w:r>
      <w:r w:rsidR="00E64CC0" w:rsidRPr="00E64CC0">
        <w:t>In its ZSK Mv</w:t>
      </w:r>
      <w:r w:rsidR="00E64CC0" w:rsidRPr="00E64CC0">
        <w:rPr>
          <w:vertAlign w:val="superscript"/>
        </w:rPr>
        <w:t>14</w:t>
      </w:r>
      <w:r w:rsidR="00E64CC0">
        <w:t xml:space="preserve"> design with an </w:t>
      </w:r>
      <w:r w:rsidR="00E64CC0" w:rsidRPr="00E64CC0">
        <w:t>increased torque of 14 Nm/cm³, the extruder handles the product extremely gently and achieves very high throughput rates.</w:t>
      </w:r>
      <w:r w:rsidR="00E64CC0">
        <w:t xml:space="preserve"> </w:t>
      </w:r>
      <w:r>
        <w:t xml:space="preserve">Product discharge takes place via </w:t>
      </w:r>
      <w:r w:rsidR="006B1DEF">
        <w:t xml:space="preserve">the </w:t>
      </w:r>
      <w:r>
        <w:t xml:space="preserve">ES-A </w:t>
      </w:r>
      <w:r w:rsidR="006B1DEF">
        <w:t>single screw</w:t>
      </w:r>
      <w:r>
        <w:t xml:space="preserve"> that builds up </w:t>
      </w:r>
      <w:r w:rsidR="00D91DF1">
        <w:t xml:space="preserve">the required </w:t>
      </w:r>
      <w:r>
        <w:t>pressure for the EGR eccentric pelletizer.</w:t>
      </w:r>
    </w:p>
    <w:p w14:paraId="3543ACCF" w14:textId="1491637B" w:rsidR="004964E3" w:rsidRDefault="00D91DF1" w:rsidP="004964E3">
      <w:pPr>
        <w:pStyle w:val="text"/>
        <w:suppressAutoHyphens/>
        <w:spacing w:before="240"/>
      </w:pPr>
      <w:r>
        <w:t xml:space="preserve">In the pelletizing step the </w:t>
      </w:r>
      <w:r w:rsidR="004964E3">
        <w:t xml:space="preserve">EGR cuts </w:t>
      </w:r>
      <w:r>
        <w:t xml:space="preserve">the </w:t>
      </w:r>
      <w:r w:rsidR="004964E3">
        <w:t xml:space="preserve">cylindrical product strands exiting the die plate into </w:t>
      </w:r>
      <w:r>
        <w:t xml:space="preserve">uniform </w:t>
      </w:r>
      <w:r w:rsidR="004964E3">
        <w:t xml:space="preserve">pellets using revolving pelletizing knives. The pellets are then removed by pressure </w:t>
      </w:r>
      <w:r>
        <w:t>conveying, with the help of new inflatable seals</w:t>
      </w:r>
      <w:r w:rsidR="004964E3">
        <w:t xml:space="preserve"> </w:t>
      </w:r>
      <w:r>
        <w:t xml:space="preserve">installed </w:t>
      </w:r>
      <w:r w:rsidR="004964E3">
        <w:t xml:space="preserve">for this purpose. The pelletizing knives are mounted onto a blade that is eccentrically attached to the die plate. The blade’s rotation is infinitely adjustable. Coperion </w:t>
      </w:r>
      <w:r>
        <w:t>customizes</w:t>
      </w:r>
      <w:r w:rsidR="004964E3">
        <w:t xml:space="preserve"> the quantity, diameter and geometry of </w:t>
      </w:r>
      <w:r w:rsidR="006B1DEF">
        <w:t>the</w:t>
      </w:r>
      <w:r w:rsidR="004964E3">
        <w:t xml:space="preserve"> die plate holes according to the material properties and </w:t>
      </w:r>
      <w:r>
        <w:t xml:space="preserve">individual </w:t>
      </w:r>
      <w:r w:rsidR="004964E3">
        <w:t>customer</w:t>
      </w:r>
      <w:r w:rsidR="00196134">
        <w:t xml:space="preserve"> </w:t>
      </w:r>
      <w:r>
        <w:t>requirements</w:t>
      </w:r>
      <w:r w:rsidR="004964E3">
        <w:t xml:space="preserve">. </w:t>
      </w:r>
    </w:p>
    <w:p w14:paraId="77BC1EEB" w14:textId="77777777" w:rsidR="004964E3" w:rsidRDefault="004964E3" w:rsidP="00954A09">
      <w:pPr>
        <w:rPr>
          <w:b/>
          <w:sz w:val="20"/>
        </w:rPr>
      </w:pPr>
    </w:p>
    <w:p w14:paraId="10FA253E" w14:textId="77777777" w:rsidR="00C5433A" w:rsidRDefault="00C5433A" w:rsidP="00954A09">
      <w:pPr>
        <w:rPr>
          <w:b/>
          <w:sz w:val="20"/>
        </w:rPr>
      </w:pPr>
    </w:p>
    <w:p w14:paraId="50C41833" w14:textId="77777777" w:rsidR="00C5433A" w:rsidRDefault="00C5433A" w:rsidP="00954A09">
      <w:pPr>
        <w:rPr>
          <w:b/>
          <w:sz w:val="20"/>
        </w:rPr>
      </w:pPr>
    </w:p>
    <w:p w14:paraId="68B078E9" w14:textId="77777777" w:rsidR="004964E3" w:rsidRDefault="004964E3" w:rsidP="00954A09">
      <w:pPr>
        <w:rPr>
          <w:b/>
          <w:sz w:val="20"/>
        </w:rPr>
      </w:pPr>
    </w:p>
    <w:p w14:paraId="1EC48AD5" w14:textId="06FB1064" w:rsidR="005F5360" w:rsidRPr="004D07FB" w:rsidRDefault="00D53A20" w:rsidP="00954A09">
      <w:pPr>
        <w:rPr>
          <w:rFonts w:cs="Arial"/>
          <w:b/>
          <w:bCs/>
          <w:sz w:val="20"/>
        </w:rPr>
      </w:pPr>
      <w:r w:rsidRPr="004D07FB">
        <w:rPr>
          <w:b/>
          <w:sz w:val="20"/>
        </w:rPr>
        <w:t>About Coperion</w:t>
      </w:r>
    </w:p>
    <w:p w14:paraId="64622615" w14:textId="53143FA2" w:rsidR="006E24FC" w:rsidRPr="004D07FB" w:rsidRDefault="001926AC">
      <w:pPr>
        <w:overflowPunct/>
        <w:autoSpaceDE/>
        <w:autoSpaceDN/>
        <w:adjustRightInd/>
        <w:textAlignment w:val="auto"/>
      </w:pPr>
      <w:r w:rsidRPr="001926AC">
        <w:rPr>
          <w:color w:val="000000"/>
          <w:sz w:val="20"/>
          <w:shd w:val="clear" w:color="auto" w:fill="FFFFFF"/>
        </w:rPr>
        <w:t>Coperion (</w:t>
      </w:r>
      <w:hyperlink r:id="rId8" w:history="1">
        <w:r w:rsidRPr="001926AC">
          <w:rPr>
            <w:rStyle w:val="Hyperlink"/>
            <w:sz w:val="20"/>
            <w:shd w:val="clear" w:color="auto" w:fill="FFFFFF"/>
          </w:rPr>
          <w:t>www.coperion.com</w:t>
        </w:r>
      </w:hyperlink>
      <w:r w:rsidRPr="001926AC">
        <w:rPr>
          <w:color w:val="000000"/>
          <w:sz w:val="20"/>
          <w:shd w:val="clear" w:color="auto" w:fill="FFFFFF"/>
        </w:rPr>
        <w:t>)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divisions, Performance Materials and Food, Health &amp; Nutrition - at over 50 sales and service locations worldwide.  </w:t>
      </w: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rPr>
      </w:pPr>
    </w:p>
    <w:p w14:paraId="1A470CD3" w14:textId="77777777" w:rsidR="006472B5" w:rsidRPr="004D07FB" w:rsidRDefault="006472B5" w:rsidP="006472B5">
      <w:pPr>
        <w:pStyle w:val="Trennung"/>
        <w:spacing w:before="240" w:after="240"/>
        <w:rPr>
          <w:rFonts w:hint="eastAsia"/>
        </w:rPr>
      </w:pPr>
      <w:r w:rsidRPr="004D07FB">
        <w:t></w:t>
      </w:r>
      <w:r w:rsidRPr="004D07FB">
        <w:t></w:t>
      </w:r>
      <w:r w:rsidRPr="004D07FB">
        <w:t></w:t>
      </w:r>
    </w:p>
    <w:p w14:paraId="53FD6D12" w14:textId="77777777" w:rsidR="00BD5787" w:rsidRPr="004D07FB" w:rsidRDefault="00BD5787" w:rsidP="006472B5">
      <w:pPr>
        <w:pStyle w:val="Trennung"/>
        <w:spacing w:before="240" w:after="240"/>
        <w:rPr>
          <w:rFonts w:hint="eastAsia"/>
        </w:rPr>
      </w:pPr>
    </w:p>
    <w:p w14:paraId="17CDFBBB" w14:textId="1A09EF45" w:rsidR="006472B5" w:rsidRPr="004D07FB" w:rsidRDefault="006472B5" w:rsidP="006472B5">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sidR="004964E3">
        <w:rPr>
          <w:u w:val="single"/>
        </w:rPr>
        <w:t xml:space="preserve"> and</w:t>
      </w:r>
      <w:r w:rsidR="0018456A">
        <w:rPr>
          <w:u w:val="single"/>
        </w:rPr>
        <w:t xml:space="preserve"> </w:t>
      </w:r>
      <w:r w:rsidRPr="004D07FB">
        <w:rPr>
          <w:u w:val="single"/>
        </w:rPr>
        <w:t>Engli</w:t>
      </w:r>
      <w:r w:rsidRPr="0018456A">
        <w:rPr>
          <w:u w:val="single"/>
        </w:rPr>
        <w:t>sh</w:t>
      </w:r>
      <w:r w:rsidR="00A406C8" w:rsidRPr="0018456A">
        <w:rPr>
          <w:u w:val="single"/>
        </w:rPr>
        <w:t xml:space="preserve"> </w:t>
      </w:r>
      <w:r w:rsidR="004964E3" w:rsidRPr="004964E3">
        <w:t>a</w:t>
      </w:r>
      <w:r w:rsidR="0018456A">
        <w:t xml:space="preserve">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7" w:name="OLE_LINK1"/>
    </w:p>
    <w:bookmarkEnd w:id="7"/>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4FB748BC" w14:textId="3BF2DA2A" w:rsidR="006472B5" w:rsidRPr="004D07FB" w:rsidRDefault="006472B5" w:rsidP="006472B5">
      <w:pPr>
        <w:pStyle w:val="Beleg"/>
        <w:spacing w:before="360"/>
      </w:pPr>
      <w:r w:rsidRPr="004D07FB">
        <w:lastRenderedPageBreak/>
        <w:t xml:space="preserve">Editorial contact and copies: </w:t>
      </w:r>
    </w:p>
    <w:p w14:paraId="456E370D" w14:textId="2B72D074" w:rsidR="00DA7BEC" w:rsidRPr="00C873EC" w:rsidRDefault="00DA7BEC" w:rsidP="00DA7BEC">
      <w:pPr>
        <w:pStyle w:val="Konsens"/>
        <w:spacing w:before="120"/>
        <w:rPr>
          <w:lang w:val="de-DE"/>
        </w:rPr>
      </w:pPr>
      <w:r w:rsidRPr="004D07FB">
        <w:t xml:space="preserve">Dr. Jörg Wolters, KONSENS Public Relations GmbH &amp; Co. </w:t>
      </w:r>
      <w:r w:rsidRPr="00E64CC0">
        <w:rPr>
          <w:lang w:val="de-DE"/>
        </w:rPr>
        <w:t>KG,</w:t>
      </w:r>
      <w:r w:rsidRPr="00E64CC0">
        <w:rPr>
          <w:lang w:val="de-DE"/>
        </w:rPr>
        <w:br/>
        <w:t xml:space="preserve">Hans-Böckler-Str. </w:t>
      </w:r>
      <w:r w:rsidRPr="004D07FB">
        <w:rPr>
          <w:lang w:val="de-DE"/>
        </w:rPr>
        <w:t>20, D - 63811 Stockstadt am Main, GERMANY</w:t>
      </w:r>
      <w:r w:rsidRPr="004D07FB">
        <w:rPr>
          <w:lang w:val="de-DE"/>
        </w:rPr>
        <w:br/>
        <w:t>Tel.: +49 (0)60 27/ 99 00 5-0</w:t>
      </w:r>
      <w:r w:rsidRPr="004D07FB">
        <w:rPr>
          <w:lang w:val="de-DE"/>
        </w:rPr>
        <w:br/>
        <w:t xml:space="preserve">E-Mail: mail@konsens.de, Internet: </w:t>
      </w:r>
      <w:hyperlink r:id="rId9" w:history="1">
        <w:r w:rsidR="0093503B" w:rsidRPr="007B4C97">
          <w:rPr>
            <w:rStyle w:val="Hyperlink"/>
            <w:lang w:val="de-DE"/>
          </w:rPr>
          <w:t>www.konsens.de</w:t>
        </w:r>
      </w:hyperlink>
    </w:p>
    <w:p w14:paraId="03C166FB" w14:textId="77777777" w:rsidR="004B6FE6" w:rsidRDefault="004B6FE6" w:rsidP="00DA7BEC">
      <w:pPr>
        <w:pStyle w:val="Konsens"/>
        <w:spacing w:before="120"/>
        <w:rPr>
          <w:lang w:val="de-DE"/>
        </w:rPr>
      </w:pPr>
    </w:p>
    <w:p w14:paraId="07397F18" w14:textId="77777777" w:rsidR="0093503B" w:rsidRPr="004D07FB" w:rsidRDefault="0093503B" w:rsidP="00DA7BEC">
      <w:pPr>
        <w:pStyle w:val="Konsens"/>
        <w:spacing w:before="120"/>
        <w:rPr>
          <w:rStyle w:val="Hyperlink"/>
          <w:szCs w:val="22"/>
          <w:lang w:val="de-DE"/>
        </w:rPr>
      </w:pPr>
    </w:p>
    <w:p w14:paraId="0F3ED659" w14:textId="77777777" w:rsidR="005806AC" w:rsidRDefault="005806AC">
      <w:pPr>
        <w:overflowPunct/>
        <w:autoSpaceDE/>
        <w:autoSpaceDN/>
        <w:adjustRightInd/>
        <w:textAlignment w:val="auto"/>
        <w:rPr>
          <w:i/>
          <w:szCs w:val="22"/>
          <w:lang w:val="de-DE"/>
        </w:rPr>
      </w:pPr>
    </w:p>
    <w:p w14:paraId="5B927C56" w14:textId="25827228" w:rsidR="004964E3" w:rsidRPr="003F1985" w:rsidRDefault="004964E3" w:rsidP="004964E3">
      <w:pPr>
        <w:pStyle w:val="Kopfzeile"/>
        <w:spacing w:before="120" w:line="360" w:lineRule="auto"/>
        <w:rPr>
          <w:rFonts w:cs="Arial"/>
          <w:iCs/>
          <w:szCs w:val="22"/>
          <w:lang w:val="de-DE"/>
        </w:rPr>
      </w:pPr>
    </w:p>
    <w:p w14:paraId="1DB8E6FB" w14:textId="4518AB19" w:rsidR="004964E3" w:rsidRDefault="00D91DF1" w:rsidP="004964E3">
      <w:pPr>
        <w:pStyle w:val="Kopfzeile"/>
        <w:spacing w:before="120" w:line="360" w:lineRule="auto"/>
        <w:rPr>
          <w:rFonts w:cs="Arial"/>
          <w:iCs/>
          <w:szCs w:val="22"/>
        </w:rPr>
      </w:pPr>
      <w:r>
        <w:t xml:space="preserve">The redesigned </w:t>
      </w:r>
      <w:r w:rsidR="004964E3">
        <w:t xml:space="preserve">Coperion </w:t>
      </w:r>
      <w:r>
        <w:t xml:space="preserve">EGR </w:t>
      </w:r>
      <w:r w:rsidR="004964E3">
        <w:t>eccentric pelletiz</w:t>
      </w:r>
      <w:r w:rsidR="006B1DEF">
        <w:t>ing system</w:t>
      </w:r>
      <w:r w:rsidR="004964E3">
        <w:t xml:space="preserve"> achieves higher compound quality and significant energy savings in the manufacture of temperature- and shear-sensitive plastics. </w:t>
      </w:r>
    </w:p>
    <w:p w14:paraId="5981E8B3" w14:textId="77777777" w:rsidR="004964E3" w:rsidRDefault="004964E3" w:rsidP="004964E3">
      <w:pPr>
        <w:pStyle w:val="Kopfzeile"/>
        <w:spacing w:before="120" w:line="360" w:lineRule="auto"/>
        <w:rPr>
          <w:rFonts w:cs="Arial"/>
          <w:i/>
          <w:szCs w:val="22"/>
        </w:rPr>
      </w:pPr>
      <w:r>
        <w:rPr>
          <w:i/>
        </w:rPr>
        <w:t>Photo: Coperion, Stuttgart Germany</w:t>
      </w:r>
    </w:p>
    <w:p w14:paraId="13E06EC9" w14:textId="21537C16" w:rsidR="004B6FE6" w:rsidRPr="004B6FE6" w:rsidRDefault="004B6FE6" w:rsidP="0018456A">
      <w:pPr>
        <w:overflowPunct/>
        <w:autoSpaceDE/>
        <w:autoSpaceDN/>
        <w:adjustRightInd/>
        <w:textAlignment w:val="auto"/>
        <w:rPr>
          <w:i/>
        </w:rPr>
      </w:pPr>
    </w:p>
    <w:sectPr w:rsidR="004B6FE6" w:rsidRPr="004B6FE6"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A6BA" w14:textId="77777777" w:rsidR="00205FC0" w:rsidRPr="00486979" w:rsidRDefault="00205FC0">
      <w:r w:rsidRPr="00486979">
        <w:separator/>
      </w:r>
    </w:p>
  </w:endnote>
  <w:endnote w:type="continuationSeparator" w:id="0">
    <w:p w14:paraId="5083296D" w14:textId="77777777" w:rsidR="00205FC0" w:rsidRPr="00486979" w:rsidRDefault="00205FC0">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1" w:name="PageName"/>
          <w:bookmarkEnd w:id="11"/>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4C87CDE4" w14:textId="77777777" w:rsidR="00336917" w:rsidRPr="00486979" w:rsidRDefault="00336917">
          <w:pPr>
            <w:rPr>
              <w:sz w:val="14"/>
            </w:rPr>
          </w:pPr>
          <w:bookmarkStart w:id="16" w:name="GeneralPartnerRechts"/>
          <w:bookmarkEnd w:id="16"/>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088D" w14:textId="77777777" w:rsidR="00205FC0" w:rsidRPr="00486979" w:rsidRDefault="00205FC0">
      <w:r w:rsidRPr="00486979">
        <w:separator/>
      </w:r>
    </w:p>
  </w:footnote>
  <w:footnote w:type="continuationSeparator" w:id="0">
    <w:p w14:paraId="3FED9897" w14:textId="77777777" w:rsidR="00205FC0" w:rsidRPr="00486979" w:rsidRDefault="00205FC0">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29337859" w:rsidR="00336917" w:rsidRPr="00486979" w:rsidRDefault="004964E3" w:rsidP="009D7E9E">
          <w:pPr>
            <w:pStyle w:val="Kopfzeile"/>
            <w:widowControl w:val="0"/>
          </w:pPr>
          <w:bookmarkStart w:id="8" w:name="HeaderPage2Date"/>
          <w:bookmarkEnd w:id="8"/>
          <w:r>
            <w:t>April</w:t>
          </w:r>
          <w:r w:rsidR="0018456A">
            <w:t xml:space="preserve"> 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269EB2F3" w14:textId="77777777" w:rsidR="00336917" w:rsidRPr="00486979" w:rsidRDefault="00336917">
    <w:pPr>
      <w:pStyle w:val="Kopfzeile"/>
      <w:rPr>
        <w:rStyle w:val="Seitenzahl"/>
      </w:rPr>
    </w:pPr>
    <w:bookmarkStart w:id="10" w:name="Nummer"/>
    <w:bookmarkEnd w:id="10"/>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2" w:name="TitleLine01"/>
          <w:bookmarkEnd w:id="12"/>
        </w:p>
        <w:p w14:paraId="5EAFEBF9"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0092C797"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EA0"/>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2178"/>
    <w:rsid w:val="00073130"/>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3E7D"/>
    <w:rsid w:val="000B56C9"/>
    <w:rsid w:val="000B59A1"/>
    <w:rsid w:val="000B5C77"/>
    <w:rsid w:val="000C0274"/>
    <w:rsid w:val="000C05B0"/>
    <w:rsid w:val="000C1DC4"/>
    <w:rsid w:val="000C203D"/>
    <w:rsid w:val="000C2044"/>
    <w:rsid w:val="000C2259"/>
    <w:rsid w:val="000C2CB3"/>
    <w:rsid w:val="000C2EE2"/>
    <w:rsid w:val="000C4F6B"/>
    <w:rsid w:val="000C5792"/>
    <w:rsid w:val="000D0A15"/>
    <w:rsid w:val="000D29DE"/>
    <w:rsid w:val="000D2A3F"/>
    <w:rsid w:val="000D38CF"/>
    <w:rsid w:val="000D4320"/>
    <w:rsid w:val="000D435D"/>
    <w:rsid w:val="000D518C"/>
    <w:rsid w:val="000D5EF8"/>
    <w:rsid w:val="000E0EE7"/>
    <w:rsid w:val="000E1614"/>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1F50"/>
    <w:rsid w:val="00132A9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124C"/>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6AC"/>
    <w:rsid w:val="0019278C"/>
    <w:rsid w:val="001935D6"/>
    <w:rsid w:val="0019375F"/>
    <w:rsid w:val="00194846"/>
    <w:rsid w:val="00196134"/>
    <w:rsid w:val="001974DD"/>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5FC0"/>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1FE"/>
    <w:rsid w:val="002546BD"/>
    <w:rsid w:val="002553AD"/>
    <w:rsid w:val="002566BB"/>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2F7"/>
    <w:rsid w:val="002C6A73"/>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959"/>
    <w:rsid w:val="003048F0"/>
    <w:rsid w:val="00306401"/>
    <w:rsid w:val="0030764A"/>
    <w:rsid w:val="00310C87"/>
    <w:rsid w:val="003129F8"/>
    <w:rsid w:val="00314FA2"/>
    <w:rsid w:val="003154B8"/>
    <w:rsid w:val="00315C1B"/>
    <w:rsid w:val="0031608C"/>
    <w:rsid w:val="0031691B"/>
    <w:rsid w:val="0031699B"/>
    <w:rsid w:val="00317FA1"/>
    <w:rsid w:val="00320047"/>
    <w:rsid w:val="0032095C"/>
    <w:rsid w:val="00320BD8"/>
    <w:rsid w:val="00320DED"/>
    <w:rsid w:val="00321A34"/>
    <w:rsid w:val="00323216"/>
    <w:rsid w:val="003232F6"/>
    <w:rsid w:val="00323713"/>
    <w:rsid w:val="00323CA8"/>
    <w:rsid w:val="00325020"/>
    <w:rsid w:val="0032516A"/>
    <w:rsid w:val="0032529B"/>
    <w:rsid w:val="0032588C"/>
    <w:rsid w:val="00325BA5"/>
    <w:rsid w:val="00326874"/>
    <w:rsid w:val="00326DE9"/>
    <w:rsid w:val="003304AD"/>
    <w:rsid w:val="0033106D"/>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55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04C"/>
    <w:rsid w:val="003E7D26"/>
    <w:rsid w:val="003F02CD"/>
    <w:rsid w:val="003F1985"/>
    <w:rsid w:val="003F2456"/>
    <w:rsid w:val="003F2CE6"/>
    <w:rsid w:val="003F55C5"/>
    <w:rsid w:val="003F7315"/>
    <w:rsid w:val="003F7AA6"/>
    <w:rsid w:val="004007DE"/>
    <w:rsid w:val="00400E4D"/>
    <w:rsid w:val="00401196"/>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1810"/>
    <w:rsid w:val="00482058"/>
    <w:rsid w:val="00482E2F"/>
    <w:rsid w:val="004837C0"/>
    <w:rsid w:val="0048466E"/>
    <w:rsid w:val="004865DC"/>
    <w:rsid w:val="00486979"/>
    <w:rsid w:val="00487260"/>
    <w:rsid w:val="004906C7"/>
    <w:rsid w:val="00490CA5"/>
    <w:rsid w:val="0049259F"/>
    <w:rsid w:val="0049358C"/>
    <w:rsid w:val="00494578"/>
    <w:rsid w:val="00494CCF"/>
    <w:rsid w:val="00495280"/>
    <w:rsid w:val="004956A1"/>
    <w:rsid w:val="0049602A"/>
    <w:rsid w:val="004964E3"/>
    <w:rsid w:val="004969E1"/>
    <w:rsid w:val="004977D7"/>
    <w:rsid w:val="004A055B"/>
    <w:rsid w:val="004A1921"/>
    <w:rsid w:val="004A23CA"/>
    <w:rsid w:val="004A2FF9"/>
    <w:rsid w:val="004A3FE9"/>
    <w:rsid w:val="004A56AC"/>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19D"/>
    <w:rsid w:val="004C5445"/>
    <w:rsid w:val="004C6261"/>
    <w:rsid w:val="004C74CB"/>
    <w:rsid w:val="004D07FB"/>
    <w:rsid w:val="004D0AAE"/>
    <w:rsid w:val="004D1CB1"/>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331A"/>
    <w:rsid w:val="00533BDE"/>
    <w:rsid w:val="0053586E"/>
    <w:rsid w:val="005361B0"/>
    <w:rsid w:val="00536C02"/>
    <w:rsid w:val="00536DD2"/>
    <w:rsid w:val="00543709"/>
    <w:rsid w:val="0054379C"/>
    <w:rsid w:val="005452AA"/>
    <w:rsid w:val="00545BCF"/>
    <w:rsid w:val="00546006"/>
    <w:rsid w:val="005502E4"/>
    <w:rsid w:val="0055265E"/>
    <w:rsid w:val="0055295E"/>
    <w:rsid w:val="00552CBC"/>
    <w:rsid w:val="00552F6C"/>
    <w:rsid w:val="00553437"/>
    <w:rsid w:val="005535F4"/>
    <w:rsid w:val="0055595F"/>
    <w:rsid w:val="00555A49"/>
    <w:rsid w:val="00557230"/>
    <w:rsid w:val="0055770B"/>
    <w:rsid w:val="00557979"/>
    <w:rsid w:val="00560D6C"/>
    <w:rsid w:val="0056200E"/>
    <w:rsid w:val="005620CE"/>
    <w:rsid w:val="005631F0"/>
    <w:rsid w:val="00563622"/>
    <w:rsid w:val="00563A92"/>
    <w:rsid w:val="0056445E"/>
    <w:rsid w:val="00565153"/>
    <w:rsid w:val="005651E0"/>
    <w:rsid w:val="0056713D"/>
    <w:rsid w:val="005703C1"/>
    <w:rsid w:val="005707B0"/>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5BD9"/>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5F5DC9"/>
    <w:rsid w:val="006027E4"/>
    <w:rsid w:val="00603049"/>
    <w:rsid w:val="00603F97"/>
    <w:rsid w:val="00604E31"/>
    <w:rsid w:val="00605537"/>
    <w:rsid w:val="00605F24"/>
    <w:rsid w:val="00610684"/>
    <w:rsid w:val="00610885"/>
    <w:rsid w:val="00612246"/>
    <w:rsid w:val="006123D7"/>
    <w:rsid w:val="00613256"/>
    <w:rsid w:val="006133D9"/>
    <w:rsid w:val="00613786"/>
    <w:rsid w:val="00613BF2"/>
    <w:rsid w:val="00614129"/>
    <w:rsid w:val="00614866"/>
    <w:rsid w:val="00614B1A"/>
    <w:rsid w:val="00616C07"/>
    <w:rsid w:val="00617EA2"/>
    <w:rsid w:val="006206A1"/>
    <w:rsid w:val="0062127C"/>
    <w:rsid w:val="00621593"/>
    <w:rsid w:val="00621E20"/>
    <w:rsid w:val="00621FA3"/>
    <w:rsid w:val="00625B8E"/>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1DEF"/>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190C"/>
    <w:rsid w:val="006D2C38"/>
    <w:rsid w:val="006D3EEF"/>
    <w:rsid w:val="006D5DF1"/>
    <w:rsid w:val="006D6740"/>
    <w:rsid w:val="006E24FC"/>
    <w:rsid w:val="006E338B"/>
    <w:rsid w:val="006E3C2E"/>
    <w:rsid w:val="006E6535"/>
    <w:rsid w:val="006E6F30"/>
    <w:rsid w:val="006F053F"/>
    <w:rsid w:val="006F1A13"/>
    <w:rsid w:val="006F20C9"/>
    <w:rsid w:val="006F2A24"/>
    <w:rsid w:val="006F2A89"/>
    <w:rsid w:val="006F2B58"/>
    <w:rsid w:val="006F32A8"/>
    <w:rsid w:val="006F6025"/>
    <w:rsid w:val="006F6D9B"/>
    <w:rsid w:val="006F7DCD"/>
    <w:rsid w:val="00700CD5"/>
    <w:rsid w:val="00701776"/>
    <w:rsid w:val="00701A49"/>
    <w:rsid w:val="00701C41"/>
    <w:rsid w:val="00702615"/>
    <w:rsid w:val="00702CF8"/>
    <w:rsid w:val="0070391F"/>
    <w:rsid w:val="00703D9D"/>
    <w:rsid w:val="007044AC"/>
    <w:rsid w:val="007051A3"/>
    <w:rsid w:val="0070605A"/>
    <w:rsid w:val="007066CA"/>
    <w:rsid w:val="00707BA1"/>
    <w:rsid w:val="00710CE5"/>
    <w:rsid w:val="007119FD"/>
    <w:rsid w:val="00711A0B"/>
    <w:rsid w:val="0071687C"/>
    <w:rsid w:val="00716DC0"/>
    <w:rsid w:val="00720BC6"/>
    <w:rsid w:val="0072115C"/>
    <w:rsid w:val="00721C40"/>
    <w:rsid w:val="00727AA0"/>
    <w:rsid w:val="00730268"/>
    <w:rsid w:val="007308D8"/>
    <w:rsid w:val="00730D53"/>
    <w:rsid w:val="00731773"/>
    <w:rsid w:val="00731A1B"/>
    <w:rsid w:val="00731A3A"/>
    <w:rsid w:val="007342AA"/>
    <w:rsid w:val="00734FC6"/>
    <w:rsid w:val="007417A9"/>
    <w:rsid w:val="0074181A"/>
    <w:rsid w:val="00742163"/>
    <w:rsid w:val="007454BE"/>
    <w:rsid w:val="007504A9"/>
    <w:rsid w:val="007507DE"/>
    <w:rsid w:val="00750845"/>
    <w:rsid w:val="007515A7"/>
    <w:rsid w:val="00751EEC"/>
    <w:rsid w:val="00752D36"/>
    <w:rsid w:val="0075308C"/>
    <w:rsid w:val="007537F8"/>
    <w:rsid w:val="00754A14"/>
    <w:rsid w:val="00755B3D"/>
    <w:rsid w:val="007561FD"/>
    <w:rsid w:val="00760B69"/>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763B3"/>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235"/>
    <w:rsid w:val="007C3A57"/>
    <w:rsid w:val="007C581A"/>
    <w:rsid w:val="007C6881"/>
    <w:rsid w:val="007C7D11"/>
    <w:rsid w:val="007D0C68"/>
    <w:rsid w:val="007D52AF"/>
    <w:rsid w:val="007D54DD"/>
    <w:rsid w:val="007D5ACD"/>
    <w:rsid w:val="007D61F7"/>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800BE2"/>
    <w:rsid w:val="00801A00"/>
    <w:rsid w:val="0080229E"/>
    <w:rsid w:val="008025E3"/>
    <w:rsid w:val="00802720"/>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4A9"/>
    <w:rsid w:val="00820774"/>
    <w:rsid w:val="008213C1"/>
    <w:rsid w:val="008215A6"/>
    <w:rsid w:val="00821800"/>
    <w:rsid w:val="008221A7"/>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629"/>
    <w:rsid w:val="008C1CF9"/>
    <w:rsid w:val="008C232B"/>
    <w:rsid w:val="008C2AE9"/>
    <w:rsid w:val="008C464E"/>
    <w:rsid w:val="008C50CE"/>
    <w:rsid w:val="008C5F88"/>
    <w:rsid w:val="008C6038"/>
    <w:rsid w:val="008C6C1F"/>
    <w:rsid w:val="008C6C84"/>
    <w:rsid w:val="008C7206"/>
    <w:rsid w:val="008C7C2E"/>
    <w:rsid w:val="008D02E6"/>
    <w:rsid w:val="008D04F4"/>
    <w:rsid w:val="008D05E5"/>
    <w:rsid w:val="008D3CD6"/>
    <w:rsid w:val="008E0230"/>
    <w:rsid w:val="008E034D"/>
    <w:rsid w:val="008E0979"/>
    <w:rsid w:val="008E127B"/>
    <w:rsid w:val="008E1B15"/>
    <w:rsid w:val="008E2F95"/>
    <w:rsid w:val="008E3C5E"/>
    <w:rsid w:val="008E59B6"/>
    <w:rsid w:val="008E6DF5"/>
    <w:rsid w:val="008E7866"/>
    <w:rsid w:val="008E78B4"/>
    <w:rsid w:val="008F08FA"/>
    <w:rsid w:val="008F0942"/>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118E"/>
    <w:rsid w:val="00A419F6"/>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2423"/>
    <w:rsid w:val="00A95802"/>
    <w:rsid w:val="00A96A90"/>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26E4"/>
    <w:rsid w:val="00B333F7"/>
    <w:rsid w:val="00B34B07"/>
    <w:rsid w:val="00B34B38"/>
    <w:rsid w:val="00B34FB1"/>
    <w:rsid w:val="00B3590A"/>
    <w:rsid w:val="00B35969"/>
    <w:rsid w:val="00B362A7"/>
    <w:rsid w:val="00B36CAC"/>
    <w:rsid w:val="00B379D4"/>
    <w:rsid w:val="00B37D82"/>
    <w:rsid w:val="00B41000"/>
    <w:rsid w:val="00B42E5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28CC"/>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4094"/>
    <w:rsid w:val="00C15509"/>
    <w:rsid w:val="00C15ED4"/>
    <w:rsid w:val="00C15F0D"/>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5433A"/>
    <w:rsid w:val="00C54C64"/>
    <w:rsid w:val="00C613FC"/>
    <w:rsid w:val="00C6308C"/>
    <w:rsid w:val="00C6327D"/>
    <w:rsid w:val="00C651AD"/>
    <w:rsid w:val="00C6542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1DF1"/>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4CC0"/>
    <w:rsid w:val="00E65421"/>
    <w:rsid w:val="00E6722E"/>
    <w:rsid w:val="00E7005D"/>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371"/>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6E10"/>
    <w:rsid w:val="00F278E5"/>
    <w:rsid w:val="00F31D8D"/>
    <w:rsid w:val="00F329DD"/>
    <w:rsid w:val="00F33329"/>
    <w:rsid w:val="00F33465"/>
    <w:rsid w:val="00F335FA"/>
    <w:rsid w:val="00F33911"/>
    <w:rsid w:val="00F3437F"/>
    <w:rsid w:val="00F36098"/>
    <w:rsid w:val="00F360D6"/>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E58"/>
    <w:rsid w:val="00F55C61"/>
    <w:rsid w:val="00F560E8"/>
    <w:rsid w:val="00F57914"/>
    <w:rsid w:val="00F6018F"/>
    <w:rsid w:val="00F61AA6"/>
    <w:rsid w:val="00F63D65"/>
    <w:rsid w:val="00F65B1D"/>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D7320"/>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5693</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6586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2026-03-17T05:09:00Z</cp:lastPrinted>
  <dcterms:created xsi:type="dcterms:W3CDTF">2026-04-16T08:24:00Z</dcterms:created>
  <dcterms:modified xsi:type="dcterms:W3CDTF">2026-04-16T08:24:00Z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