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6027E4" w:rsidRPr="00347E7F" w:rsidRDefault="006027E4" w:rsidP="006027E4">
            <w:pPr>
              <w:spacing w:line="200" w:lineRule="exact"/>
              <w:rPr>
                <w:b/>
                <w:bCs/>
                <w:sz w:val="14"/>
              </w:rPr>
            </w:pPr>
            <w:bookmarkStart w:id="0" w:name="CompanyName"/>
            <w:bookmarkStart w:id="1" w:name="AddressLine"/>
            <w:bookmarkEnd w:id="0"/>
            <w:bookmarkEnd w:id="1"/>
            <w:r w:rsidRPr="00347E7F">
              <w:rPr>
                <w:b/>
                <w:bCs/>
                <w:sz w:val="14"/>
              </w:rPr>
              <w:t>Kontakt</w:t>
            </w:r>
          </w:p>
          <w:p w:rsidR="006027E4" w:rsidRPr="00347E7F" w:rsidRDefault="006027E4" w:rsidP="006027E4">
            <w:pPr>
              <w:spacing w:line="200" w:lineRule="exact"/>
              <w:rPr>
                <w:bCs/>
                <w:sz w:val="14"/>
              </w:rPr>
            </w:pPr>
            <w:r w:rsidRPr="00347E7F">
              <w:rPr>
                <w:bCs/>
                <w:sz w:val="14"/>
              </w:rPr>
              <w:t>Kathrin Fleuchaus</w:t>
            </w:r>
          </w:p>
          <w:p w:rsidR="006027E4" w:rsidRPr="006027E4" w:rsidRDefault="006027E4" w:rsidP="006027E4">
            <w:pPr>
              <w:spacing w:line="200" w:lineRule="exact"/>
              <w:rPr>
                <w:bCs/>
                <w:sz w:val="14"/>
              </w:rPr>
            </w:pPr>
            <w:r w:rsidRPr="006027E4">
              <w:rPr>
                <w:bCs/>
                <w:sz w:val="14"/>
              </w:rPr>
              <w:t>Marketing Communications</w:t>
            </w:r>
          </w:p>
          <w:p w:rsidR="006027E4" w:rsidRPr="006027E4" w:rsidRDefault="006027E4" w:rsidP="006027E4">
            <w:pPr>
              <w:spacing w:line="200" w:lineRule="exact"/>
              <w:rPr>
                <w:bCs/>
                <w:sz w:val="14"/>
              </w:rPr>
            </w:pPr>
            <w:r w:rsidRPr="006027E4">
              <w:rPr>
                <w:bCs/>
                <w:sz w:val="14"/>
              </w:rPr>
              <w:t>Coperion GmbH</w:t>
            </w:r>
          </w:p>
          <w:p w:rsidR="006027E4" w:rsidRPr="006027E4" w:rsidRDefault="006027E4" w:rsidP="006027E4">
            <w:pPr>
              <w:spacing w:line="200" w:lineRule="exact"/>
              <w:rPr>
                <w:bCs/>
                <w:sz w:val="14"/>
              </w:rPr>
            </w:pPr>
            <w:r w:rsidRPr="006027E4">
              <w:rPr>
                <w:bCs/>
                <w:sz w:val="14"/>
              </w:rPr>
              <w:t>Theodorstraße 10</w:t>
            </w:r>
          </w:p>
          <w:p w:rsidR="006027E4" w:rsidRPr="00347E7F" w:rsidRDefault="006027E4" w:rsidP="006027E4">
            <w:pPr>
              <w:spacing w:line="200" w:lineRule="exact"/>
              <w:rPr>
                <w:bCs/>
                <w:sz w:val="14"/>
              </w:rPr>
            </w:pPr>
            <w:r w:rsidRPr="00347E7F">
              <w:rPr>
                <w:bCs/>
                <w:sz w:val="14"/>
              </w:rPr>
              <w:t>70469 Stuttgart/Deutschland</w:t>
            </w:r>
          </w:p>
          <w:p w:rsidR="006027E4" w:rsidRPr="00347E7F" w:rsidRDefault="006027E4" w:rsidP="006027E4">
            <w:pPr>
              <w:spacing w:line="200" w:lineRule="exact"/>
              <w:rPr>
                <w:bCs/>
                <w:sz w:val="14"/>
              </w:rPr>
            </w:pPr>
          </w:p>
          <w:p w:rsidR="006027E4" w:rsidRPr="00F42FF5" w:rsidRDefault="006027E4" w:rsidP="006027E4">
            <w:pPr>
              <w:spacing w:line="200" w:lineRule="exact"/>
              <w:rPr>
                <w:bCs/>
                <w:sz w:val="14"/>
              </w:rPr>
            </w:pPr>
            <w:r>
              <w:rPr>
                <w:bCs/>
                <w:sz w:val="14"/>
              </w:rPr>
              <w:t>Telefon +49 (0)711 897 25 07</w:t>
            </w:r>
          </w:p>
          <w:p w:rsidR="006027E4" w:rsidRPr="00F42FF5" w:rsidRDefault="006027E4" w:rsidP="006027E4">
            <w:pPr>
              <w:spacing w:line="200" w:lineRule="exact"/>
              <w:rPr>
                <w:bCs/>
                <w:sz w:val="14"/>
              </w:rPr>
            </w:pPr>
            <w:r w:rsidRPr="00F42FF5">
              <w:rPr>
                <w:bCs/>
                <w:sz w:val="14"/>
              </w:rPr>
              <w:t>Telefax +49 (0)711 897 39 74</w:t>
            </w:r>
          </w:p>
          <w:p w:rsidR="006027E4" w:rsidRPr="00F42FF5" w:rsidRDefault="006027E4" w:rsidP="006027E4">
            <w:pPr>
              <w:spacing w:line="200" w:lineRule="exact"/>
              <w:rPr>
                <w:bCs/>
                <w:sz w:val="14"/>
              </w:rPr>
            </w:pPr>
            <w:r>
              <w:rPr>
                <w:bCs/>
                <w:sz w:val="14"/>
              </w:rPr>
              <w:t>kathrin.fleuchaus</w:t>
            </w:r>
            <w:r w:rsidRPr="00F42FF5">
              <w:rPr>
                <w:bCs/>
                <w:sz w:val="14"/>
              </w:rPr>
              <w:t>@coperion.com</w:t>
            </w:r>
          </w:p>
          <w:p w:rsidR="006027E4" w:rsidRPr="00F42FF5" w:rsidRDefault="006027E4" w:rsidP="006027E4">
            <w:pPr>
              <w:spacing w:line="200" w:lineRule="exact"/>
              <w:rPr>
                <w:bCs/>
                <w:sz w:val="14"/>
              </w:rPr>
            </w:pPr>
            <w:r w:rsidRPr="00F42FF5">
              <w:rPr>
                <w:bCs/>
                <w:sz w:val="14"/>
              </w:rPr>
              <w:t>www.coperion.com</w:t>
            </w:r>
          </w:p>
          <w:p w:rsidR="00E17602" w:rsidRDefault="00E17602" w:rsidP="00177894">
            <w:pPr>
              <w:spacing w:line="200" w:lineRule="exact"/>
              <w:rPr>
                <w:noProof/>
                <w:sz w:val="15"/>
                <w:szCs w:val="15"/>
              </w:rPr>
            </w:pP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Default="00E17602">
            <w:pPr>
              <w:pStyle w:val="Kopfzeile"/>
              <w:spacing w:line="200" w:lineRule="exact"/>
              <w:ind w:left="-108"/>
              <w:rPr>
                <w:sz w:val="14"/>
                <w:szCs w:val="14"/>
              </w:rPr>
            </w:pPr>
          </w:p>
        </w:tc>
      </w:tr>
    </w:tbl>
    <w:p w:rsidR="00156744" w:rsidRDefault="006B46FF">
      <w:pPr>
        <w:pStyle w:val="Pressemitteilung"/>
      </w:pPr>
      <w:r>
        <w:t>Pressemitteilung</w:t>
      </w:r>
    </w:p>
    <w:p w:rsidR="00156744" w:rsidRDefault="00156744">
      <w:pPr>
        <w:pStyle w:val="Pressemitteilung"/>
      </w:pPr>
    </w:p>
    <w:p w:rsidR="00002084" w:rsidRPr="00C53635" w:rsidRDefault="00002084" w:rsidP="00002084">
      <w:pPr>
        <w:rPr>
          <w:b/>
          <w:bCs/>
        </w:rPr>
      </w:pPr>
      <w:r w:rsidRPr="00C53635">
        <w:rPr>
          <w:b/>
          <w:bCs/>
        </w:rPr>
        <w:t xml:space="preserve">Coperion </w:t>
      </w:r>
      <w:r>
        <w:rPr>
          <w:b/>
          <w:bCs/>
        </w:rPr>
        <w:t xml:space="preserve">auf der </w:t>
      </w:r>
      <w:r w:rsidRPr="00C53635">
        <w:rPr>
          <w:b/>
          <w:bCs/>
        </w:rPr>
        <w:t>Chinaplas 201</w:t>
      </w:r>
      <w:r>
        <w:rPr>
          <w:b/>
          <w:bCs/>
        </w:rPr>
        <w:t>7</w:t>
      </w:r>
    </w:p>
    <w:p w:rsidR="00002084" w:rsidRDefault="00002084" w:rsidP="00002084"/>
    <w:p w:rsidR="00002084" w:rsidRDefault="00002084" w:rsidP="00002084">
      <w:pPr>
        <w:pStyle w:val="berschrift14p"/>
      </w:pPr>
    </w:p>
    <w:p w:rsidR="00002084" w:rsidRPr="003369E2" w:rsidRDefault="00002084" w:rsidP="00D32EA1">
      <w:pPr>
        <w:pStyle w:val="berschrift14p"/>
      </w:pPr>
      <w:r w:rsidRPr="003369E2">
        <w:t xml:space="preserve">Neue </w:t>
      </w:r>
      <w:r w:rsidR="00D32EA1">
        <w:t xml:space="preserve">Stranggranulierung „SP </w:t>
      </w:r>
      <w:r w:rsidRPr="003369E2">
        <w:t>treasure</w:t>
      </w:r>
      <w:r w:rsidR="00D32EA1">
        <w:t>“</w:t>
      </w:r>
    </w:p>
    <w:p w:rsidR="00002084" w:rsidRPr="00C6262D" w:rsidRDefault="00002084" w:rsidP="00002084"/>
    <w:p w:rsidR="00002084" w:rsidRPr="003369E2" w:rsidRDefault="00002084" w:rsidP="00135AD3">
      <w:pPr>
        <w:pStyle w:val="text"/>
        <w:suppressAutoHyphens/>
      </w:pPr>
      <w:r w:rsidRPr="003369E2">
        <w:rPr>
          <w:i/>
          <w:iCs/>
        </w:rPr>
        <w:t xml:space="preserve">Stuttgart, </w:t>
      </w:r>
      <w:r w:rsidR="00135AD3">
        <w:rPr>
          <w:i/>
          <w:iCs/>
        </w:rPr>
        <w:t>Mai</w:t>
      </w:r>
      <w:r w:rsidRPr="003369E2">
        <w:rPr>
          <w:i/>
          <w:iCs/>
        </w:rPr>
        <w:t xml:space="preserve"> 2017</w:t>
      </w:r>
      <w:r w:rsidRPr="003369E2">
        <w:t xml:space="preserve"> – </w:t>
      </w:r>
      <w:r>
        <w:t xml:space="preserve">Zur diesjährigen Chinaplas (16.-19. Mai 2017: </w:t>
      </w:r>
      <w:r w:rsidRPr="003369E2">
        <w:t>China Import &amp; Export Fair Complex, Pazhou, Guangzhou, PR China)</w:t>
      </w:r>
      <w:r>
        <w:t xml:space="preserve"> </w:t>
      </w:r>
      <w:r w:rsidR="00D32EA1">
        <w:t xml:space="preserve">präsentiert </w:t>
      </w:r>
      <w:r>
        <w:t xml:space="preserve">die </w:t>
      </w:r>
      <w:r w:rsidRPr="003369E2">
        <w:t>Coper</w:t>
      </w:r>
      <w:r>
        <w:t>ion GmbH, Stuttgart/Deutschland</w:t>
      </w:r>
      <w:r w:rsidR="00D32EA1">
        <w:t xml:space="preserve"> erstmals ihre neue Stranggranulierung „SP treasure“, die exklusiv </w:t>
      </w:r>
      <w:r>
        <w:t xml:space="preserve">auf den chinesischen Markt zugeschnitten ist. </w:t>
      </w:r>
      <w:r w:rsidR="00D32EA1">
        <w:t xml:space="preserve">Sie zeichnet sich </w:t>
      </w:r>
      <w:r>
        <w:t>sowohl durch einen sehr hohen Qualitätsstandard als auch ein attraktives Preis-Leistungs-Verhältnis aus.</w:t>
      </w:r>
      <w:r w:rsidRPr="003369E2">
        <w:t xml:space="preserve"> </w:t>
      </w:r>
    </w:p>
    <w:p w:rsidR="00002084" w:rsidRDefault="00002084" w:rsidP="00002084">
      <w:pPr>
        <w:pStyle w:val="text"/>
        <w:suppressAutoHyphens/>
      </w:pPr>
    </w:p>
    <w:p w:rsidR="00D32EA1" w:rsidRDefault="00D32EA1" w:rsidP="00D32EA1">
      <w:pPr>
        <w:pStyle w:val="text"/>
        <w:suppressAutoHyphens/>
      </w:pPr>
      <w:r>
        <w:t xml:space="preserve">Die Stranggranulierung „SP treasure“ </w:t>
      </w:r>
      <w:r w:rsidRPr="005B02D8">
        <w:t>wurde in enger Zusammenarbeit von Coperion Pelletizing Technology, Offenbach, Deutschland und Coperion Nanjing, China, entwickelt. Coperion Pelletizing Technology ist für das Design verantwortlich und fertigt die Schneidkammer, die übrige Montage erfolgt lokal in Nanjing.</w:t>
      </w:r>
    </w:p>
    <w:p w:rsidR="00D32EA1" w:rsidRDefault="00D32EA1" w:rsidP="00D32EA1">
      <w:pPr>
        <w:pStyle w:val="text"/>
        <w:suppressAutoHyphens/>
      </w:pPr>
    </w:p>
    <w:p w:rsidR="00D32EA1" w:rsidRPr="00DE43CE" w:rsidRDefault="00D32EA1" w:rsidP="00D32EA1">
      <w:pPr>
        <w:pStyle w:val="text"/>
        <w:suppressAutoHyphens/>
      </w:pPr>
      <w:r w:rsidRPr="005B02D8">
        <w:t>Die</w:t>
      </w:r>
      <w:r>
        <w:t xml:space="preserve"> Stranggranulierung „SP 220 treasure“, die Coperion auf seinem Stand </w:t>
      </w:r>
      <w:r w:rsidRPr="00F42FF5">
        <w:t>5.1R01 in Halle 5.1</w:t>
      </w:r>
      <w:r>
        <w:t xml:space="preserve"> auf der Chinaplas ausstellt, eignet sich insbesondere für die Verarbeitung hoch abrasiv wirkender, verstärkter Produkte. Sie hat eine Arbeitsbreite von 220 mm, verarbeitet bis zu 55 Stränge und erzielt Durchsatzraten von bis zu 2.500 kg/h.</w:t>
      </w:r>
    </w:p>
    <w:p w:rsidR="00D32EA1" w:rsidRDefault="00D32EA1" w:rsidP="00D32EA1">
      <w:pPr>
        <w:pStyle w:val="text"/>
        <w:suppressAutoHyphens/>
      </w:pPr>
    </w:p>
    <w:p w:rsidR="00D32EA1" w:rsidRDefault="00D32EA1" w:rsidP="00BB5BA1">
      <w:pPr>
        <w:pStyle w:val="text"/>
        <w:suppressAutoHyphens/>
      </w:pPr>
      <w:r>
        <w:t xml:space="preserve">Coperion erweitert mit der treasure-Linie sein Angebot um eine hochwertige Stranggranulierung zu einem attraktiven Preis-Leistungsangebot. Das Design der „SP treasure“-Granulierung zeichnet sich durch die sehr gute Zugänglichkeit und Reinigbarkeit aus. Die für eine hohe Produktqualität wichtige Schneidkammer entspricht dem hohen Standard der seit langem im Markt bewährten SP-Granulierungen von Coperion. Darüber hinaus integriert Coperion in den „SP treasure“ einen schallgeschützten Granulatauslauf, der für eine bessere Reinigbarkeit </w:t>
      </w:r>
      <w:r>
        <w:lastRenderedPageBreak/>
        <w:t xml:space="preserve">schwenkbar ist. </w:t>
      </w:r>
      <w:r w:rsidR="00BB5BA1">
        <w:t xml:space="preserve">Optional können die unteren Transportrollen der Granulierung unabhängig angetrieben werden, um so die Granulatgröße individuell zu bestimmen. Der Obertransport kann in gehärtetem Edelstahl ausgeführt und ebenfalls unabhängig angetrieben werden. Der Abstand zwischen den oberen und unteren Transportrollen ist bei Bedarf justierbar. </w:t>
      </w:r>
      <w:r>
        <w:t>Für die einfache Bedienbarkeit kann die „SP treasure“-Baureihe mit einer MMS</w:t>
      </w:r>
      <w:r w:rsidRPr="00BD4A55">
        <w:t xml:space="preserve"> (</w:t>
      </w:r>
      <w:r>
        <w:t>Mensch-Maschine-Schnittstelle</w:t>
      </w:r>
      <w:r w:rsidRPr="00BD4A55">
        <w:t>)</w:t>
      </w:r>
      <w:r>
        <w:t xml:space="preserve"> und SPS-Steuerung ausgestattet werden.</w:t>
      </w:r>
    </w:p>
    <w:p w:rsidR="00D32EA1" w:rsidRDefault="00D32EA1" w:rsidP="00D32EA1">
      <w:pPr>
        <w:pStyle w:val="text"/>
        <w:suppressAutoHyphens/>
      </w:pPr>
    </w:p>
    <w:p w:rsidR="00002084" w:rsidRDefault="00002084" w:rsidP="00002084">
      <w:pPr>
        <w:pStyle w:val="text"/>
        <w:suppressAutoHyphens/>
        <w:rPr>
          <w:i/>
          <w:iCs/>
          <w:highlight w:val="yellow"/>
        </w:rPr>
      </w:pPr>
    </w:p>
    <w:p w:rsidR="00F87078" w:rsidRPr="002D4FCC" w:rsidRDefault="00F87078" w:rsidP="00F87078">
      <w:pPr>
        <w:spacing w:line="360" w:lineRule="auto"/>
      </w:pPr>
    </w:p>
    <w:p w:rsidR="00946ED2" w:rsidRDefault="00946ED2" w:rsidP="00C10E2B">
      <w:pPr>
        <w:rPr>
          <w:rFonts w:cs="Arial"/>
          <w:sz w:val="20"/>
        </w:rPr>
      </w:pPr>
      <w:r>
        <w:rPr>
          <w:rFonts w:cs="Arial"/>
          <w:sz w:val="20"/>
        </w:rPr>
        <w:t>Coperion (</w:t>
      </w:r>
      <w:hyperlink r:id="rId9" w:history="1">
        <w:r w:rsidRPr="00FD1C48">
          <w:rPr>
            <w:rStyle w:val="Hyperlink"/>
            <w:rFonts w:cs="Arial"/>
            <w:sz w:val="20"/>
          </w:rPr>
          <w:t>www.coperion.com</w:t>
        </w:r>
      </w:hyperlink>
      <w:r>
        <w:rPr>
          <w:rFonts w:cs="Arial"/>
          <w:sz w:val="20"/>
        </w:rPr>
        <w:t xml:space="preserve">) ist der weltweite Markt- und Technologieführer bei Compoundiersystemen, Dosiersystemen, Schüttgutanlagen und Services. Coperion entwickelt, realisiert und betreut Anlagen sowie Maschinen und Komponenten für die Kunststoff-, Chemie-, Pharma-, Nahrungsmittel- und Mineralstoffindustrie. Coperion beschäftigt weltweit 2.500 Mitarbeitern in seinen vier Divisionen </w:t>
      </w:r>
      <w:r w:rsidRPr="00A36393">
        <w:rPr>
          <w:sz w:val="20"/>
        </w:rPr>
        <w:t>Compounding &amp; Extrusion, Equipment &amp; Systems, Materials Handling</w:t>
      </w:r>
      <w:r>
        <w:rPr>
          <w:sz w:val="20"/>
        </w:rPr>
        <w:t xml:space="preserve"> u</w:t>
      </w:r>
      <w:r w:rsidRPr="00A36393">
        <w:rPr>
          <w:sz w:val="20"/>
        </w:rPr>
        <w:t>nd Service</w:t>
      </w:r>
      <w:r>
        <w:rPr>
          <w:rFonts w:cs="Arial"/>
          <w:sz w:val="20"/>
        </w:rPr>
        <w:t xml:space="preserve"> sowie seinen 30 Vertri</w:t>
      </w:r>
      <w:r w:rsidR="00C10E2B">
        <w:rPr>
          <w:rFonts w:cs="Arial"/>
          <w:sz w:val="20"/>
        </w:rPr>
        <w:t>ebs- und Servicegesellschaften.</w:t>
      </w:r>
    </w:p>
    <w:p w:rsidR="00F87078" w:rsidRDefault="00F87078" w:rsidP="00F87078">
      <w:pPr>
        <w:spacing w:line="360" w:lineRule="auto"/>
      </w:pPr>
    </w:p>
    <w:p w:rsidR="005827E5" w:rsidRDefault="005827E5" w:rsidP="005827E5">
      <w:pPr>
        <w:pStyle w:val="Trennung"/>
        <w:spacing w:before="480" w:after="480"/>
      </w:pPr>
      <w:r w:rsidRPr="0094479B">
        <w:t></w:t>
      </w:r>
      <w:r w:rsidRPr="0094479B">
        <w:t></w:t>
      </w:r>
      <w:r w:rsidRPr="0094479B">
        <w:t></w:t>
      </w:r>
    </w:p>
    <w:p w:rsidR="00E17602" w:rsidRDefault="00E17602" w:rsidP="005827E5">
      <w:pPr>
        <w:tabs>
          <w:tab w:val="left" w:pos="90"/>
        </w:tabs>
        <w:snapToGrid w:val="0"/>
        <w:ind w:left="-74"/>
      </w:pPr>
    </w:p>
    <w:p w:rsidR="00910BD8" w:rsidRDefault="00E17602">
      <w:pPr>
        <w:pStyle w:val="Internet"/>
        <w:pBdr>
          <w:bottom w:val="single" w:sz="8" w:space="0" w:color="auto"/>
        </w:pBdr>
        <w:ind w:right="-113"/>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r>
      <w:r w:rsidR="00AD01B5">
        <w:rPr>
          <w:u w:val="single"/>
        </w:rPr>
        <w:t>die</w:t>
      </w:r>
      <w:r>
        <w:rPr>
          <w:u w:val="single"/>
        </w:rPr>
        <w:t xml:space="preserve"> Farbbild</w:t>
      </w:r>
      <w:r w:rsidR="00AD01B5">
        <w:rPr>
          <w:u w:val="single"/>
        </w:rPr>
        <w:t>er</w:t>
      </w:r>
      <w:r>
        <w:rPr>
          <w:u w:val="single"/>
        </w:rPr>
        <w:t xml:space="preserve"> in druckfähiger Qualität</w:t>
      </w:r>
      <w:r>
        <w:t xml:space="preserve"> zum Herunterladen im Internet unter </w:t>
      </w:r>
    </w:p>
    <w:p w:rsidR="00E17602" w:rsidRDefault="00910BD8" w:rsidP="00910BD8">
      <w:pPr>
        <w:pStyle w:val="Internet"/>
        <w:pBdr>
          <w:bottom w:val="single" w:sz="8" w:space="0" w:color="auto"/>
        </w:pBdr>
        <w:ind w:right="-113"/>
        <w:rPr>
          <w:b/>
        </w:rPr>
      </w:pPr>
      <w:r w:rsidRPr="00910BD8">
        <w:rPr>
          <w:rStyle w:val="Hyperlink"/>
          <w:b/>
        </w:rPr>
        <w:t>https://www.coperion.com/de/news-media/pressemitteilungen/</w:t>
      </w:r>
      <w:bookmarkStart w:id="6" w:name="OLE_LINK1"/>
    </w:p>
    <w:bookmarkEnd w:id="6"/>
    <w:p w:rsidR="00E17602" w:rsidRDefault="00E17602">
      <w:pPr>
        <w:pStyle w:val="Internet"/>
        <w:pBdr>
          <w:bottom w:val="single" w:sz="8" w:space="0" w:color="auto"/>
        </w:pBdr>
        <w:ind w:right="-113"/>
        <w:rPr>
          <w:sz w:val="6"/>
        </w:rPr>
      </w:pPr>
      <w:r>
        <w:rPr>
          <w:sz w:val="6"/>
        </w:rPr>
        <w:t xml:space="preserve">  .</w:t>
      </w:r>
    </w:p>
    <w:p w:rsidR="00D25042" w:rsidRDefault="00D25042">
      <w:pPr>
        <w:pStyle w:val="Beleg"/>
        <w:spacing w:before="360"/>
      </w:pPr>
    </w:p>
    <w:p w:rsidR="00E17602" w:rsidRDefault="00E17602">
      <w:pPr>
        <w:pStyle w:val="Beleg"/>
        <w:spacing w:before="360"/>
      </w:pPr>
      <w:r>
        <w:t xml:space="preserve">Redaktioneller Kontakt und Belegexemplare: </w:t>
      </w:r>
    </w:p>
    <w:p w:rsidR="00E17602" w:rsidRDefault="00E17602" w:rsidP="00950294">
      <w:pPr>
        <w:pStyle w:val="Konsens"/>
        <w:spacing w:before="120"/>
        <w:rPr>
          <w:szCs w:val="22"/>
        </w:rPr>
      </w:pPr>
      <w:r w:rsidRPr="00CE652C">
        <w:t xml:space="preserve">Dr. </w:t>
      </w:r>
      <w:r w:rsidR="00950294" w:rsidRPr="00CE652C">
        <w:t>Jörg Wolters</w:t>
      </w:r>
      <w:r w:rsidRPr="00CE652C">
        <w:t xml:space="preserve">,  KONSENS Public Relations GmbH &amp; Co. </w:t>
      </w:r>
      <w:r w:rsidRPr="00950294">
        <w:t>KG,</w:t>
      </w:r>
      <w:r w:rsidRPr="00950294">
        <w:br/>
        <w:t>Hans-Kudlich-Straße 25,  D-64823 Groß-Umstadt</w:t>
      </w:r>
      <w:r w:rsidRPr="00950294">
        <w:br/>
        <w:t>Tel.:+49 (0)60 78/93 63-0,  Fax: +49 (0)60 78/93 63-20</w:t>
      </w:r>
      <w:r w:rsidRPr="00950294">
        <w:br/>
        <w:t xml:space="preserve">E-Mail:  </w:t>
      </w:r>
      <w:r w:rsidRPr="00950294">
        <w:rPr>
          <w:szCs w:val="22"/>
        </w:rPr>
        <w:t xml:space="preserve">mail@konsens.de,  Internet:  </w:t>
      </w:r>
      <w:hyperlink r:id="rId10" w:history="1">
        <w:r w:rsidRPr="00950294">
          <w:rPr>
            <w:rStyle w:val="Hyperlink"/>
            <w:szCs w:val="22"/>
          </w:rPr>
          <w:t>www.konsens.de</w:t>
        </w:r>
      </w:hyperlink>
    </w:p>
    <w:p w:rsidR="00F74CF8" w:rsidRDefault="00F74CF8">
      <w:pPr>
        <w:pStyle w:val="bild"/>
      </w:pPr>
    </w:p>
    <w:p w:rsidR="006027E4" w:rsidRDefault="006027E4" w:rsidP="000F6564">
      <w:pPr>
        <w:pStyle w:val="Kopfzeile"/>
        <w:rPr>
          <w:rFonts w:cs="Arial"/>
          <w:i/>
          <w:szCs w:val="22"/>
        </w:rPr>
      </w:pPr>
    </w:p>
    <w:p w:rsidR="006027E4" w:rsidRDefault="006027E4" w:rsidP="000F6564">
      <w:pPr>
        <w:pStyle w:val="Kopfzeile"/>
        <w:rPr>
          <w:rFonts w:cs="Arial"/>
          <w:i/>
          <w:szCs w:val="22"/>
        </w:rPr>
      </w:pPr>
    </w:p>
    <w:p w:rsidR="00F12B7A" w:rsidRDefault="00F12B7A">
      <w:pPr>
        <w:overflowPunct/>
        <w:autoSpaceDE/>
        <w:autoSpaceDN/>
        <w:adjustRightInd/>
        <w:textAlignment w:val="auto"/>
        <w:rPr>
          <w:rFonts w:cs="Arial"/>
          <w:i/>
          <w:szCs w:val="22"/>
        </w:rPr>
      </w:pPr>
      <w:r>
        <w:rPr>
          <w:rFonts w:cs="Arial"/>
          <w:i/>
          <w:szCs w:val="22"/>
        </w:rPr>
        <w:br w:type="page"/>
      </w:r>
    </w:p>
    <w:p w:rsidR="000F6564" w:rsidRPr="000F6564" w:rsidRDefault="000F6564" w:rsidP="006027E4">
      <w:pPr>
        <w:pStyle w:val="Kopfzeile"/>
        <w:spacing w:line="360" w:lineRule="auto"/>
        <w:rPr>
          <w:rFonts w:cs="Arial"/>
          <w:i/>
          <w:szCs w:val="22"/>
        </w:rPr>
      </w:pPr>
      <w:r>
        <w:rPr>
          <w:rFonts w:cs="Arial"/>
          <w:i/>
          <w:szCs w:val="22"/>
        </w:rPr>
        <w:lastRenderedPageBreak/>
        <w:t>Coperions</w:t>
      </w:r>
      <w:r w:rsidRPr="000F6564">
        <w:rPr>
          <w:rFonts w:cs="Arial"/>
          <w:i/>
          <w:szCs w:val="22"/>
        </w:rPr>
        <w:t xml:space="preserve"> neue Stranggranulierung SP 220 treasure</w:t>
      </w:r>
      <w:r>
        <w:rPr>
          <w:rFonts w:cs="Arial"/>
          <w:i/>
          <w:szCs w:val="22"/>
        </w:rPr>
        <w:t xml:space="preserve"> ist exklusiv für den chinesischen Markt bestimmt und zeichnet sich durch ihre sehr hohe Qualität und das äußerst attraktive Preis-Leistungsverhältnis aus. </w:t>
      </w:r>
    </w:p>
    <w:p w:rsidR="000F6564" w:rsidRPr="000F6564" w:rsidRDefault="000F6564" w:rsidP="006027E4">
      <w:pPr>
        <w:pStyle w:val="Kopfzeile"/>
        <w:spacing w:line="360" w:lineRule="auto"/>
        <w:rPr>
          <w:rFonts w:cs="Arial"/>
          <w:i/>
          <w:szCs w:val="22"/>
        </w:rPr>
      </w:pPr>
    </w:p>
    <w:p w:rsidR="000F6564" w:rsidRPr="00241C91" w:rsidRDefault="000F6564" w:rsidP="006027E4">
      <w:pPr>
        <w:pStyle w:val="bild"/>
        <w:spacing w:before="120"/>
      </w:pPr>
      <w:r>
        <w:t xml:space="preserve">Image: Coperion </w:t>
      </w:r>
      <w:r w:rsidRPr="00241C91">
        <w:t xml:space="preserve">GmbH, </w:t>
      </w:r>
      <w:r>
        <w:t>Stuttgart, Deutschland</w:t>
      </w:r>
    </w:p>
    <w:sectPr w:rsidR="000F6564" w:rsidRPr="00241C91" w:rsidSect="00BF54B4">
      <w:headerReference w:type="even" r:id="rId11"/>
      <w:headerReference w:type="default" r:id="rId12"/>
      <w:footerReference w:type="even"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4CB" w:rsidRDefault="004C74CB">
      <w:r>
        <w:separator/>
      </w:r>
    </w:p>
  </w:endnote>
  <w:endnote w:type="continuationSeparator" w:id="0">
    <w:p w:rsidR="004C74CB" w:rsidRDefault="004C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12" w:rsidRDefault="00D6351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336917">
          <w:pPr>
            <w:pStyle w:val="Fuzeile"/>
            <w:spacing w:line="200" w:lineRule="exact"/>
            <w:jc w:val="right"/>
            <w:rPr>
              <w:rFonts w:cs="Arial"/>
              <w:sz w:val="14"/>
              <w:szCs w:val="14"/>
            </w:rPr>
          </w:pPr>
          <w:bookmarkStart w:id="11" w:name="PageName"/>
          <w:bookmarkEnd w:id="11"/>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D63512">
            <w:rPr>
              <w:rFonts w:cs="Arial"/>
              <w:noProof/>
              <w:sz w:val="14"/>
              <w:szCs w:val="14"/>
            </w:rPr>
            <w:t>2</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D63512">
            <w:rPr>
              <w:rFonts w:cs="Arial"/>
              <w:noProof/>
              <w:sz w:val="14"/>
              <w:szCs w:val="14"/>
            </w:rPr>
            <w:t>3</w:t>
          </w:r>
          <w:r>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Default="00336917">
          <w:pPr>
            <w:rPr>
              <w:sz w:val="14"/>
            </w:rPr>
          </w:pPr>
          <w:bookmarkStart w:id="16" w:name="GeneralPartnerRechts"/>
          <w:bookmarkEnd w:id="16"/>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4CB" w:rsidRDefault="004C74CB">
      <w:r>
        <w:separator/>
      </w:r>
    </w:p>
  </w:footnote>
  <w:footnote w:type="continuationSeparator" w:id="0">
    <w:p w:rsidR="004C74CB" w:rsidRDefault="004C7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12" w:rsidRDefault="00D6351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Default="00D64439">
          <w:pPr>
            <w:pStyle w:val="Kopfzeile"/>
            <w:widowControl w:val="0"/>
            <w:rPr>
              <w:rFonts w:cs="Arial"/>
              <w:szCs w:val="22"/>
            </w:rPr>
          </w:pPr>
          <w:r>
            <w:rPr>
              <w:rFonts w:cs="Arial"/>
              <w:noProof/>
              <w:sz w:val="16"/>
              <w:szCs w:val="16"/>
              <w:lang w:eastAsia="zh-CN"/>
            </w:rPr>
            <w:drawing>
              <wp:inline distT="0" distB="0" distL="0" distR="0" wp14:anchorId="2C8CD128" wp14:editId="3140AE5E">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Default="00D64439">
          <w:pPr>
            <w:pStyle w:val="Kopfzeile"/>
            <w:tabs>
              <w:tab w:val="left" w:pos="5273"/>
              <w:tab w:val="left" w:pos="6480"/>
            </w:tabs>
            <w:rPr>
              <w:szCs w:val="22"/>
            </w:rPr>
          </w:pPr>
          <w:r>
            <w:rPr>
              <w:noProof/>
              <w:sz w:val="16"/>
              <w:szCs w:val="16"/>
              <w:lang w:eastAsia="zh-CN"/>
            </w:rPr>
            <w:drawing>
              <wp:inline distT="0" distB="0" distL="0" distR="0" wp14:anchorId="196E26E4" wp14:editId="31D6AB08">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Tr="00F865BA">
      <w:trPr>
        <w:trHeight w:hRule="exact" w:val="1181"/>
      </w:trPr>
      <w:tc>
        <w:tcPr>
          <w:tcW w:w="7314" w:type="dxa"/>
          <w:noWrap/>
          <w:tcMar>
            <w:left w:w="284" w:type="dxa"/>
          </w:tcMar>
          <w:vAlign w:val="bottom"/>
        </w:tcPr>
        <w:p w:rsidR="00336917" w:rsidRDefault="00EE5AC7" w:rsidP="009B2613">
          <w:pPr>
            <w:pStyle w:val="Kopfzeile"/>
            <w:widowControl w:val="0"/>
          </w:pPr>
          <w:bookmarkStart w:id="7" w:name="HeaderPage2Date"/>
          <w:bookmarkEnd w:id="7"/>
          <w:r>
            <w:t>Mai</w:t>
          </w:r>
          <w:r w:rsidR="00336917">
            <w:t xml:space="preserve"> 201</w:t>
          </w:r>
          <w:r w:rsidR="00D63512">
            <w:t>7</w:t>
          </w:r>
          <w:bookmarkStart w:id="8" w:name="_GoBack"/>
          <w:bookmarkEnd w:id="8"/>
        </w:p>
      </w:tc>
      <w:tc>
        <w:tcPr>
          <w:tcW w:w="2997" w:type="dxa"/>
          <w:noWrap/>
          <w:tcMar>
            <w:left w:w="68" w:type="dxa"/>
          </w:tcMar>
          <w:vAlign w:val="bottom"/>
        </w:tcPr>
        <w:p w:rsidR="00336917" w:rsidRDefault="00336917">
          <w:pPr>
            <w:pStyle w:val="Kopfzeile"/>
            <w:tabs>
              <w:tab w:val="left" w:pos="5273"/>
              <w:tab w:val="left" w:pos="6480"/>
            </w:tabs>
            <w:spacing w:line="200" w:lineRule="exact"/>
          </w:pPr>
          <w:bookmarkStart w:id="9" w:name="HeaderPage2Name"/>
          <w:bookmarkEnd w:id="9"/>
        </w:p>
      </w:tc>
    </w:tr>
  </w:tbl>
  <w:p w:rsidR="00336917" w:rsidRDefault="00336917">
    <w:pPr>
      <w:pStyle w:val="Kopfzeile"/>
      <w:rPr>
        <w:rStyle w:val="Seitenzahl"/>
      </w:rPr>
    </w:pPr>
    <w:bookmarkStart w:id="10" w:name="Nummer"/>
    <w:bookmarkEnd w:id="10"/>
  </w:p>
  <w:p w:rsidR="00336917" w:rsidRDefault="0033691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Default="00D64439">
          <w:pPr>
            <w:pStyle w:val="Kopfzeile"/>
            <w:widowControl w:val="0"/>
            <w:rPr>
              <w:rFonts w:cs="Arial"/>
              <w:sz w:val="16"/>
              <w:szCs w:val="16"/>
            </w:rPr>
          </w:pPr>
          <w:r>
            <w:rPr>
              <w:rFonts w:cs="Arial"/>
              <w:noProof/>
              <w:sz w:val="16"/>
              <w:szCs w:val="16"/>
              <w:lang w:eastAsia="zh-CN"/>
            </w:rPr>
            <w:drawing>
              <wp:inline distT="0" distB="0" distL="0" distR="0" wp14:anchorId="68B57E33" wp14:editId="15B76A82">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Default="00D64439">
          <w:pPr>
            <w:pStyle w:val="Kopfzeile"/>
            <w:tabs>
              <w:tab w:val="left" w:pos="5273"/>
              <w:tab w:val="left" w:pos="6480"/>
            </w:tabs>
            <w:spacing w:after="10"/>
            <w:rPr>
              <w:sz w:val="16"/>
              <w:szCs w:val="16"/>
            </w:rPr>
          </w:pPr>
          <w:r>
            <w:rPr>
              <w:noProof/>
              <w:sz w:val="16"/>
              <w:szCs w:val="16"/>
              <w:lang w:eastAsia="zh-CN"/>
            </w:rPr>
            <w:drawing>
              <wp:inline distT="0" distB="0" distL="0" distR="0" wp14:anchorId="387DB9FF" wp14:editId="4A552B07">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tc>
      <w:tc>
        <w:tcPr>
          <w:tcW w:w="2996" w:type="dxa"/>
          <w:noWrap/>
          <w:tcMar>
            <w:left w:w="0" w:type="dxa"/>
          </w:tcMar>
          <w:vAlign w:val="bottom"/>
        </w:tcPr>
        <w:p w:rsidR="00336917" w:rsidRDefault="00336917">
          <w:pPr>
            <w:pStyle w:val="Kopfzeile"/>
            <w:tabs>
              <w:tab w:val="left" w:pos="5273"/>
              <w:tab w:val="left" w:pos="6480"/>
            </w:tabs>
            <w:rPr>
              <w:szCs w:val="22"/>
            </w:rPr>
          </w:pPr>
          <w:bookmarkStart w:id="12" w:name="TitleLine01"/>
          <w:bookmarkEnd w:id="12"/>
        </w:p>
        <w:p w:rsidR="00336917" w:rsidRDefault="00336917">
          <w:pPr>
            <w:pStyle w:val="Kopfzeile"/>
            <w:tabs>
              <w:tab w:val="left" w:pos="5273"/>
              <w:tab w:val="left" w:pos="6480"/>
            </w:tabs>
            <w:rPr>
              <w:sz w:val="14"/>
              <w:szCs w:val="14"/>
            </w:rPr>
          </w:pPr>
          <w:bookmarkStart w:id="13" w:name="TitleLine02"/>
          <w:bookmarkEnd w:id="13"/>
        </w:p>
      </w:tc>
    </w:tr>
  </w:tbl>
  <w:p w:rsidR="00336917"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1218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58FA"/>
    <w:rsid w:val="000059E1"/>
    <w:rsid w:val="00010D93"/>
    <w:rsid w:val="00013181"/>
    <w:rsid w:val="00013520"/>
    <w:rsid w:val="00015D71"/>
    <w:rsid w:val="000165CC"/>
    <w:rsid w:val="00022BE8"/>
    <w:rsid w:val="00024466"/>
    <w:rsid w:val="000259B4"/>
    <w:rsid w:val="000365B6"/>
    <w:rsid w:val="00041474"/>
    <w:rsid w:val="000455BC"/>
    <w:rsid w:val="00056F5E"/>
    <w:rsid w:val="00063679"/>
    <w:rsid w:val="00076734"/>
    <w:rsid w:val="000800F8"/>
    <w:rsid w:val="000830F6"/>
    <w:rsid w:val="000836F6"/>
    <w:rsid w:val="00083D37"/>
    <w:rsid w:val="00084342"/>
    <w:rsid w:val="00091794"/>
    <w:rsid w:val="0009667F"/>
    <w:rsid w:val="000975A9"/>
    <w:rsid w:val="00097A01"/>
    <w:rsid w:val="000A6757"/>
    <w:rsid w:val="000A7423"/>
    <w:rsid w:val="000A7501"/>
    <w:rsid w:val="000B1D8F"/>
    <w:rsid w:val="000B2963"/>
    <w:rsid w:val="000B59A1"/>
    <w:rsid w:val="000B5C77"/>
    <w:rsid w:val="000C0274"/>
    <w:rsid w:val="000C2259"/>
    <w:rsid w:val="000C5792"/>
    <w:rsid w:val="000D0A15"/>
    <w:rsid w:val="000D29DE"/>
    <w:rsid w:val="000D435D"/>
    <w:rsid w:val="000D518C"/>
    <w:rsid w:val="000E0EE7"/>
    <w:rsid w:val="000E2685"/>
    <w:rsid w:val="000E6049"/>
    <w:rsid w:val="000F0039"/>
    <w:rsid w:val="000F6564"/>
    <w:rsid w:val="000F683A"/>
    <w:rsid w:val="000F6B8C"/>
    <w:rsid w:val="001011E9"/>
    <w:rsid w:val="00105A36"/>
    <w:rsid w:val="001150FF"/>
    <w:rsid w:val="00121206"/>
    <w:rsid w:val="00121B89"/>
    <w:rsid w:val="00121C27"/>
    <w:rsid w:val="001232A5"/>
    <w:rsid w:val="001278C6"/>
    <w:rsid w:val="00134ADF"/>
    <w:rsid w:val="00135AD3"/>
    <w:rsid w:val="00140842"/>
    <w:rsid w:val="00145834"/>
    <w:rsid w:val="00151336"/>
    <w:rsid w:val="00152DC3"/>
    <w:rsid w:val="00156407"/>
    <w:rsid w:val="00156744"/>
    <w:rsid w:val="0015708A"/>
    <w:rsid w:val="0016025B"/>
    <w:rsid w:val="001608CE"/>
    <w:rsid w:val="00163364"/>
    <w:rsid w:val="001660F7"/>
    <w:rsid w:val="001746AE"/>
    <w:rsid w:val="00176035"/>
    <w:rsid w:val="00177894"/>
    <w:rsid w:val="00183337"/>
    <w:rsid w:val="0018701F"/>
    <w:rsid w:val="001905C7"/>
    <w:rsid w:val="001935D6"/>
    <w:rsid w:val="00194846"/>
    <w:rsid w:val="001A111A"/>
    <w:rsid w:val="001A1DDE"/>
    <w:rsid w:val="001C47CF"/>
    <w:rsid w:val="001C4E6D"/>
    <w:rsid w:val="001D4626"/>
    <w:rsid w:val="001E75B5"/>
    <w:rsid w:val="001F158F"/>
    <w:rsid w:val="001F1628"/>
    <w:rsid w:val="001F2299"/>
    <w:rsid w:val="001F26CD"/>
    <w:rsid w:val="001F276F"/>
    <w:rsid w:val="001F3A92"/>
    <w:rsid w:val="0020059D"/>
    <w:rsid w:val="00205A54"/>
    <w:rsid w:val="00207933"/>
    <w:rsid w:val="0021115B"/>
    <w:rsid w:val="00213698"/>
    <w:rsid w:val="002173C4"/>
    <w:rsid w:val="0021787F"/>
    <w:rsid w:val="002243E7"/>
    <w:rsid w:val="00230854"/>
    <w:rsid w:val="00240C1C"/>
    <w:rsid w:val="00247DA3"/>
    <w:rsid w:val="00253ECB"/>
    <w:rsid w:val="00262D9F"/>
    <w:rsid w:val="00266472"/>
    <w:rsid w:val="00267DF3"/>
    <w:rsid w:val="002735A6"/>
    <w:rsid w:val="00274AC8"/>
    <w:rsid w:val="0027733B"/>
    <w:rsid w:val="002935BC"/>
    <w:rsid w:val="002A0AF8"/>
    <w:rsid w:val="002A49E8"/>
    <w:rsid w:val="002A649D"/>
    <w:rsid w:val="002B4C17"/>
    <w:rsid w:val="002C6F6E"/>
    <w:rsid w:val="002D4FCC"/>
    <w:rsid w:val="002D6BA5"/>
    <w:rsid w:val="002D7ED6"/>
    <w:rsid w:val="002E36AB"/>
    <w:rsid w:val="002E41A7"/>
    <w:rsid w:val="002F3679"/>
    <w:rsid w:val="002F4FDE"/>
    <w:rsid w:val="002F7BFA"/>
    <w:rsid w:val="003129F8"/>
    <w:rsid w:val="00317FA1"/>
    <w:rsid w:val="00321A34"/>
    <w:rsid w:val="003232F6"/>
    <w:rsid w:val="00323713"/>
    <w:rsid w:val="00325020"/>
    <w:rsid w:val="00325BA5"/>
    <w:rsid w:val="00326DE9"/>
    <w:rsid w:val="003348DA"/>
    <w:rsid w:val="00336917"/>
    <w:rsid w:val="00346A55"/>
    <w:rsid w:val="00347781"/>
    <w:rsid w:val="0035175A"/>
    <w:rsid w:val="00352B95"/>
    <w:rsid w:val="003536D4"/>
    <w:rsid w:val="00356021"/>
    <w:rsid w:val="00362629"/>
    <w:rsid w:val="00363ADF"/>
    <w:rsid w:val="00366B4C"/>
    <w:rsid w:val="00371772"/>
    <w:rsid w:val="00371E9F"/>
    <w:rsid w:val="0037494A"/>
    <w:rsid w:val="00381EFD"/>
    <w:rsid w:val="00387BDB"/>
    <w:rsid w:val="003940E7"/>
    <w:rsid w:val="003B277D"/>
    <w:rsid w:val="003B51A5"/>
    <w:rsid w:val="003B6D8E"/>
    <w:rsid w:val="003B7C0E"/>
    <w:rsid w:val="003C2B95"/>
    <w:rsid w:val="003C5309"/>
    <w:rsid w:val="003C53D6"/>
    <w:rsid w:val="003C7D6F"/>
    <w:rsid w:val="003D148F"/>
    <w:rsid w:val="003E04D7"/>
    <w:rsid w:val="003E431B"/>
    <w:rsid w:val="003F2456"/>
    <w:rsid w:val="003F55C5"/>
    <w:rsid w:val="00400E4D"/>
    <w:rsid w:val="0041481E"/>
    <w:rsid w:val="00414927"/>
    <w:rsid w:val="00422823"/>
    <w:rsid w:val="00423AC4"/>
    <w:rsid w:val="004331C2"/>
    <w:rsid w:val="00433DD3"/>
    <w:rsid w:val="0046150D"/>
    <w:rsid w:val="004618C0"/>
    <w:rsid w:val="004627FF"/>
    <w:rsid w:val="004677F2"/>
    <w:rsid w:val="00471C40"/>
    <w:rsid w:val="0047523A"/>
    <w:rsid w:val="00476D75"/>
    <w:rsid w:val="00480DF1"/>
    <w:rsid w:val="00482058"/>
    <w:rsid w:val="00487260"/>
    <w:rsid w:val="004906C7"/>
    <w:rsid w:val="004956A1"/>
    <w:rsid w:val="004A23CA"/>
    <w:rsid w:val="004C22F6"/>
    <w:rsid w:val="004C459F"/>
    <w:rsid w:val="004C74CB"/>
    <w:rsid w:val="004D1CB1"/>
    <w:rsid w:val="004D24CA"/>
    <w:rsid w:val="004D5D1D"/>
    <w:rsid w:val="004D6796"/>
    <w:rsid w:val="004D70CC"/>
    <w:rsid w:val="004E5B26"/>
    <w:rsid w:val="004F7515"/>
    <w:rsid w:val="0050103D"/>
    <w:rsid w:val="00502D0D"/>
    <w:rsid w:val="00507D7C"/>
    <w:rsid w:val="00511E74"/>
    <w:rsid w:val="0051360C"/>
    <w:rsid w:val="00526B72"/>
    <w:rsid w:val="00533BDE"/>
    <w:rsid w:val="00543709"/>
    <w:rsid w:val="00546006"/>
    <w:rsid w:val="0055265E"/>
    <w:rsid w:val="0055295E"/>
    <w:rsid w:val="00563622"/>
    <w:rsid w:val="00563A92"/>
    <w:rsid w:val="0056445E"/>
    <w:rsid w:val="005651E0"/>
    <w:rsid w:val="00577A4B"/>
    <w:rsid w:val="00580959"/>
    <w:rsid w:val="00580EB6"/>
    <w:rsid w:val="005827E5"/>
    <w:rsid w:val="005857DA"/>
    <w:rsid w:val="0059012D"/>
    <w:rsid w:val="005913A5"/>
    <w:rsid w:val="005A71B6"/>
    <w:rsid w:val="005B02D8"/>
    <w:rsid w:val="005B11E3"/>
    <w:rsid w:val="005B4C73"/>
    <w:rsid w:val="005B799A"/>
    <w:rsid w:val="005E6C16"/>
    <w:rsid w:val="005F14A5"/>
    <w:rsid w:val="005F353A"/>
    <w:rsid w:val="005F48A1"/>
    <w:rsid w:val="006027E4"/>
    <w:rsid w:val="00613BF2"/>
    <w:rsid w:val="00614866"/>
    <w:rsid w:val="00616C07"/>
    <w:rsid w:val="00631971"/>
    <w:rsid w:val="00633635"/>
    <w:rsid w:val="006340F8"/>
    <w:rsid w:val="00635843"/>
    <w:rsid w:val="00647CC8"/>
    <w:rsid w:val="00652B61"/>
    <w:rsid w:val="00652F66"/>
    <w:rsid w:val="00660C37"/>
    <w:rsid w:val="00672CCE"/>
    <w:rsid w:val="0067672F"/>
    <w:rsid w:val="00681B49"/>
    <w:rsid w:val="00683011"/>
    <w:rsid w:val="00684F5C"/>
    <w:rsid w:val="006854E5"/>
    <w:rsid w:val="00690B50"/>
    <w:rsid w:val="00693BE1"/>
    <w:rsid w:val="006953FE"/>
    <w:rsid w:val="006958C6"/>
    <w:rsid w:val="00696205"/>
    <w:rsid w:val="006A48D1"/>
    <w:rsid w:val="006B3825"/>
    <w:rsid w:val="006B46FF"/>
    <w:rsid w:val="006B51F8"/>
    <w:rsid w:val="006B5684"/>
    <w:rsid w:val="006C013C"/>
    <w:rsid w:val="006C39FC"/>
    <w:rsid w:val="006C3BB4"/>
    <w:rsid w:val="006C5029"/>
    <w:rsid w:val="006F053F"/>
    <w:rsid w:val="006F2A24"/>
    <w:rsid w:val="00701A49"/>
    <w:rsid w:val="007119FD"/>
    <w:rsid w:val="0072115C"/>
    <w:rsid w:val="00730268"/>
    <w:rsid w:val="00731773"/>
    <w:rsid w:val="00731A1B"/>
    <w:rsid w:val="00731A3A"/>
    <w:rsid w:val="00752D36"/>
    <w:rsid w:val="007537F8"/>
    <w:rsid w:val="00761BD8"/>
    <w:rsid w:val="00763374"/>
    <w:rsid w:val="00774270"/>
    <w:rsid w:val="0077573B"/>
    <w:rsid w:val="007840F7"/>
    <w:rsid w:val="00793AC2"/>
    <w:rsid w:val="00793B1E"/>
    <w:rsid w:val="00793D99"/>
    <w:rsid w:val="007943BD"/>
    <w:rsid w:val="00795C46"/>
    <w:rsid w:val="00795C81"/>
    <w:rsid w:val="007A300D"/>
    <w:rsid w:val="007A4E66"/>
    <w:rsid w:val="007B57D1"/>
    <w:rsid w:val="007D0C68"/>
    <w:rsid w:val="007E0B61"/>
    <w:rsid w:val="007E1819"/>
    <w:rsid w:val="007E3593"/>
    <w:rsid w:val="007F4F97"/>
    <w:rsid w:val="00802D9D"/>
    <w:rsid w:val="00806B27"/>
    <w:rsid w:val="00810217"/>
    <w:rsid w:val="00815FC2"/>
    <w:rsid w:val="00820308"/>
    <w:rsid w:val="00820774"/>
    <w:rsid w:val="008213C1"/>
    <w:rsid w:val="008215A6"/>
    <w:rsid w:val="00827E8D"/>
    <w:rsid w:val="00834567"/>
    <w:rsid w:val="0083636E"/>
    <w:rsid w:val="00841CCF"/>
    <w:rsid w:val="00844839"/>
    <w:rsid w:val="00845CD6"/>
    <w:rsid w:val="00855AD0"/>
    <w:rsid w:val="00862A5B"/>
    <w:rsid w:val="00862D3E"/>
    <w:rsid w:val="00867528"/>
    <w:rsid w:val="0086794F"/>
    <w:rsid w:val="00871000"/>
    <w:rsid w:val="0087310E"/>
    <w:rsid w:val="0087717B"/>
    <w:rsid w:val="00877E9A"/>
    <w:rsid w:val="00881CE0"/>
    <w:rsid w:val="008914E5"/>
    <w:rsid w:val="00892A79"/>
    <w:rsid w:val="00893A3B"/>
    <w:rsid w:val="00894094"/>
    <w:rsid w:val="008959F6"/>
    <w:rsid w:val="008A1EFE"/>
    <w:rsid w:val="008A7236"/>
    <w:rsid w:val="008B1D6D"/>
    <w:rsid w:val="008B4C8C"/>
    <w:rsid w:val="008B52FE"/>
    <w:rsid w:val="008B6E88"/>
    <w:rsid w:val="008B7140"/>
    <w:rsid w:val="008C02EB"/>
    <w:rsid w:val="008C1CF9"/>
    <w:rsid w:val="008C232B"/>
    <w:rsid w:val="008C6C1F"/>
    <w:rsid w:val="008C7206"/>
    <w:rsid w:val="008E0230"/>
    <w:rsid w:val="008F1230"/>
    <w:rsid w:val="008F3465"/>
    <w:rsid w:val="008F3B8E"/>
    <w:rsid w:val="008F3DAB"/>
    <w:rsid w:val="008F61C3"/>
    <w:rsid w:val="008F7B77"/>
    <w:rsid w:val="00900F32"/>
    <w:rsid w:val="0090257A"/>
    <w:rsid w:val="00903160"/>
    <w:rsid w:val="009075FE"/>
    <w:rsid w:val="00910BD8"/>
    <w:rsid w:val="009143EE"/>
    <w:rsid w:val="0091485A"/>
    <w:rsid w:val="00923E42"/>
    <w:rsid w:val="00924D4A"/>
    <w:rsid w:val="009250FA"/>
    <w:rsid w:val="009365B2"/>
    <w:rsid w:val="0093787D"/>
    <w:rsid w:val="00941023"/>
    <w:rsid w:val="00941F2F"/>
    <w:rsid w:val="00942802"/>
    <w:rsid w:val="00943BA6"/>
    <w:rsid w:val="00944AE9"/>
    <w:rsid w:val="00946ED2"/>
    <w:rsid w:val="00950294"/>
    <w:rsid w:val="00953BA6"/>
    <w:rsid w:val="00956BEA"/>
    <w:rsid w:val="0096354A"/>
    <w:rsid w:val="009752ED"/>
    <w:rsid w:val="009838F4"/>
    <w:rsid w:val="00984ACD"/>
    <w:rsid w:val="0098574F"/>
    <w:rsid w:val="0098785C"/>
    <w:rsid w:val="00990AC3"/>
    <w:rsid w:val="00990DCC"/>
    <w:rsid w:val="00991A4F"/>
    <w:rsid w:val="009934DC"/>
    <w:rsid w:val="009A498B"/>
    <w:rsid w:val="009A49C3"/>
    <w:rsid w:val="009A5D63"/>
    <w:rsid w:val="009B2613"/>
    <w:rsid w:val="009B585F"/>
    <w:rsid w:val="009C1C7E"/>
    <w:rsid w:val="009C4FD7"/>
    <w:rsid w:val="009C7C65"/>
    <w:rsid w:val="009D44E3"/>
    <w:rsid w:val="009D6E78"/>
    <w:rsid w:val="009E2AC0"/>
    <w:rsid w:val="009E3FCD"/>
    <w:rsid w:val="009E5B0F"/>
    <w:rsid w:val="009F1667"/>
    <w:rsid w:val="009F4296"/>
    <w:rsid w:val="00A013C7"/>
    <w:rsid w:val="00A03600"/>
    <w:rsid w:val="00A04833"/>
    <w:rsid w:val="00A04F9F"/>
    <w:rsid w:val="00A062F2"/>
    <w:rsid w:val="00A07811"/>
    <w:rsid w:val="00A1230F"/>
    <w:rsid w:val="00A41D17"/>
    <w:rsid w:val="00A52AA1"/>
    <w:rsid w:val="00A571F8"/>
    <w:rsid w:val="00A67CD6"/>
    <w:rsid w:val="00A76762"/>
    <w:rsid w:val="00A7706A"/>
    <w:rsid w:val="00A84FD5"/>
    <w:rsid w:val="00A857FF"/>
    <w:rsid w:val="00A95802"/>
    <w:rsid w:val="00AA4411"/>
    <w:rsid w:val="00AA6C5C"/>
    <w:rsid w:val="00AC0D11"/>
    <w:rsid w:val="00AC53C5"/>
    <w:rsid w:val="00AC7F56"/>
    <w:rsid w:val="00AD01B5"/>
    <w:rsid w:val="00AD4BB7"/>
    <w:rsid w:val="00AD7D5F"/>
    <w:rsid w:val="00AE01DB"/>
    <w:rsid w:val="00AE0E4A"/>
    <w:rsid w:val="00AE2700"/>
    <w:rsid w:val="00AE5C2F"/>
    <w:rsid w:val="00AF1500"/>
    <w:rsid w:val="00AF1BAA"/>
    <w:rsid w:val="00AF22C0"/>
    <w:rsid w:val="00AF56C2"/>
    <w:rsid w:val="00AF7CE2"/>
    <w:rsid w:val="00AF7CE4"/>
    <w:rsid w:val="00B05076"/>
    <w:rsid w:val="00B172B6"/>
    <w:rsid w:val="00B20A0F"/>
    <w:rsid w:val="00B20B57"/>
    <w:rsid w:val="00B22064"/>
    <w:rsid w:val="00B234F4"/>
    <w:rsid w:val="00B30D8F"/>
    <w:rsid w:val="00B34B07"/>
    <w:rsid w:val="00B379D4"/>
    <w:rsid w:val="00B45593"/>
    <w:rsid w:val="00B46B7C"/>
    <w:rsid w:val="00B47F37"/>
    <w:rsid w:val="00B5422D"/>
    <w:rsid w:val="00B54622"/>
    <w:rsid w:val="00B6010A"/>
    <w:rsid w:val="00B6041E"/>
    <w:rsid w:val="00B676D0"/>
    <w:rsid w:val="00B73F1A"/>
    <w:rsid w:val="00B77EEC"/>
    <w:rsid w:val="00B90B8D"/>
    <w:rsid w:val="00B9189F"/>
    <w:rsid w:val="00B93353"/>
    <w:rsid w:val="00B95FD8"/>
    <w:rsid w:val="00BA2D3F"/>
    <w:rsid w:val="00BA36BB"/>
    <w:rsid w:val="00BA42E4"/>
    <w:rsid w:val="00BA498E"/>
    <w:rsid w:val="00BA61BC"/>
    <w:rsid w:val="00BA69E7"/>
    <w:rsid w:val="00BB5534"/>
    <w:rsid w:val="00BB5BA1"/>
    <w:rsid w:val="00BB64B1"/>
    <w:rsid w:val="00BB73C1"/>
    <w:rsid w:val="00BC077E"/>
    <w:rsid w:val="00BC482D"/>
    <w:rsid w:val="00BC6E17"/>
    <w:rsid w:val="00BD4EE5"/>
    <w:rsid w:val="00BD6084"/>
    <w:rsid w:val="00BD73CF"/>
    <w:rsid w:val="00BD7467"/>
    <w:rsid w:val="00BE14C9"/>
    <w:rsid w:val="00BF0FAB"/>
    <w:rsid w:val="00BF14B0"/>
    <w:rsid w:val="00BF1C55"/>
    <w:rsid w:val="00BF270C"/>
    <w:rsid w:val="00BF4CDA"/>
    <w:rsid w:val="00BF54B4"/>
    <w:rsid w:val="00BF7A93"/>
    <w:rsid w:val="00C01381"/>
    <w:rsid w:val="00C03CC6"/>
    <w:rsid w:val="00C06C63"/>
    <w:rsid w:val="00C06E50"/>
    <w:rsid w:val="00C078A7"/>
    <w:rsid w:val="00C10E2B"/>
    <w:rsid w:val="00C11482"/>
    <w:rsid w:val="00C1231C"/>
    <w:rsid w:val="00C15ED4"/>
    <w:rsid w:val="00C167F6"/>
    <w:rsid w:val="00C2185B"/>
    <w:rsid w:val="00C2411D"/>
    <w:rsid w:val="00C3213D"/>
    <w:rsid w:val="00C34D6B"/>
    <w:rsid w:val="00C52747"/>
    <w:rsid w:val="00C6308C"/>
    <w:rsid w:val="00C6327D"/>
    <w:rsid w:val="00C658BB"/>
    <w:rsid w:val="00C72824"/>
    <w:rsid w:val="00C77B39"/>
    <w:rsid w:val="00C8116E"/>
    <w:rsid w:val="00C827B0"/>
    <w:rsid w:val="00C828A4"/>
    <w:rsid w:val="00C911C5"/>
    <w:rsid w:val="00C9248B"/>
    <w:rsid w:val="00C9257F"/>
    <w:rsid w:val="00C94F40"/>
    <w:rsid w:val="00C95F69"/>
    <w:rsid w:val="00CA12A6"/>
    <w:rsid w:val="00CA1CE7"/>
    <w:rsid w:val="00CA2492"/>
    <w:rsid w:val="00CA7B29"/>
    <w:rsid w:val="00CB4192"/>
    <w:rsid w:val="00CB4D65"/>
    <w:rsid w:val="00CD01C6"/>
    <w:rsid w:val="00CD26B1"/>
    <w:rsid w:val="00CD33CE"/>
    <w:rsid w:val="00CD74FF"/>
    <w:rsid w:val="00CE0FBE"/>
    <w:rsid w:val="00CE3B08"/>
    <w:rsid w:val="00CE3BE7"/>
    <w:rsid w:val="00CE3FFD"/>
    <w:rsid w:val="00CE652C"/>
    <w:rsid w:val="00CF125C"/>
    <w:rsid w:val="00CF43F6"/>
    <w:rsid w:val="00D0002A"/>
    <w:rsid w:val="00D03189"/>
    <w:rsid w:val="00D03F1C"/>
    <w:rsid w:val="00D04EA2"/>
    <w:rsid w:val="00D1389D"/>
    <w:rsid w:val="00D15DED"/>
    <w:rsid w:val="00D16EDC"/>
    <w:rsid w:val="00D207FA"/>
    <w:rsid w:val="00D25042"/>
    <w:rsid w:val="00D2548E"/>
    <w:rsid w:val="00D30183"/>
    <w:rsid w:val="00D32EA1"/>
    <w:rsid w:val="00D336FF"/>
    <w:rsid w:val="00D3573C"/>
    <w:rsid w:val="00D41ACA"/>
    <w:rsid w:val="00D44D33"/>
    <w:rsid w:val="00D54C51"/>
    <w:rsid w:val="00D555FE"/>
    <w:rsid w:val="00D6262F"/>
    <w:rsid w:val="00D63512"/>
    <w:rsid w:val="00D64439"/>
    <w:rsid w:val="00D65835"/>
    <w:rsid w:val="00D65EA2"/>
    <w:rsid w:val="00D65F00"/>
    <w:rsid w:val="00D67A64"/>
    <w:rsid w:val="00D75911"/>
    <w:rsid w:val="00D80D09"/>
    <w:rsid w:val="00D82377"/>
    <w:rsid w:val="00D847B6"/>
    <w:rsid w:val="00D90C24"/>
    <w:rsid w:val="00D910DE"/>
    <w:rsid w:val="00D913A9"/>
    <w:rsid w:val="00D920E0"/>
    <w:rsid w:val="00D92F58"/>
    <w:rsid w:val="00D96D25"/>
    <w:rsid w:val="00DA39BD"/>
    <w:rsid w:val="00DA5718"/>
    <w:rsid w:val="00DB18DF"/>
    <w:rsid w:val="00DB4BE0"/>
    <w:rsid w:val="00DB63F7"/>
    <w:rsid w:val="00DC1346"/>
    <w:rsid w:val="00DC2EF5"/>
    <w:rsid w:val="00DC33A2"/>
    <w:rsid w:val="00DC7177"/>
    <w:rsid w:val="00DD1557"/>
    <w:rsid w:val="00DD3339"/>
    <w:rsid w:val="00DD5297"/>
    <w:rsid w:val="00DE1353"/>
    <w:rsid w:val="00DE3617"/>
    <w:rsid w:val="00DF4720"/>
    <w:rsid w:val="00DF7509"/>
    <w:rsid w:val="00E03D80"/>
    <w:rsid w:val="00E10F76"/>
    <w:rsid w:val="00E17602"/>
    <w:rsid w:val="00E20874"/>
    <w:rsid w:val="00E20901"/>
    <w:rsid w:val="00E25067"/>
    <w:rsid w:val="00E256A1"/>
    <w:rsid w:val="00E31AD1"/>
    <w:rsid w:val="00E40A88"/>
    <w:rsid w:val="00E42973"/>
    <w:rsid w:val="00E455FB"/>
    <w:rsid w:val="00E465A0"/>
    <w:rsid w:val="00E476D2"/>
    <w:rsid w:val="00E4778C"/>
    <w:rsid w:val="00E53172"/>
    <w:rsid w:val="00E53317"/>
    <w:rsid w:val="00E56780"/>
    <w:rsid w:val="00E575A2"/>
    <w:rsid w:val="00E6093C"/>
    <w:rsid w:val="00E6383E"/>
    <w:rsid w:val="00E63CD1"/>
    <w:rsid w:val="00E6448B"/>
    <w:rsid w:val="00E65421"/>
    <w:rsid w:val="00E71F87"/>
    <w:rsid w:val="00E77E58"/>
    <w:rsid w:val="00E914AB"/>
    <w:rsid w:val="00E9158F"/>
    <w:rsid w:val="00E93BAD"/>
    <w:rsid w:val="00EA2D07"/>
    <w:rsid w:val="00EB2E3C"/>
    <w:rsid w:val="00EB5F5C"/>
    <w:rsid w:val="00EC0B88"/>
    <w:rsid w:val="00EC1EAC"/>
    <w:rsid w:val="00EC1F2B"/>
    <w:rsid w:val="00EC32C6"/>
    <w:rsid w:val="00EC3D4A"/>
    <w:rsid w:val="00ED1F18"/>
    <w:rsid w:val="00ED5372"/>
    <w:rsid w:val="00EE416C"/>
    <w:rsid w:val="00EE5AC7"/>
    <w:rsid w:val="00EE622B"/>
    <w:rsid w:val="00EF084C"/>
    <w:rsid w:val="00EF6181"/>
    <w:rsid w:val="00F12B7A"/>
    <w:rsid w:val="00F16399"/>
    <w:rsid w:val="00F31D8D"/>
    <w:rsid w:val="00F329DD"/>
    <w:rsid w:val="00F33465"/>
    <w:rsid w:val="00F335FA"/>
    <w:rsid w:val="00F41BC5"/>
    <w:rsid w:val="00F439CE"/>
    <w:rsid w:val="00F43ABD"/>
    <w:rsid w:val="00F52F24"/>
    <w:rsid w:val="00F55C61"/>
    <w:rsid w:val="00F61AA6"/>
    <w:rsid w:val="00F63D65"/>
    <w:rsid w:val="00F673D7"/>
    <w:rsid w:val="00F74CF8"/>
    <w:rsid w:val="00F865BA"/>
    <w:rsid w:val="00F86838"/>
    <w:rsid w:val="00F87078"/>
    <w:rsid w:val="00F92F9B"/>
    <w:rsid w:val="00F9548F"/>
    <w:rsid w:val="00FA28E9"/>
    <w:rsid w:val="00FA2DE4"/>
    <w:rsid w:val="00FA4B39"/>
    <w:rsid w:val="00FB15DD"/>
    <w:rsid w:val="00FB528C"/>
    <w:rsid w:val="00FB7808"/>
    <w:rsid w:val="00FB7C64"/>
    <w:rsid w:val="00FC7354"/>
    <w:rsid w:val="00FC7A86"/>
    <w:rsid w:val="00FD29C0"/>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D3930-379C-43B3-B250-80B3BA18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3</Pages>
  <Words>447</Words>
  <Characters>3345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3785</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11</cp:revision>
  <cp:lastPrinted>2017-04-27T10:29:00Z</cp:lastPrinted>
  <dcterms:created xsi:type="dcterms:W3CDTF">2017-04-27T10:14:00Z</dcterms:created>
  <dcterms:modified xsi:type="dcterms:W3CDTF">2017-06-09T08:15:00Z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