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9F119D" w:rsidRDefault="000D518C" w:rsidP="000D518C">
            <w:pPr>
              <w:spacing w:line="200" w:lineRule="exact"/>
              <w:rPr>
                <w:b/>
                <w:bCs/>
                <w:sz w:val="14"/>
                <w:lang w:val="en-US"/>
              </w:rPr>
            </w:pPr>
            <w:bookmarkStart w:id="0" w:name="CompanyName"/>
            <w:bookmarkStart w:id="1" w:name="AddressLine"/>
            <w:bookmarkEnd w:id="0"/>
            <w:bookmarkEnd w:id="1"/>
            <w:proofErr w:type="spellStart"/>
            <w:r w:rsidRPr="009F119D">
              <w:rPr>
                <w:b/>
                <w:bCs/>
                <w:sz w:val="14"/>
                <w:lang w:val="en-US"/>
              </w:rPr>
              <w:t>Kontakt</w:t>
            </w:r>
            <w:proofErr w:type="spellEnd"/>
          </w:p>
          <w:p w:rsidR="000D518C" w:rsidRPr="009F119D" w:rsidRDefault="006D0D37" w:rsidP="006D0D37">
            <w:pPr>
              <w:spacing w:line="200" w:lineRule="exact"/>
              <w:rPr>
                <w:bCs/>
                <w:sz w:val="14"/>
                <w:lang w:val="en-US"/>
              </w:rPr>
            </w:pPr>
            <w:r>
              <w:rPr>
                <w:bCs/>
                <w:sz w:val="14"/>
                <w:lang w:val="en-US"/>
              </w:rPr>
              <w:t>Julia Conrad</w:t>
            </w:r>
          </w:p>
          <w:p w:rsidR="000D518C" w:rsidRPr="009F119D" w:rsidRDefault="000D518C" w:rsidP="000D518C">
            <w:pPr>
              <w:spacing w:line="200" w:lineRule="exact"/>
              <w:rPr>
                <w:bCs/>
                <w:sz w:val="14"/>
                <w:lang w:val="en-US"/>
              </w:rPr>
            </w:pPr>
            <w:r w:rsidRPr="009F119D">
              <w:rPr>
                <w:bCs/>
                <w:sz w:val="14"/>
                <w:lang w:val="en-US"/>
              </w:rPr>
              <w:t>Marketing Communications</w:t>
            </w:r>
          </w:p>
          <w:p w:rsidR="000D518C" w:rsidRPr="009F119D" w:rsidRDefault="000D518C" w:rsidP="000D518C">
            <w:pPr>
              <w:spacing w:line="200" w:lineRule="exact"/>
              <w:rPr>
                <w:bCs/>
                <w:sz w:val="14"/>
                <w:lang w:val="en-US"/>
              </w:rPr>
            </w:pPr>
            <w:r w:rsidRPr="009F119D">
              <w:rPr>
                <w:bCs/>
                <w:sz w:val="14"/>
                <w:lang w:val="en-US"/>
              </w:rPr>
              <w:t>Coperion GmbH</w:t>
            </w:r>
          </w:p>
          <w:p w:rsidR="000D518C" w:rsidRPr="00BC18E4" w:rsidRDefault="000D518C" w:rsidP="000D518C">
            <w:pPr>
              <w:spacing w:line="200" w:lineRule="exact"/>
              <w:rPr>
                <w:bCs/>
                <w:sz w:val="14"/>
              </w:rPr>
            </w:pPr>
            <w:r w:rsidRPr="00BC18E4">
              <w:rPr>
                <w:bCs/>
                <w:sz w:val="14"/>
              </w:rPr>
              <w:t>Theodorstraße 10</w:t>
            </w:r>
          </w:p>
          <w:p w:rsidR="000D518C" w:rsidRPr="005A6EEC" w:rsidRDefault="000D518C" w:rsidP="000D518C">
            <w:pPr>
              <w:spacing w:line="200" w:lineRule="exact"/>
              <w:rPr>
                <w:bCs/>
                <w:sz w:val="14"/>
              </w:rPr>
            </w:pPr>
            <w:r w:rsidRPr="005A6EEC">
              <w:rPr>
                <w:bCs/>
                <w:sz w:val="14"/>
              </w:rPr>
              <w:t>70469 Stuttgart/Deutschland</w:t>
            </w:r>
          </w:p>
          <w:p w:rsidR="000D518C" w:rsidRPr="005A6EEC" w:rsidRDefault="000D518C" w:rsidP="000D518C">
            <w:pPr>
              <w:spacing w:line="200" w:lineRule="exact"/>
              <w:rPr>
                <w:bCs/>
                <w:sz w:val="14"/>
              </w:rPr>
            </w:pPr>
          </w:p>
          <w:p w:rsidR="000D518C" w:rsidRPr="005A6EEC" w:rsidRDefault="000D518C" w:rsidP="000D518C">
            <w:pPr>
              <w:spacing w:line="200" w:lineRule="exact"/>
              <w:rPr>
                <w:bCs/>
                <w:sz w:val="14"/>
              </w:rPr>
            </w:pPr>
            <w:r w:rsidRPr="005A6EEC">
              <w:rPr>
                <w:bCs/>
                <w:sz w:val="14"/>
              </w:rPr>
              <w:t xml:space="preserve">Telefon +49 (0)711 897 22 </w:t>
            </w:r>
            <w:r>
              <w:rPr>
                <w:bCs/>
                <w:sz w:val="14"/>
              </w:rPr>
              <w:t>2</w:t>
            </w:r>
            <w:r w:rsidRPr="005A6EEC">
              <w:rPr>
                <w:bCs/>
                <w:sz w:val="14"/>
              </w:rPr>
              <w:t>5</w:t>
            </w:r>
          </w:p>
          <w:p w:rsidR="000D518C" w:rsidRPr="005A6EEC" w:rsidRDefault="000D518C" w:rsidP="000D518C">
            <w:pPr>
              <w:spacing w:line="200" w:lineRule="exact"/>
              <w:rPr>
                <w:bCs/>
                <w:sz w:val="14"/>
              </w:rPr>
            </w:pPr>
            <w:r>
              <w:rPr>
                <w:bCs/>
                <w:sz w:val="14"/>
              </w:rPr>
              <w:t>Telefax +49 (0)711 897 39 74</w:t>
            </w:r>
          </w:p>
          <w:p w:rsidR="000D518C" w:rsidRPr="005A6EEC" w:rsidRDefault="000D518C" w:rsidP="006D0D37">
            <w:pPr>
              <w:spacing w:line="200" w:lineRule="exact"/>
              <w:rPr>
                <w:bCs/>
                <w:sz w:val="14"/>
              </w:rPr>
            </w:pPr>
            <w:r>
              <w:rPr>
                <w:bCs/>
                <w:sz w:val="14"/>
              </w:rPr>
              <w:t>juli</w:t>
            </w:r>
            <w:r w:rsidRPr="005A6EEC">
              <w:rPr>
                <w:bCs/>
                <w:sz w:val="14"/>
              </w:rPr>
              <w:t>a.</w:t>
            </w:r>
            <w:r w:rsidR="006D0D37">
              <w:rPr>
                <w:bCs/>
                <w:sz w:val="14"/>
              </w:rPr>
              <w:t>conrad</w:t>
            </w:r>
            <w:r w:rsidRPr="005A6EEC">
              <w:rPr>
                <w:bCs/>
                <w:sz w:val="14"/>
              </w:rPr>
              <w:t>@coperion.com</w:t>
            </w:r>
          </w:p>
          <w:p w:rsidR="000D518C" w:rsidRPr="005A6EEC" w:rsidRDefault="000D518C" w:rsidP="000D518C">
            <w:pPr>
              <w:spacing w:line="200" w:lineRule="exact"/>
              <w:rPr>
                <w:bCs/>
                <w:sz w:val="14"/>
              </w:rPr>
            </w:pPr>
            <w:r w:rsidRPr="005A6EEC">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3232F6" w:rsidRPr="00A84FD5" w:rsidRDefault="003232F6" w:rsidP="00A84FD5"/>
    <w:p w:rsidR="00855AD0" w:rsidRPr="006D6A3C" w:rsidRDefault="001D35DA" w:rsidP="007B5CDF">
      <w:pPr>
        <w:rPr>
          <w:rFonts w:eastAsia="SimSun"/>
          <w:b/>
          <w:bCs/>
        </w:rPr>
      </w:pPr>
      <w:r w:rsidRPr="006D6A3C">
        <w:rPr>
          <w:rFonts w:eastAsia="SimSun"/>
          <w:b/>
          <w:bCs/>
        </w:rPr>
        <w:t>Coperion</w:t>
      </w:r>
      <w:r w:rsidR="007B5CDF" w:rsidRPr="006D6A3C">
        <w:rPr>
          <w:rFonts w:eastAsia="SimSun"/>
          <w:b/>
          <w:bCs/>
        </w:rPr>
        <w:t xml:space="preserve"> </w:t>
      </w:r>
      <w:r w:rsidR="00D80ABB" w:rsidRPr="006D6A3C">
        <w:rPr>
          <w:rFonts w:eastAsia="SimSun"/>
          <w:b/>
          <w:bCs/>
        </w:rPr>
        <w:t>und Coperion K-</w:t>
      </w:r>
      <w:proofErr w:type="spellStart"/>
      <w:r w:rsidR="00D80ABB" w:rsidRPr="006D6A3C">
        <w:rPr>
          <w:rFonts w:eastAsia="SimSun"/>
          <w:b/>
          <w:bCs/>
        </w:rPr>
        <w:t>Tron</w:t>
      </w:r>
      <w:proofErr w:type="spellEnd"/>
      <w:r w:rsidR="00D80ABB" w:rsidRPr="006D6A3C">
        <w:rPr>
          <w:rFonts w:eastAsia="SimSun"/>
          <w:b/>
          <w:bCs/>
        </w:rPr>
        <w:t xml:space="preserve"> </w:t>
      </w:r>
      <w:r w:rsidR="007B5CDF" w:rsidRPr="006D6A3C">
        <w:rPr>
          <w:rFonts w:eastAsia="SimSun"/>
          <w:b/>
          <w:bCs/>
        </w:rPr>
        <w:t>auf der Interpack 2017</w:t>
      </w:r>
    </w:p>
    <w:p w:rsidR="00144DAD" w:rsidRPr="006D6A3C" w:rsidRDefault="00144DAD" w:rsidP="007B5CDF">
      <w:pPr>
        <w:rPr>
          <w:rFonts w:eastAsia="SimSun"/>
          <w:b/>
          <w:bCs/>
        </w:rPr>
      </w:pPr>
    </w:p>
    <w:p w:rsidR="00144DAD" w:rsidRDefault="00A37FE7" w:rsidP="00A37FE7">
      <w:pPr>
        <w:rPr>
          <w:rFonts w:cs="Arial"/>
          <w:b/>
          <w:bCs/>
          <w:sz w:val="28"/>
          <w:szCs w:val="28"/>
        </w:rPr>
      </w:pPr>
      <w:r>
        <w:rPr>
          <w:rFonts w:cs="Arial"/>
          <w:b/>
          <w:bCs/>
          <w:sz w:val="28"/>
          <w:szCs w:val="28"/>
        </w:rPr>
        <w:t>E</w:t>
      </w:r>
      <w:r w:rsidR="00EB19D0">
        <w:rPr>
          <w:rFonts w:cs="Arial"/>
          <w:b/>
          <w:bCs/>
          <w:sz w:val="28"/>
          <w:szCs w:val="28"/>
        </w:rPr>
        <w:t>ffiziente P</w:t>
      </w:r>
      <w:r>
        <w:rPr>
          <w:rFonts w:cs="Arial"/>
          <w:b/>
          <w:bCs/>
          <w:sz w:val="28"/>
          <w:szCs w:val="28"/>
        </w:rPr>
        <w:t>rozess- und Verpackungslösungen</w:t>
      </w:r>
    </w:p>
    <w:p w:rsidR="00144DAD" w:rsidRPr="00855AD0" w:rsidRDefault="00144DAD" w:rsidP="007B5CDF"/>
    <w:p w:rsidR="00267DF3" w:rsidRDefault="00267DF3" w:rsidP="003B7C0E">
      <w:pPr>
        <w:pStyle w:val="berschrift14p"/>
        <w:spacing w:line="360" w:lineRule="auto"/>
        <w:rPr>
          <w:b w:val="0"/>
          <w:i/>
          <w:sz w:val="22"/>
          <w:szCs w:val="22"/>
        </w:rPr>
      </w:pPr>
    </w:p>
    <w:p w:rsidR="001C2FA7" w:rsidRDefault="004C22F6" w:rsidP="00B34C91">
      <w:pPr>
        <w:spacing w:line="360" w:lineRule="auto"/>
      </w:pPr>
      <w:r w:rsidRPr="004C22F6">
        <w:rPr>
          <w:i/>
          <w:iCs/>
        </w:rPr>
        <w:t xml:space="preserve">Stuttgart, im </w:t>
      </w:r>
      <w:r w:rsidR="002D7FF9">
        <w:rPr>
          <w:i/>
          <w:iCs/>
        </w:rPr>
        <w:t>April</w:t>
      </w:r>
      <w:r w:rsidR="001D35DA">
        <w:rPr>
          <w:i/>
          <w:iCs/>
        </w:rPr>
        <w:t xml:space="preserve"> </w:t>
      </w:r>
      <w:r w:rsidRPr="004C22F6">
        <w:rPr>
          <w:i/>
          <w:iCs/>
        </w:rPr>
        <w:t>201</w:t>
      </w:r>
      <w:r w:rsidR="001D35DA">
        <w:rPr>
          <w:i/>
          <w:iCs/>
        </w:rPr>
        <w:t>7</w:t>
      </w:r>
      <w:r w:rsidRPr="004C22F6">
        <w:rPr>
          <w:i/>
          <w:iCs/>
        </w:rPr>
        <w:t xml:space="preserve"> –</w:t>
      </w:r>
      <w:r w:rsidR="001D35DA">
        <w:rPr>
          <w:i/>
          <w:iCs/>
        </w:rPr>
        <w:t xml:space="preserve"> </w:t>
      </w:r>
      <w:r w:rsidR="00280F70" w:rsidRPr="00280F70">
        <w:t>Auf der</w:t>
      </w:r>
      <w:r w:rsidR="00280F70">
        <w:t xml:space="preserve"> Interpack 2017 </w:t>
      </w:r>
      <w:r w:rsidR="009137A0">
        <w:t xml:space="preserve">(4.-10. Mai 2017) </w:t>
      </w:r>
      <w:r w:rsidR="00280F70">
        <w:t>präsentier</w:t>
      </w:r>
      <w:r w:rsidR="003F0DE5">
        <w:t>en</w:t>
      </w:r>
      <w:r w:rsidR="00280F70">
        <w:t xml:space="preserve"> </w:t>
      </w:r>
      <w:r w:rsidR="00DB6343">
        <w:t xml:space="preserve">Coperion </w:t>
      </w:r>
      <w:r w:rsidR="00B94EA0">
        <w:t>und Coperion K-</w:t>
      </w:r>
      <w:proofErr w:type="spellStart"/>
      <w:r w:rsidR="00B94EA0">
        <w:t>Tron</w:t>
      </w:r>
      <w:proofErr w:type="spellEnd"/>
      <w:r w:rsidR="00B94EA0">
        <w:t xml:space="preserve"> </w:t>
      </w:r>
      <w:r w:rsidR="006D6A3C">
        <w:t>i</w:t>
      </w:r>
      <w:r w:rsidR="00280F70">
        <w:t xml:space="preserve">hre Lösungen </w:t>
      </w:r>
      <w:r w:rsidR="00642CB6">
        <w:t xml:space="preserve">im Bereich Processing und </w:t>
      </w:r>
      <w:proofErr w:type="spellStart"/>
      <w:r w:rsidR="00642CB6">
        <w:t>Packaging</w:t>
      </w:r>
      <w:proofErr w:type="spellEnd"/>
      <w:r w:rsidR="009137A0">
        <w:t xml:space="preserve"> in Halle 4, Stand 4D29</w:t>
      </w:r>
      <w:r w:rsidR="00B53E8B">
        <w:t xml:space="preserve">. </w:t>
      </w:r>
      <w:r w:rsidR="00605CFD">
        <w:t>Neben d</w:t>
      </w:r>
      <w:r w:rsidR="003F0DE5">
        <w:t xml:space="preserve">er </w:t>
      </w:r>
      <w:r w:rsidR="00605CFD">
        <w:t>EHEDG-zertifizierten Schüttgutweiche WY</w:t>
      </w:r>
      <w:r w:rsidR="006F0F2B">
        <w:t>K</w:t>
      </w:r>
      <w:r w:rsidR="00605CFD">
        <w:t xml:space="preserve"> </w:t>
      </w:r>
      <w:r w:rsidR="003F0DE5">
        <w:t xml:space="preserve">stellt Coperion auch </w:t>
      </w:r>
      <w:r w:rsidR="00605CFD">
        <w:t>die Hygiene-Zellenradschleuse</w:t>
      </w:r>
      <w:r w:rsidR="003F0DE5">
        <w:t xml:space="preserve"> ZRD 150</w:t>
      </w:r>
      <w:r w:rsidR="00605CFD">
        <w:t xml:space="preserve"> in</w:t>
      </w:r>
      <w:r w:rsidR="003F0DE5">
        <w:t xml:space="preserve"> CIP</w:t>
      </w:r>
      <w:r w:rsidR="006D6A3C">
        <w:t>-Ausführung</w:t>
      </w:r>
      <w:r w:rsidR="003F0DE5">
        <w:t xml:space="preserve"> (</w:t>
      </w:r>
      <w:r w:rsidR="00032108">
        <w:t>Clean-in-</w:t>
      </w:r>
      <w:r w:rsidR="003F0DE5">
        <w:t>Place)</w:t>
      </w:r>
      <w:r w:rsidR="00B94EA0">
        <w:t xml:space="preserve"> aus</w:t>
      </w:r>
      <w:r w:rsidR="00605CFD">
        <w:t>.</w:t>
      </w:r>
      <w:r w:rsidR="001C2FA7">
        <w:t xml:space="preserve"> Darüber hinaus </w:t>
      </w:r>
      <w:r w:rsidR="00AE0F09">
        <w:t>präsentiert Coperion K-</w:t>
      </w:r>
      <w:proofErr w:type="spellStart"/>
      <w:r w:rsidR="00AE0F09">
        <w:t>Tron</w:t>
      </w:r>
      <w:proofErr w:type="spellEnd"/>
      <w:r w:rsidR="00AE0F09">
        <w:t xml:space="preserve"> eine manuelle Sackschütte für die saubere und staubfreie Entladung von Schüttgütern aus Säcken sowie eine KT20 Differential-Doppelschnecken-Dosierwaage</w:t>
      </w:r>
      <w:r w:rsidR="009137A0">
        <w:t xml:space="preserve"> für exakte Dosierleistungen</w:t>
      </w:r>
      <w:r w:rsidR="00032108">
        <w:t xml:space="preserve"> und einen P10 Vakuum-Abscheider für effiziente und hygienische Nachfüllung von </w:t>
      </w:r>
      <w:proofErr w:type="spellStart"/>
      <w:r w:rsidR="00032108">
        <w:t>Dosierern</w:t>
      </w:r>
      <w:proofErr w:type="spellEnd"/>
      <w:r w:rsidR="00AE0F09">
        <w:t xml:space="preserve">. </w:t>
      </w:r>
      <w:r w:rsidR="001C2FA7">
        <w:t xml:space="preserve">Besucher können sich zudem über </w:t>
      </w:r>
      <w:r w:rsidR="00246BCE">
        <w:t>Coperion</w:t>
      </w:r>
      <w:r w:rsidR="009137A0">
        <w:t xml:space="preserve"> </w:t>
      </w:r>
      <w:r w:rsidR="001C2FA7">
        <w:t xml:space="preserve">Extruder und Verpackungslösungen informieren. </w:t>
      </w:r>
    </w:p>
    <w:p w:rsidR="00B53E8B" w:rsidRDefault="00B53E8B" w:rsidP="00B53E8B">
      <w:pPr>
        <w:spacing w:line="360" w:lineRule="auto"/>
      </w:pPr>
    </w:p>
    <w:p w:rsidR="00DB6343" w:rsidRPr="001D35DA" w:rsidRDefault="00123E30" w:rsidP="00DB6343">
      <w:pPr>
        <w:spacing w:line="360" w:lineRule="auto"/>
        <w:rPr>
          <w:b/>
          <w:bCs/>
        </w:rPr>
      </w:pPr>
      <w:r>
        <w:rPr>
          <w:b/>
          <w:bCs/>
        </w:rPr>
        <w:t xml:space="preserve">Komponenten in </w:t>
      </w:r>
      <w:r w:rsidR="00032108">
        <w:rPr>
          <w:b/>
          <w:bCs/>
        </w:rPr>
        <w:t>Hygiene-</w:t>
      </w:r>
      <w:r>
        <w:rPr>
          <w:b/>
          <w:bCs/>
        </w:rPr>
        <w:t>Ausführung für höchste Anforderungen</w:t>
      </w:r>
    </w:p>
    <w:p w:rsidR="00123E30" w:rsidRDefault="00123E30" w:rsidP="00941836">
      <w:pPr>
        <w:spacing w:line="360" w:lineRule="auto"/>
      </w:pPr>
      <w:r>
        <w:t xml:space="preserve">Coperion zeigt auf der Interpack die Hygiene-Zellenradschleuse ZRD </w:t>
      </w:r>
      <w:r w:rsidR="009255C9">
        <w:t>150</w:t>
      </w:r>
      <w:r>
        <w:t xml:space="preserve"> in CIP-Ausführung. </w:t>
      </w:r>
      <w:r w:rsidR="009255C9">
        <w:t xml:space="preserve">Die Zellenradschleuse wird in pneumatischen Fördersystemen und für den Austrag von pulverförmigen und </w:t>
      </w:r>
      <w:proofErr w:type="spellStart"/>
      <w:r w:rsidR="009255C9">
        <w:t>granulären</w:t>
      </w:r>
      <w:proofErr w:type="spellEnd"/>
      <w:r w:rsidR="009255C9">
        <w:t xml:space="preserve"> Produkten eingesetzt.</w:t>
      </w:r>
      <w:r w:rsidR="009255C9" w:rsidRPr="009255C9">
        <w:t xml:space="preserve"> </w:t>
      </w:r>
      <w:r w:rsidR="00827002">
        <w:t>Die EHEDG-zertifizierten Schleusen lassen sich in der Lebensmittel-, Pharma- und Chemieindustrie auch bei höchsten Anforderungen an Hygie</w:t>
      </w:r>
      <w:r w:rsidR="009E49E7">
        <w:t xml:space="preserve">ne und Reinheit einsetzen, und </w:t>
      </w:r>
      <w:r w:rsidR="00827002">
        <w:t xml:space="preserve">bieten eine sehr hohe Betriebssicherheit. Weil sich die Schleusen einfach inspizieren sowie schnell und gründlich reinigen lassen, sind sie bei häufigem Produktwechsel und/oder für haftende Produkte hervorragend geeignet. Parameter wie Partikelgröße, Kohäsion und Adhäsion beeinflussen die </w:t>
      </w:r>
      <w:r w:rsidR="00827002">
        <w:lastRenderedPageBreak/>
        <w:t xml:space="preserve">Fließeigenschaften von Schüttgut und die geeignete Ausführung und Anordnung von Komponenten für das Schüttguthandling. Die hygienegerechte ZRD-Zellenradschleuse bietet einen besonders großen Einlass für hohen Durchsatz und eignet sich für die pneumatische Förderung bis zu </w:t>
      </w:r>
      <w:r w:rsidR="00941836">
        <w:t>1,5 bar(g) [</w:t>
      </w:r>
      <w:r w:rsidR="00827002" w:rsidRPr="00A434B5">
        <w:t xml:space="preserve">21 </w:t>
      </w:r>
      <w:proofErr w:type="spellStart"/>
      <w:r w:rsidR="00827002" w:rsidRPr="00A434B5">
        <w:t>psi</w:t>
      </w:r>
      <w:proofErr w:type="spellEnd"/>
      <w:r w:rsidR="00941836">
        <w:t>]</w:t>
      </w:r>
      <w:r w:rsidR="00827002" w:rsidRPr="00A434B5">
        <w:t>.</w:t>
      </w:r>
      <w:r w:rsidR="00827002">
        <w:t xml:space="preserve"> </w:t>
      </w:r>
      <w:r w:rsidR="009255C9">
        <w:t>Die Schleusen sind glattflächig und totraumfrei gestaltet und komplett in Edelstahl gefertigt. Die vollautomatische CIP-Reinigung spart Zeit bei der Reinigung und damit Kosten. Neben der Zellenradschleuse präsentiert Coperion die Schüttgutweiche WYK, welche ebenfalls in Edelstahl ausgeführt ist. Sie</w:t>
      </w:r>
      <w:r w:rsidR="00827002">
        <w:t xml:space="preserve"> ist in hygienegerechter und </w:t>
      </w:r>
      <w:proofErr w:type="spellStart"/>
      <w:r w:rsidR="00827002">
        <w:t>nass</w:t>
      </w:r>
      <w:r w:rsidR="009255C9">
        <w:t>reinigbarer</w:t>
      </w:r>
      <w:proofErr w:type="spellEnd"/>
      <w:r w:rsidR="009255C9">
        <w:t xml:space="preserve"> CIP-Ausführung erhältlich und eignet sich für den Einbau in Förderleitungen und in Fallrohre bis 5 bar</w:t>
      </w:r>
      <w:r w:rsidR="00941836">
        <w:t xml:space="preserve">(g) [73 </w:t>
      </w:r>
      <w:proofErr w:type="spellStart"/>
      <w:r w:rsidR="00941836">
        <w:t>psi</w:t>
      </w:r>
      <w:proofErr w:type="spellEnd"/>
      <w:r w:rsidR="00941836">
        <w:t>]</w:t>
      </w:r>
      <w:r w:rsidR="009255C9">
        <w:t>.</w:t>
      </w:r>
    </w:p>
    <w:p w:rsidR="00DB6343" w:rsidRDefault="00DB6343" w:rsidP="00DB6343">
      <w:pPr>
        <w:spacing w:line="360" w:lineRule="auto"/>
      </w:pPr>
    </w:p>
    <w:p w:rsidR="00EB7721" w:rsidRPr="00EB7721" w:rsidRDefault="00EB7721" w:rsidP="00EB7721">
      <w:pPr>
        <w:spacing w:line="360" w:lineRule="auto"/>
        <w:rPr>
          <w:b/>
          <w:bCs/>
        </w:rPr>
      </w:pPr>
      <w:r w:rsidRPr="00EB7721">
        <w:rPr>
          <w:b/>
          <w:bCs/>
        </w:rPr>
        <w:t>Manuelle Sackschütte</w:t>
      </w:r>
      <w:r w:rsidR="00032108">
        <w:rPr>
          <w:b/>
          <w:bCs/>
        </w:rPr>
        <w:t xml:space="preserve"> in hygienischer Ausführung</w:t>
      </w:r>
      <w:r w:rsidRPr="00EB7721">
        <w:rPr>
          <w:b/>
          <w:bCs/>
        </w:rPr>
        <w:t xml:space="preserve"> </w:t>
      </w:r>
    </w:p>
    <w:p w:rsidR="00EB7721" w:rsidRDefault="00EB7721" w:rsidP="0092387C">
      <w:pPr>
        <w:spacing w:line="360" w:lineRule="auto"/>
      </w:pPr>
      <w:r>
        <w:t xml:space="preserve">Für </w:t>
      </w:r>
      <w:r w:rsidR="00032108">
        <w:t>d</w:t>
      </w:r>
      <w:r w:rsidR="0092387C">
        <w:t>ie</w:t>
      </w:r>
      <w:r w:rsidR="00032108">
        <w:t xml:space="preserve"> Zufuhr von Schüttgütern in den Prozess</w:t>
      </w:r>
      <w:r>
        <w:t xml:space="preserve"> zeigt Coperion K-</w:t>
      </w:r>
      <w:proofErr w:type="spellStart"/>
      <w:r>
        <w:t>Tron</w:t>
      </w:r>
      <w:proofErr w:type="spellEnd"/>
      <w:r>
        <w:t xml:space="preserve"> eine manuelle Sackschütte. </w:t>
      </w:r>
      <w:r w:rsidRPr="0092387C">
        <w:t xml:space="preserve">Coperion K </w:t>
      </w:r>
      <w:proofErr w:type="spellStart"/>
      <w:r w:rsidRPr="0092387C">
        <w:t>Tron</w:t>
      </w:r>
      <w:proofErr w:type="spellEnd"/>
      <w:r w:rsidRPr="0092387C">
        <w:t xml:space="preserve"> fertigt </w:t>
      </w:r>
      <w:proofErr w:type="spellStart"/>
      <w:r w:rsidRPr="0092387C">
        <w:t>Sackentleerstationen</w:t>
      </w:r>
      <w:proofErr w:type="spellEnd"/>
      <w:r w:rsidRPr="0092387C">
        <w:t xml:space="preserve"> in verschiedenen Ausführungen.</w:t>
      </w:r>
      <w:r>
        <w:t xml:space="preserve"> Die Geräte sind für hohe Hygieneanforderungen ausgelegt und optional mit CIP-Reinigungssystemen oder </w:t>
      </w:r>
      <w:proofErr w:type="spellStart"/>
      <w:r>
        <w:t>Fluidisierungskonus</w:t>
      </w:r>
      <w:proofErr w:type="spellEnd"/>
      <w:r>
        <w:t xml:space="preserve"> erhältlich. Der </w:t>
      </w:r>
      <w:proofErr w:type="spellStart"/>
      <w:r>
        <w:t>Fluidisierungskonus</w:t>
      </w:r>
      <w:proofErr w:type="spellEnd"/>
      <w:r>
        <w:t xml:space="preserve"> ist aus FDA-zugelassenem Kunststoff gefertigt und verbessert den Materialfluss.</w:t>
      </w:r>
      <w:r w:rsidR="00032108" w:rsidRPr="00032108">
        <w:t xml:space="preserve"> </w:t>
      </w:r>
      <w:r w:rsidR="00032108">
        <w:t>Diese Sackschütte wird von einer Coperion-Zellenradschleuse ZXD 200 mit FXS (</w:t>
      </w:r>
      <w:proofErr w:type="spellStart"/>
      <w:r w:rsidR="00032108">
        <w:t>Full</w:t>
      </w:r>
      <w:proofErr w:type="spellEnd"/>
      <w:r w:rsidR="00032108">
        <w:t xml:space="preserve"> </w:t>
      </w:r>
      <w:proofErr w:type="spellStart"/>
      <w:r w:rsidR="00032108">
        <w:t>Acceess</w:t>
      </w:r>
      <w:proofErr w:type="spellEnd"/>
      <w:r w:rsidR="00032108">
        <w:t xml:space="preserve"> System) für die optimale Kammerentleerung mit speziell gestaltetem Durchblaskanal, ideal für schlecht fließende Produkte und besonders großem Einlauf für hohe Durchsätze, komplementiert.</w:t>
      </w:r>
    </w:p>
    <w:p w:rsidR="00EB7721" w:rsidRDefault="00EB7721" w:rsidP="00EB7721">
      <w:pPr>
        <w:spacing w:line="360" w:lineRule="auto"/>
      </w:pPr>
    </w:p>
    <w:p w:rsidR="00032108" w:rsidRPr="0092387C" w:rsidRDefault="000B17B3" w:rsidP="00796980">
      <w:pPr>
        <w:spacing w:line="360" w:lineRule="auto"/>
        <w:rPr>
          <w:b/>
        </w:rPr>
      </w:pPr>
      <w:r>
        <w:rPr>
          <w:b/>
        </w:rPr>
        <w:t>Hoch</w:t>
      </w:r>
      <w:r w:rsidR="00032108" w:rsidRPr="0092387C">
        <w:rPr>
          <w:b/>
        </w:rPr>
        <w:t>präzise Differentialdosierwaage</w:t>
      </w:r>
    </w:p>
    <w:p w:rsidR="00EB7721" w:rsidRDefault="00EB7721" w:rsidP="00796980">
      <w:pPr>
        <w:spacing w:line="360" w:lineRule="auto"/>
      </w:pPr>
      <w:r>
        <w:t>Weiterhin zeigt Coperion K-</w:t>
      </w:r>
      <w:proofErr w:type="spellStart"/>
      <w:r>
        <w:t>Tron</w:t>
      </w:r>
      <w:proofErr w:type="spellEnd"/>
      <w:r>
        <w:t xml:space="preserve"> auf der Interpack die Differential-Doppelschnecken-Dosierwaage KT20. Diese hoch präzise arbeitende Dosierwaage ermöglicht die exakte Dosierung direkt im Anschluss an die Materialförderung. </w:t>
      </w:r>
      <w:r w:rsidR="00AC5402">
        <w:t xml:space="preserve">Das </w:t>
      </w:r>
      <w:r>
        <w:t xml:space="preserve">gesamte Dosiersystem </w:t>
      </w:r>
      <w:r w:rsidR="00AC5402">
        <w:t xml:space="preserve">wird durch die hochgenaue D5-Waage </w:t>
      </w:r>
      <w:r>
        <w:t>kontinuierlich gewogen</w:t>
      </w:r>
      <w:r w:rsidR="00AC5402">
        <w:t xml:space="preserve"> und </w:t>
      </w:r>
      <w:r>
        <w:t xml:space="preserve">die Gewichtsverlustrate so geregelt, dass die gewünschte Dosierleistung erzielt wird und der direkte Produkteintrag in den Extruder gewährleistet ist. Die modularen </w:t>
      </w:r>
      <w:proofErr w:type="spellStart"/>
      <w:r>
        <w:t>Schneckendosierer</w:t>
      </w:r>
      <w:proofErr w:type="spellEnd"/>
      <w:r>
        <w:t xml:space="preserve"> sind mit einer Vielzahl von austauschbaren Komponenten und Schnecken lieferbar. Einfachschnecken-</w:t>
      </w:r>
      <w:proofErr w:type="spellStart"/>
      <w:r>
        <w:t>Dosierer</w:t>
      </w:r>
      <w:proofErr w:type="spellEnd"/>
      <w:r>
        <w:t xml:space="preserve"> eignen sich für gut fließende Schüttgüter, wie z.B. Granulate. Doppelschnecken-</w:t>
      </w:r>
      <w:proofErr w:type="spellStart"/>
      <w:r>
        <w:t>Dosierer</w:t>
      </w:r>
      <w:proofErr w:type="spellEnd"/>
      <w:r>
        <w:t xml:space="preserve"> werden für schwerfließende Schüttgüter, wie z.B. Farbstoffe, klebrige oder schießende Pulver und Fasern eingesetzt. </w:t>
      </w:r>
    </w:p>
    <w:p w:rsidR="00F32F6A" w:rsidRDefault="00F32F6A" w:rsidP="00796980">
      <w:pPr>
        <w:spacing w:line="360" w:lineRule="auto"/>
      </w:pPr>
    </w:p>
    <w:p w:rsidR="0092387C" w:rsidRDefault="0092387C" w:rsidP="00796980">
      <w:pPr>
        <w:spacing w:line="360" w:lineRule="auto"/>
      </w:pPr>
    </w:p>
    <w:p w:rsidR="0092387C" w:rsidRPr="0092387C" w:rsidRDefault="0092387C" w:rsidP="0092387C">
      <w:pPr>
        <w:spacing w:line="360" w:lineRule="auto"/>
        <w:rPr>
          <w:b/>
          <w:bCs/>
        </w:rPr>
      </w:pPr>
      <w:r w:rsidRPr="0092387C">
        <w:rPr>
          <w:b/>
          <w:bCs/>
        </w:rPr>
        <w:lastRenderedPageBreak/>
        <w:t>Zentralabscheider P10 für Vakuumsequenzierung</w:t>
      </w:r>
    </w:p>
    <w:p w:rsidR="00F32F6A" w:rsidRPr="0092387C" w:rsidRDefault="0092387C" w:rsidP="0092387C">
      <w:pPr>
        <w:spacing w:line="360" w:lineRule="auto"/>
      </w:pPr>
      <w:r>
        <w:t>Der Coperion K-</w:t>
      </w:r>
      <w:proofErr w:type="spellStart"/>
      <w:r>
        <w:t>Tron</w:t>
      </w:r>
      <w:proofErr w:type="spellEnd"/>
      <w:r>
        <w:t xml:space="preserve"> P10 Zentralabscheider für Vakuumsequenzierung ist für die Förderung von einer breiten Palette an Schüttgütern vorgesehen und erfüllt die strengen Hygienevorschriften der Lebensmittel- und Pharma-Industrie. Sämtliche Modelle der P-Serie werden in Edelstahl gefertigt und zeichnen sich durch die steilen </w:t>
      </w:r>
      <w:proofErr w:type="spellStart"/>
      <w:r>
        <w:t>Auslaufskonen</w:t>
      </w:r>
      <w:proofErr w:type="spellEnd"/>
      <w:r>
        <w:t xml:space="preserve"> für sicheren Produktaustrag und Spannringverbindungen für schnelle Demontage aus. Mit verschiedenen Austragsventiltypen kann der P10 für Förderanwendungen wie die Trichterbeschickung und das Nachfüllen von Differentialdosierwaagen verwendet werden. Die Förderleistungen hängen von den Schüttguteigenschaften und den Förderdistanzen ab. Der P10 eignet sich besonders für die Förderung von flockenförmigen Produkten, frei fließenden Pulvern bis hin zu Pulvern mit schlechten Fließeigenschaften sowie Materialien die produktschonend befördert werden müssen.</w:t>
      </w:r>
    </w:p>
    <w:p w:rsidR="00AC7431" w:rsidRDefault="00AC7431" w:rsidP="00EB7721">
      <w:pPr>
        <w:spacing w:line="360" w:lineRule="auto"/>
      </w:pPr>
    </w:p>
    <w:p w:rsidR="00B3699D" w:rsidRDefault="00B3699D" w:rsidP="00EB7721">
      <w:pPr>
        <w:spacing w:line="360" w:lineRule="auto"/>
      </w:pPr>
    </w:p>
    <w:p w:rsidR="00B3699D" w:rsidRPr="00B3699D" w:rsidRDefault="00B3699D" w:rsidP="00B3699D">
      <w:pPr>
        <w:spacing w:line="360" w:lineRule="auto"/>
        <w:rPr>
          <w:b/>
          <w:bCs/>
        </w:rPr>
      </w:pPr>
      <w:r w:rsidRPr="00B3699D">
        <w:rPr>
          <w:b/>
          <w:bCs/>
        </w:rPr>
        <w:t>Lösungen von Einzelkomponenten bis zu Komplettsystemen</w:t>
      </w:r>
    </w:p>
    <w:p w:rsidR="00B3699D" w:rsidRDefault="00B3699D" w:rsidP="008A4010">
      <w:pPr>
        <w:spacing w:line="360" w:lineRule="auto"/>
      </w:pPr>
      <w:r>
        <w:t>Coperion und Coperion K-</w:t>
      </w:r>
      <w:proofErr w:type="spellStart"/>
      <w:r>
        <w:t>Tron</w:t>
      </w:r>
      <w:proofErr w:type="spellEnd"/>
      <w:r>
        <w:t xml:space="preserve"> verfügen über umfassende System- und Prozesskompetenz und  bieten maßgeschneiderte Lösungen </w:t>
      </w:r>
      <w:r w:rsidR="005311DF">
        <w:t xml:space="preserve">von Einzelkomponenten bis hin zu Systemen für alle Verfahrensschritte aus einer Hand. </w:t>
      </w:r>
      <w:r>
        <w:t>Die Systeme und Geräte sind in zahlreichen Ausführungsvarianten erhältlich, um die spezifischen Bedürfnisse und Hygieneanforderungen der jeweiligen Anwendung zu erfüllen. Auch unter Berücksichtigung der Anforderungen von EHEDG, FDA, FSMA und/oder GFSI oder weiterer Normen und Vorschriften bieten Systeme und Komponenten von Coperion und Coperion K-</w:t>
      </w:r>
      <w:proofErr w:type="spellStart"/>
      <w:r>
        <w:t>Tron</w:t>
      </w:r>
      <w:proofErr w:type="spellEnd"/>
      <w:r>
        <w:t xml:space="preserve"> optimale Produkt- und Prozesssicherheit. Erfahren Sie mehr über unsere Systeme sowie über unsere </w:t>
      </w:r>
      <w:r w:rsidR="00AC7431">
        <w:t xml:space="preserve">Coperion </w:t>
      </w:r>
      <w:r w:rsidR="009137A0">
        <w:t xml:space="preserve">Extruder </w:t>
      </w:r>
      <w:r>
        <w:t>und</w:t>
      </w:r>
      <w:r w:rsidR="009137A0">
        <w:t xml:space="preserve"> Verpackungslösungen</w:t>
      </w:r>
      <w:r w:rsidR="007A496C">
        <w:t xml:space="preserve"> auf der interpack 2017. </w:t>
      </w:r>
    </w:p>
    <w:p w:rsidR="00B3699D" w:rsidRDefault="00B3699D" w:rsidP="00B3699D">
      <w:pPr>
        <w:spacing w:line="360" w:lineRule="auto"/>
      </w:pPr>
    </w:p>
    <w:p w:rsidR="00B3699D" w:rsidRDefault="00B3699D" w:rsidP="00B3699D">
      <w:pPr>
        <w:spacing w:line="360" w:lineRule="auto"/>
      </w:pPr>
    </w:p>
    <w:p w:rsidR="00B3699D" w:rsidRDefault="00B3699D" w:rsidP="00B3699D">
      <w:pPr>
        <w:spacing w:line="360" w:lineRule="auto"/>
      </w:pPr>
    </w:p>
    <w:p w:rsidR="007A496C" w:rsidRDefault="007A496C" w:rsidP="00B3699D">
      <w:pPr>
        <w:spacing w:line="360" w:lineRule="auto"/>
      </w:pPr>
    </w:p>
    <w:p w:rsidR="007A496C" w:rsidRDefault="007A496C" w:rsidP="00B3699D">
      <w:pPr>
        <w:spacing w:line="360" w:lineRule="auto"/>
      </w:pPr>
    </w:p>
    <w:p w:rsidR="007A496C" w:rsidRDefault="007A496C" w:rsidP="00B3699D">
      <w:pPr>
        <w:spacing w:line="360" w:lineRule="auto"/>
      </w:pPr>
    </w:p>
    <w:p w:rsidR="00B3699D" w:rsidRDefault="00B3699D" w:rsidP="00B3699D">
      <w:pPr>
        <w:spacing w:line="360" w:lineRule="auto"/>
      </w:pPr>
    </w:p>
    <w:p w:rsidR="00B3699D" w:rsidRDefault="00B3699D" w:rsidP="00B3699D">
      <w:pPr>
        <w:spacing w:line="360" w:lineRule="auto"/>
      </w:pPr>
    </w:p>
    <w:p w:rsidR="00EB7721" w:rsidRDefault="009137A0" w:rsidP="00B3699D">
      <w:pPr>
        <w:spacing w:line="360" w:lineRule="auto"/>
      </w:pPr>
      <w:r>
        <w:t xml:space="preserve"> </w:t>
      </w:r>
    </w:p>
    <w:p w:rsidR="00225441" w:rsidRDefault="00225441" w:rsidP="001D35DA">
      <w:pPr>
        <w:pStyle w:val="bild"/>
        <w:spacing w:after="120"/>
        <w:rPr>
          <w:highlight w:val="yellow"/>
        </w:rPr>
      </w:pPr>
    </w:p>
    <w:p w:rsidR="00045E8B" w:rsidRPr="00823173" w:rsidRDefault="00045E8B" w:rsidP="00045E8B">
      <w:pPr>
        <w:tabs>
          <w:tab w:val="left" w:pos="90"/>
        </w:tabs>
        <w:snapToGrid w:val="0"/>
        <w:spacing w:line="360" w:lineRule="auto"/>
        <w:rPr>
          <w:rFonts w:cs="Arial"/>
          <w:i/>
          <w:iCs/>
          <w:szCs w:val="22"/>
        </w:rPr>
      </w:pPr>
      <w:r w:rsidRPr="00823173">
        <w:rPr>
          <w:i/>
          <w:iCs/>
        </w:rPr>
        <w:t xml:space="preserve">EHEDG-zertifizierte Zellenradschleuse für den Einsatz in pneumatischen Fördersystemen und den Austrag von pulverförmigen und </w:t>
      </w:r>
      <w:proofErr w:type="spellStart"/>
      <w:r w:rsidRPr="00823173">
        <w:rPr>
          <w:i/>
          <w:iCs/>
        </w:rPr>
        <w:t>granulären</w:t>
      </w:r>
      <w:proofErr w:type="spellEnd"/>
      <w:r w:rsidRPr="00823173">
        <w:rPr>
          <w:i/>
          <w:iCs/>
        </w:rPr>
        <w:t xml:space="preserve"> Produkten</w:t>
      </w:r>
      <w:r w:rsidRPr="00823173">
        <w:rPr>
          <w:rFonts w:cs="Arial"/>
          <w:i/>
          <w:iCs/>
          <w:szCs w:val="22"/>
        </w:rPr>
        <w:t xml:space="preserve"> </w:t>
      </w:r>
    </w:p>
    <w:p w:rsidR="009137A0" w:rsidRDefault="009137A0" w:rsidP="00045E8B">
      <w:pPr>
        <w:tabs>
          <w:tab w:val="left" w:pos="90"/>
        </w:tabs>
        <w:snapToGrid w:val="0"/>
        <w:spacing w:line="360" w:lineRule="auto"/>
        <w:rPr>
          <w:i/>
          <w:iCs/>
        </w:rPr>
      </w:pPr>
      <w:r w:rsidRPr="00301A32">
        <w:rPr>
          <w:rFonts w:cs="Arial"/>
          <w:i/>
          <w:iCs/>
          <w:szCs w:val="22"/>
        </w:rPr>
        <w:t xml:space="preserve">Bild: </w:t>
      </w:r>
      <w:r w:rsidRPr="00DB0989">
        <w:rPr>
          <w:i/>
          <w:iCs/>
        </w:rPr>
        <w:t>C</w:t>
      </w:r>
      <w:r w:rsidR="00045E8B">
        <w:rPr>
          <w:i/>
          <w:iCs/>
        </w:rPr>
        <w:t>operion, Weingarten</w:t>
      </w:r>
      <w:r>
        <w:rPr>
          <w:i/>
          <w:iCs/>
        </w:rPr>
        <w:t>, Deutschland</w:t>
      </w:r>
    </w:p>
    <w:p w:rsidR="00B3699D" w:rsidRDefault="00B3699D" w:rsidP="00045E8B">
      <w:pPr>
        <w:tabs>
          <w:tab w:val="left" w:pos="90"/>
        </w:tabs>
        <w:snapToGrid w:val="0"/>
        <w:spacing w:line="360" w:lineRule="auto"/>
        <w:rPr>
          <w:i/>
          <w:iCs/>
        </w:rPr>
      </w:pPr>
    </w:p>
    <w:p w:rsidR="00225441" w:rsidRDefault="00225441" w:rsidP="000972A5">
      <w:pPr>
        <w:tabs>
          <w:tab w:val="left" w:pos="90"/>
        </w:tabs>
        <w:snapToGrid w:val="0"/>
        <w:spacing w:line="360" w:lineRule="auto"/>
        <w:rPr>
          <w:i/>
        </w:rPr>
      </w:pPr>
    </w:p>
    <w:p w:rsidR="00225441" w:rsidRDefault="00225441" w:rsidP="000972A5">
      <w:pPr>
        <w:tabs>
          <w:tab w:val="left" w:pos="90"/>
        </w:tabs>
        <w:snapToGrid w:val="0"/>
        <w:spacing w:line="360" w:lineRule="auto"/>
        <w:rPr>
          <w:i/>
        </w:rPr>
      </w:pPr>
    </w:p>
    <w:p w:rsidR="000972A5" w:rsidRDefault="000972A5" w:rsidP="000972A5">
      <w:pPr>
        <w:tabs>
          <w:tab w:val="left" w:pos="90"/>
        </w:tabs>
        <w:snapToGrid w:val="0"/>
        <w:spacing w:line="360" w:lineRule="auto"/>
        <w:rPr>
          <w:rFonts w:cs="Arial"/>
          <w:i/>
          <w:iCs/>
          <w:szCs w:val="22"/>
        </w:rPr>
      </w:pPr>
      <w:r w:rsidRPr="000972A5">
        <w:rPr>
          <w:i/>
        </w:rPr>
        <w:t xml:space="preserve">Manuelle Sackschütte in hygienischer Ausführung </w:t>
      </w:r>
      <w:r>
        <w:rPr>
          <w:i/>
        </w:rPr>
        <w:t>f</w:t>
      </w:r>
      <w:r w:rsidRPr="000972A5">
        <w:rPr>
          <w:i/>
        </w:rPr>
        <w:t>ür die Zufuhr von Schüttgütern in den Prozess</w:t>
      </w:r>
      <w:r w:rsidRPr="000972A5">
        <w:rPr>
          <w:rFonts w:cs="Arial"/>
          <w:i/>
          <w:iCs/>
          <w:szCs w:val="22"/>
        </w:rPr>
        <w:t xml:space="preserve"> </w:t>
      </w:r>
    </w:p>
    <w:p w:rsidR="009137A0" w:rsidRDefault="009137A0" w:rsidP="000972A5">
      <w:pPr>
        <w:tabs>
          <w:tab w:val="left" w:pos="90"/>
        </w:tabs>
        <w:snapToGrid w:val="0"/>
        <w:spacing w:line="360" w:lineRule="auto"/>
        <w:rPr>
          <w:i/>
          <w:iCs/>
        </w:rPr>
      </w:pPr>
      <w:r w:rsidRPr="00301A32">
        <w:rPr>
          <w:rFonts w:cs="Arial"/>
          <w:i/>
          <w:iCs/>
          <w:szCs w:val="22"/>
        </w:rPr>
        <w:t xml:space="preserve">Bild: </w:t>
      </w:r>
      <w:r w:rsidRPr="00DB0989">
        <w:rPr>
          <w:i/>
          <w:iCs/>
        </w:rPr>
        <w:t>C</w:t>
      </w:r>
      <w:r>
        <w:rPr>
          <w:i/>
          <w:iCs/>
        </w:rPr>
        <w:t>operion K-</w:t>
      </w:r>
      <w:proofErr w:type="spellStart"/>
      <w:r>
        <w:rPr>
          <w:i/>
          <w:iCs/>
        </w:rPr>
        <w:t>Tron</w:t>
      </w:r>
      <w:proofErr w:type="spellEnd"/>
      <w:r>
        <w:rPr>
          <w:i/>
          <w:iCs/>
        </w:rPr>
        <w:t>, Niederlenz, Schweiz</w:t>
      </w:r>
    </w:p>
    <w:p w:rsidR="00483D5E" w:rsidRDefault="00483D5E" w:rsidP="000972A5">
      <w:pPr>
        <w:tabs>
          <w:tab w:val="left" w:pos="90"/>
        </w:tabs>
        <w:snapToGrid w:val="0"/>
        <w:spacing w:line="360" w:lineRule="auto"/>
        <w:rPr>
          <w:i/>
          <w:iCs/>
        </w:rPr>
      </w:pPr>
    </w:p>
    <w:p w:rsidR="001D35DA" w:rsidRDefault="001D35DA" w:rsidP="00F87078">
      <w:pPr>
        <w:spacing w:line="360" w:lineRule="auto"/>
      </w:pPr>
    </w:p>
    <w:p w:rsidR="00E64A92" w:rsidRDefault="00E64A92" w:rsidP="00F87078">
      <w:pPr>
        <w:spacing w:line="360" w:lineRule="auto"/>
      </w:pPr>
    </w:p>
    <w:p w:rsidR="00DB581A" w:rsidRDefault="00DB581A" w:rsidP="00DB581A">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rsidR="00F87078" w:rsidRPr="003232F6" w:rsidRDefault="00F87078" w:rsidP="00F87078">
      <w:pPr>
        <w:spacing w:line="360" w:lineRule="auto"/>
      </w:pPr>
    </w:p>
    <w:p w:rsidR="00347781" w:rsidRPr="00E465A0" w:rsidRDefault="005827E5" w:rsidP="00DB581A">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E17602" w:rsidRDefault="00E17602" w:rsidP="00DB581A">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6" w:name="OLE_LINK1"/>
      <w:r w:rsidR="00DB581A">
        <w:rPr>
          <w:b/>
        </w:rPr>
        <w:fldChar w:fldCharType="begin"/>
      </w:r>
      <w:r w:rsidR="00DB581A">
        <w:rPr>
          <w:b/>
        </w:rPr>
        <w:instrText xml:space="preserve"> HYPERLINK "https://www.coperion.com/de/news-media/pressemitteilungen/" </w:instrText>
      </w:r>
      <w:r w:rsidR="00DB581A">
        <w:rPr>
          <w:b/>
        </w:rPr>
        <w:fldChar w:fldCharType="separate"/>
      </w:r>
      <w:r w:rsidR="00DB581A" w:rsidRPr="00D061C0">
        <w:rPr>
          <w:rStyle w:val="Hyperlink"/>
          <w:b/>
        </w:rPr>
        <w:t>https://www.coperion.com/de/news-media/pressemitteilungen/</w:t>
      </w:r>
      <w:r w:rsidR="00DB581A">
        <w:rPr>
          <w:b/>
        </w:rPr>
        <w:fldChar w:fldCharType="end"/>
      </w:r>
    </w:p>
    <w:bookmarkEnd w:id="6"/>
    <w:p w:rsidR="00E17602" w:rsidRDefault="00E17602">
      <w:pPr>
        <w:pStyle w:val="Internet"/>
        <w:pBdr>
          <w:bottom w:val="single" w:sz="8" w:space="0" w:color="auto"/>
        </w:pBdr>
        <w:ind w:right="-113"/>
        <w:rPr>
          <w:sz w:val="6"/>
        </w:rPr>
      </w:pPr>
      <w:r>
        <w:rPr>
          <w:sz w:val="6"/>
        </w:rPr>
        <w:t xml:space="preserve">  .</w:t>
      </w:r>
    </w:p>
    <w:p w:rsidR="00E17602" w:rsidRDefault="00483D5E">
      <w:pPr>
        <w:pStyle w:val="Beleg"/>
        <w:spacing w:before="360"/>
      </w:pPr>
      <w:r>
        <w:br/>
      </w:r>
      <w:r w:rsidR="00E17602">
        <w:t xml:space="preserve">Redaktioneller Kontakt und Belegexemplare: </w:t>
      </w:r>
    </w:p>
    <w:p w:rsidR="00BC18E4" w:rsidRDefault="00E17602" w:rsidP="00483D5E">
      <w:pPr>
        <w:pStyle w:val="Konsens"/>
        <w:spacing w:before="120"/>
      </w:pPr>
      <w:r w:rsidRPr="00B64B98">
        <w:t xml:space="preserve">Dr. </w:t>
      </w:r>
      <w:r w:rsidR="00950294" w:rsidRPr="00B64B98">
        <w:t>Jörg Wolters</w:t>
      </w:r>
      <w:r w:rsidRPr="00B64B98">
        <w:t xml:space="preserve">,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bookmarkStart w:id="7" w:name="_GoBack"/>
      <w:bookmarkEnd w:id="7"/>
    </w:p>
    <w:sectPr w:rsidR="00BC18E4"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6180F" w15:done="0"/>
  <w15:commentEx w15:paraId="6075D2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E2" w:rsidRDefault="00660CE2">
      <w:r>
        <w:separator/>
      </w:r>
    </w:p>
  </w:endnote>
  <w:endnote w:type="continuationSeparator" w:id="0">
    <w:p w:rsidR="00660CE2" w:rsidRDefault="0066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483D5E">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483D5E">
            <w:rPr>
              <w:rFonts w:cs="Arial"/>
              <w:noProof/>
              <w:sz w:val="14"/>
              <w:szCs w:val="14"/>
            </w:rPr>
            <w:t>4</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E2" w:rsidRDefault="00660CE2">
      <w:r>
        <w:separator/>
      </w:r>
    </w:p>
  </w:footnote>
  <w:footnote w:type="continuationSeparator" w:id="0">
    <w:p w:rsidR="00660CE2" w:rsidRDefault="00660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eastAsia="zh-CN"/>
            </w:rPr>
            <w:drawing>
              <wp:inline distT="0" distB="0" distL="0" distR="0" wp14:anchorId="3DDC8B64" wp14:editId="50DC4D39">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eastAsia="zh-CN"/>
            </w:rPr>
            <w:drawing>
              <wp:inline distT="0" distB="0" distL="0" distR="0" wp14:anchorId="2E8B7201" wp14:editId="36A1523A">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2D7FF9" w:rsidP="009B2613">
          <w:pPr>
            <w:pStyle w:val="Kopfzeile"/>
            <w:widowControl w:val="0"/>
          </w:pPr>
          <w:bookmarkStart w:id="8" w:name="HeaderPage2Date"/>
          <w:bookmarkEnd w:id="8"/>
          <w:r>
            <w:t>April</w:t>
          </w:r>
          <w:r w:rsidR="001D35DA">
            <w:t xml:space="preserve"> 2017</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65DC47F2" wp14:editId="4EC0F6B0">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5BC4ADBB" wp14:editId="2349B913">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1AFD"/>
    <w:rsid w:val="00013181"/>
    <w:rsid w:val="00013520"/>
    <w:rsid w:val="00015D71"/>
    <w:rsid w:val="000165CC"/>
    <w:rsid w:val="00024466"/>
    <w:rsid w:val="000259B4"/>
    <w:rsid w:val="00032108"/>
    <w:rsid w:val="00041474"/>
    <w:rsid w:val="000414AD"/>
    <w:rsid w:val="00045E8B"/>
    <w:rsid w:val="00056F5E"/>
    <w:rsid w:val="00063679"/>
    <w:rsid w:val="00072817"/>
    <w:rsid w:val="00076734"/>
    <w:rsid w:val="000800F8"/>
    <w:rsid w:val="000830F6"/>
    <w:rsid w:val="000836F6"/>
    <w:rsid w:val="00083D37"/>
    <w:rsid w:val="00084342"/>
    <w:rsid w:val="00091794"/>
    <w:rsid w:val="0009667F"/>
    <w:rsid w:val="000972A5"/>
    <w:rsid w:val="000975A9"/>
    <w:rsid w:val="00097A01"/>
    <w:rsid w:val="000A6757"/>
    <w:rsid w:val="000B17B3"/>
    <w:rsid w:val="000B1D8F"/>
    <w:rsid w:val="000B2963"/>
    <w:rsid w:val="000B59A1"/>
    <w:rsid w:val="000C0274"/>
    <w:rsid w:val="000C2259"/>
    <w:rsid w:val="000D0040"/>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3E30"/>
    <w:rsid w:val="001278C6"/>
    <w:rsid w:val="00134ADF"/>
    <w:rsid w:val="00135131"/>
    <w:rsid w:val="00140842"/>
    <w:rsid w:val="00144DAD"/>
    <w:rsid w:val="00145834"/>
    <w:rsid w:val="00151336"/>
    <w:rsid w:val="00152DC3"/>
    <w:rsid w:val="00156744"/>
    <w:rsid w:val="0015708A"/>
    <w:rsid w:val="0016025B"/>
    <w:rsid w:val="001608CE"/>
    <w:rsid w:val="00163364"/>
    <w:rsid w:val="001660F7"/>
    <w:rsid w:val="001746AE"/>
    <w:rsid w:val="00176035"/>
    <w:rsid w:val="00177894"/>
    <w:rsid w:val="0018701F"/>
    <w:rsid w:val="001905C7"/>
    <w:rsid w:val="001935D6"/>
    <w:rsid w:val="001A111A"/>
    <w:rsid w:val="001A1DDE"/>
    <w:rsid w:val="001A2FBB"/>
    <w:rsid w:val="001B149D"/>
    <w:rsid w:val="001B691E"/>
    <w:rsid w:val="001C2FA7"/>
    <w:rsid w:val="001C47CF"/>
    <w:rsid w:val="001C4E6D"/>
    <w:rsid w:val="001D35DA"/>
    <w:rsid w:val="001D4626"/>
    <w:rsid w:val="001E2904"/>
    <w:rsid w:val="001E3FF2"/>
    <w:rsid w:val="001E75B5"/>
    <w:rsid w:val="001F158F"/>
    <w:rsid w:val="001F1628"/>
    <w:rsid w:val="001F2299"/>
    <w:rsid w:val="001F26CD"/>
    <w:rsid w:val="001F276F"/>
    <w:rsid w:val="001F3A92"/>
    <w:rsid w:val="0020059D"/>
    <w:rsid w:val="00204A9B"/>
    <w:rsid w:val="00205A54"/>
    <w:rsid w:val="00207933"/>
    <w:rsid w:val="0021115B"/>
    <w:rsid w:val="00213698"/>
    <w:rsid w:val="002173C4"/>
    <w:rsid w:val="0021787F"/>
    <w:rsid w:val="002243E7"/>
    <w:rsid w:val="00225441"/>
    <w:rsid w:val="00230854"/>
    <w:rsid w:val="00240C1C"/>
    <w:rsid w:val="00246BCE"/>
    <w:rsid w:val="00247DA3"/>
    <w:rsid w:val="00253ECB"/>
    <w:rsid w:val="00262D9F"/>
    <w:rsid w:val="00266472"/>
    <w:rsid w:val="00267DF3"/>
    <w:rsid w:val="002735A6"/>
    <w:rsid w:val="00274AC8"/>
    <w:rsid w:val="0027733B"/>
    <w:rsid w:val="00280F70"/>
    <w:rsid w:val="002935BC"/>
    <w:rsid w:val="002A0AF8"/>
    <w:rsid w:val="002A49E8"/>
    <w:rsid w:val="002A649D"/>
    <w:rsid w:val="002C6F6E"/>
    <w:rsid w:val="002D1C3B"/>
    <w:rsid w:val="002D6BA5"/>
    <w:rsid w:val="002D7ED6"/>
    <w:rsid w:val="002D7FF9"/>
    <w:rsid w:val="002E36AB"/>
    <w:rsid w:val="002F3679"/>
    <w:rsid w:val="002F7BFA"/>
    <w:rsid w:val="003129F8"/>
    <w:rsid w:val="00317FA1"/>
    <w:rsid w:val="00321A34"/>
    <w:rsid w:val="003232F6"/>
    <w:rsid w:val="00325BA5"/>
    <w:rsid w:val="003348DA"/>
    <w:rsid w:val="00336917"/>
    <w:rsid w:val="00346A55"/>
    <w:rsid w:val="00347781"/>
    <w:rsid w:val="0035175A"/>
    <w:rsid w:val="00352B95"/>
    <w:rsid w:val="003536D4"/>
    <w:rsid w:val="00356021"/>
    <w:rsid w:val="00362629"/>
    <w:rsid w:val="00363ADF"/>
    <w:rsid w:val="00371E9F"/>
    <w:rsid w:val="0037494A"/>
    <w:rsid w:val="00381EFD"/>
    <w:rsid w:val="00387BDB"/>
    <w:rsid w:val="003940E7"/>
    <w:rsid w:val="003B277D"/>
    <w:rsid w:val="003B51A5"/>
    <w:rsid w:val="003B6D8E"/>
    <w:rsid w:val="003B7C0E"/>
    <w:rsid w:val="003C2B95"/>
    <w:rsid w:val="003C5309"/>
    <w:rsid w:val="003C53D6"/>
    <w:rsid w:val="003E04D7"/>
    <w:rsid w:val="003E431B"/>
    <w:rsid w:val="003F0DE5"/>
    <w:rsid w:val="003F2456"/>
    <w:rsid w:val="003F55C5"/>
    <w:rsid w:val="00400E4D"/>
    <w:rsid w:val="0041481E"/>
    <w:rsid w:val="00414927"/>
    <w:rsid w:val="00422823"/>
    <w:rsid w:val="00423AC4"/>
    <w:rsid w:val="004331C2"/>
    <w:rsid w:val="00433DD3"/>
    <w:rsid w:val="004627FF"/>
    <w:rsid w:val="004677F2"/>
    <w:rsid w:val="00471C40"/>
    <w:rsid w:val="0047523A"/>
    <w:rsid w:val="00476D75"/>
    <w:rsid w:val="00480DF1"/>
    <w:rsid w:val="00482058"/>
    <w:rsid w:val="00483D5E"/>
    <w:rsid w:val="00487260"/>
    <w:rsid w:val="004906C7"/>
    <w:rsid w:val="004956A1"/>
    <w:rsid w:val="004A23CA"/>
    <w:rsid w:val="004B60C6"/>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11DF"/>
    <w:rsid w:val="00533BDE"/>
    <w:rsid w:val="00546006"/>
    <w:rsid w:val="0055265E"/>
    <w:rsid w:val="0055295E"/>
    <w:rsid w:val="0055681B"/>
    <w:rsid w:val="00563A92"/>
    <w:rsid w:val="005651E0"/>
    <w:rsid w:val="0056634A"/>
    <w:rsid w:val="00577A4B"/>
    <w:rsid w:val="00580959"/>
    <w:rsid w:val="00580EB6"/>
    <w:rsid w:val="005827E5"/>
    <w:rsid w:val="005857DA"/>
    <w:rsid w:val="0059012D"/>
    <w:rsid w:val="005913A5"/>
    <w:rsid w:val="005A71B6"/>
    <w:rsid w:val="005B11E3"/>
    <w:rsid w:val="005B4C73"/>
    <w:rsid w:val="005B799A"/>
    <w:rsid w:val="005E6C16"/>
    <w:rsid w:val="005F353A"/>
    <w:rsid w:val="005F48A1"/>
    <w:rsid w:val="00605CFD"/>
    <w:rsid w:val="006137C0"/>
    <w:rsid w:val="00613BF2"/>
    <w:rsid w:val="00614866"/>
    <w:rsid w:val="00616C07"/>
    <w:rsid w:val="00631971"/>
    <w:rsid w:val="00633635"/>
    <w:rsid w:val="006340F8"/>
    <w:rsid w:val="00635843"/>
    <w:rsid w:val="00642CB6"/>
    <w:rsid w:val="00647CC8"/>
    <w:rsid w:val="00652F66"/>
    <w:rsid w:val="00660C37"/>
    <w:rsid w:val="00660CE2"/>
    <w:rsid w:val="00672CCE"/>
    <w:rsid w:val="0067672F"/>
    <w:rsid w:val="00681B49"/>
    <w:rsid w:val="00684F5C"/>
    <w:rsid w:val="006854E5"/>
    <w:rsid w:val="00690B50"/>
    <w:rsid w:val="00693BE1"/>
    <w:rsid w:val="006953FE"/>
    <w:rsid w:val="006958C6"/>
    <w:rsid w:val="006A0261"/>
    <w:rsid w:val="006A48D1"/>
    <w:rsid w:val="006B3825"/>
    <w:rsid w:val="006B51F8"/>
    <w:rsid w:val="006B5684"/>
    <w:rsid w:val="006C013C"/>
    <w:rsid w:val="006C39FC"/>
    <w:rsid w:val="006C3BB4"/>
    <w:rsid w:val="006C5029"/>
    <w:rsid w:val="006D0D37"/>
    <w:rsid w:val="006D6A3C"/>
    <w:rsid w:val="006F0F2B"/>
    <w:rsid w:val="006F2A24"/>
    <w:rsid w:val="0070275B"/>
    <w:rsid w:val="007119FD"/>
    <w:rsid w:val="0072115C"/>
    <w:rsid w:val="00730268"/>
    <w:rsid w:val="00731773"/>
    <w:rsid w:val="00731A3A"/>
    <w:rsid w:val="00752D36"/>
    <w:rsid w:val="007537F8"/>
    <w:rsid w:val="00761BD8"/>
    <w:rsid w:val="00763374"/>
    <w:rsid w:val="00774270"/>
    <w:rsid w:val="0077573B"/>
    <w:rsid w:val="00793AC2"/>
    <w:rsid w:val="00793B1E"/>
    <w:rsid w:val="00793D99"/>
    <w:rsid w:val="007943BD"/>
    <w:rsid w:val="00795C81"/>
    <w:rsid w:val="00796980"/>
    <w:rsid w:val="007A300D"/>
    <w:rsid w:val="007A496C"/>
    <w:rsid w:val="007A4E66"/>
    <w:rsid w:val="007B57D1"/>
    <w:rsid w:val="007B5CDF"/>
    <w:rsid w:val="007D0C68"/>
    <w:rsid w:val="007E0B61"/>
    <w:rsid w:val="007E1819"/>
    <w:rsid w:val="007E3593"/>
    <w:rsid w:val="007F4F97"/>
    <w:rsid w:val="00801E66"/>
    <w:rsid w:val="00802D9D"/>
    <w:rsid w:val="00806B27"/>
    <w:rsid w:val="00810217"/>
    <w:rsid w:val="00815FC2"/>
    <w:rsid w:val="00820308"/>
    <w:rsid w:val="00820774"/>
    <w:rsid w:val="008213C1"/>
    <w:rsid w:val="008215A6"/>
    <w:rsid w:val="00823173"/>
    <w:rsid w:val="00827002"/>
    <w:rsid w:val="00827E8D"/>
    <w:rsid w:val="00834567"/>
    <w:rsid w:val="0083636E"/>
    <w:rsid w:val="00844839"/>
    <w:rsid w:val="00845CD6"/>
    <w:rsid w:val="00855AD0"/>
    <w:rsid w:val="00862A5B"/>
    <w:rsid w:val="00862D3E"/>
    <w:rsid w:val="00867528"/>
    <w:rsid w:val="0086794F"/>
    <w:rsid w:val="00871000"/>
    <w:rsid w:val="0087717B"/>
    <w:rsid w:val="00877E9A"/>
    <w:rsid w:val="00881CE0"/>
    <w:rsid w:val="008914E5"/>
    <w:rsid w:val="00892A79"/>
    <w:rsid w:val="00893A3B"/>
    <w:rsid w:val="00894094"/>
    <w:rsid w:val="008959F6"/>
    <w:rsid w:val="008A1EFE"/>
    <w:rsid w:val="008A4010"/>
    <w:rsid w:val="008B1D6D"/>
    <w:rsid w:val="008B4C8C"/>
    <w:rsid w:val="008B52FE"/>
    <w:rsid w:val="008B6E88"/>
    <w:rsid w:val="008B7140"/>
    <w:rsid w:val="008C02EB"/>
    <w:rsid w:val="008C1CF9"/>
    <w:rsid w:val="008C232B"/>
    <w:rsid w:val="008C6C1F"/>
    <w:rsid w:val="008C7206"/>
    <w:rsid w:val="008E0230"/>
    <w:rsid w:val="008F1230"/>
    <w:rsid w:val="008F3B8E"/>
    <w:rsid w:val="008F3DAB"/>
    <w:rsid w:val="008F61C3"/>
    <w:rsid w:val="008F7B77"/>
    <w:rsid w:val="00900442"/>
    <w:rsid w:val="00900F32"/>
    <w:rsid w:val="0090257A"/>
    <w:rsid w:val="00903160"/>
    <w:rsid w:val="00906B94"/>
    <w:rsid w:val="009075FE"/>
    <w:rsid w:val="009137A0"/>
    <w:rsid w:val="0091485A"/>
    <w:rsid w:val="009179AE"/>
    <w:rsid w:val="0092387C"/>
    <w:rsid w:val="00924D4A"/>
    <w:rsid w:val="009255C9"/>
    <w:rsid w:val="009365B2"/>
    <w:rsid w:val="0093787D"/>
    <w:rsid w:val="00941023"/>
    <w:rsid w:val="00941836"/>
    <w:rsid w:val="00941F2F"/>
    <w:rsid w:val="00942802"/>
    <w:rsid w:val="00942F39"/>
    <w:rsid w:val="00943BA6"/>
    <w:rsid w:val="00944AE9"/>
    <w:rsid w:val="009465F7"/>
    <w:rsid w:val="00950294"/>
    <w:rsid w:val="00953BA6"/>
    <w:rsid w:val="00956BEA"/>
    <w:rsid w:val="0096354A"/>
    <w:rsid w:val="009752ED"/>
    <w:rsid w:val="00975943"/>
    <w:rsid w:val="009838F4"/>
    <w:rsid w:val="00984ACD"/>
    <w:rsid w:val="0098574F"/>
    <w:rsid w:val="0098785C"/>
    <w:rsid w:val="00990AC3"/>
    <w:rsid w:val="00990DCC"/>
    <w:rsid w:val="00991A4F"/>
    <w:rsid w:val="009934DC"/>
    <w:rsid w:val="009A13E4"/>
    <w:rsid w:val="009A498B"/>
    <w:rsid w:val="009A49C3"/>
    <w:rsid w:val="009A5D63"/>
    <w:rsid w:val="009B2613"/>
    <w:rsid w:val="009B585F"/>
    <w:rsid w:val="009C1C7E"/>
    <w:rsid w:val="009C4FD7"/>
    <w:rsid w:val="009C7C65"/>
    <w:rsid w:val="009D44E3"/>
    <w:rsid w:val="009D6E78"/>
    <w:rsid w:val="009E2AC0"/>
    <w:rsid w:val="009E3FCD"/>
    <w:rsid w:val="009E49E7"/>
    <w:rsid w:val="009E5B0F"/>
    <w:rsid w:val="009E69D6"/>
    <w:rsid w:val="009F1667"/>
    <w:rsid w:val="009F4296"/>
    <w:rsid w:val="00A013C7"/>
    <w:rsid w:val="00A03600"/>
    <w:rsid w:val="00A04833"/>
    <w:rsid w:val="00A04F9F"/>
    <w:rsid w:val="00A062F2"/>
    <w:rsid w:val="00A07811"/>
    <w:rsid w:val="00A1230F"/>
    <w:rsid w:val="00A37FE7"/>
    <w:rsid w:val="00A41D17"/>
    <w:rsid w:val="00A434B5"/>
    <w:rsid w:val="00A52AA1"/>
    <w:rsid w:val="00A67CD6"/>
    <w:rsid w:val="00A7706A"/>
    <w:rsid w:val="00A82BAA"/>
    <w:rsid w:val="00A84FD5"/>
    <w:rsid w:val="00A857FF"/>
    <w:rsid w:val="00AA4411"/>
    <w:rsid w:val="00AA6C5C"/>
    <w:rsid w:val="00AB4284"/>
    <w:rsid w:val="00AC0D11"/>
    <w:rsid w:val="00AC53C5"/>
    <w:rsid w:val="00AC5402"/>
    <w:rsid w:val="00AC7431"/>
    <w:rsid w:val="00AC7F56"/>
    <w:rsid w:val="00AD01B5"/>
    <w:rsid w:val="00AD4BB7"/>
    <w:rsid w:val="00AD7D5F"/>
    <w:rsid w:val="00AE01DB"/>
    <w:rsid w:val="00AE0E4A"/>
    <w:rsid w:val="00AE0F09"/>
    <w:rsid w:val="00AE2700"/>
    <w:rsid w:val="00AE5C2F"/>
    <w:rsid w:val="00AF1500"/>
    <w:rsid w:val="00AF22C0"/>
    <w:rsid w:val="00AF56C2"/>
    <w:rsid w:val="00AF7CE2"/>
    <w:rsid w:val="00AF7CE4"/>
    <w:rsid w:val="00B05076"/>
    <w:rsid w:val="00B172B6"/>
    <w:rsid w:val="00B20A0F"/>
    <w:rsid w:val="00B20B57"/>
    <w:rsid w:val="00B22064"/>
    <w:rsid w:val="00B234F4"/>
    <w:rsid w:val="00B30D8F"/>
    <w:rsid w:val="00B34B07"/>
    <w:rsid w:val="00B34C91"/>
    <w:rsid w:val="00B36889"/>
    <w:rsid w:val="00B3699D"/>
    <w:rsid w:val="00B379D4"/>
    <w:rsid w:val="00B45593"/>
    <w:rsid w:val="00B46B7C"/>
    <w:rsid w:val="00B47F37"/>
    <w:rsid w:val="00B53E8B"/>
    <w:rsid w:val="00B5422D"/>
    <w:rsid w:val="00B54622"/>
    <w:rsid w:val="00B6010A"/>
    <w:rsid w:val="00B6041E"/>
    <w:rsid w:val="00B64B98"/>
    <w:rsid w:val="00B676D0"/>
    <w:rsid w:val="00B77EEC"/>
    <w:rsid w:val="00B83123"/>
    <w:rsid w:val="00B90B8D"/>
    <w:rsid w:val="00B9189F"/>
    <w:rsid w:val="00B93353"/>
    <w:rsid w:val="00B94EA0"/>
    <w:rsid w:val="00B95FD8"/>
    <w:rsid w:val="00BA2D3F"/>
    <w:rsid w:val="00BA36BB"/>
    <w:rsid w:val="00BA42E4"/>
    <w:rsid w:val="00BA498E"/>
    <w:rsid w:val="00BA61BC"/>
    <w:rsid w:val="00BA69E7"/>
    <w:rsid w:val="00BB5534"/>
    <w:rsid w:val="00BB64B1"/>
    <w:rsid w:val="00BB73C1"/>
    <w:rsid w:val="00BC077E"/>
    <w:rsid w:val="00BC18E4"/>
    <w:rsid w:val="00BC482D"/>
    <w:rsid w:val="00BC6E17"/>
    <w:rsid w:val="00BD4EE5"/>
    <w:rsid w:val="00BD6084"/>
    <w:rsid w:val="00BD73CF"/>
    <w:rsid w:val="00BE14C9"/>
    <w:rsid w:val="00BF0FAB"/>
    <w:rsid w:val="00BF14B0"/>
    <w:rsid w:val="00BF1C55"/>
    <w:rsid w:val="00BF270C"/>
    <w:rsid w:val="00BF4CDA"/>
    <w:rsid w:val="00BF54B4"/>
    <w:rsid w:val="00BF7A93"/>
    <w:rsid w:val="00C01381"/>
    <w:rsid w:val="00C03CC6"/>
    <w:rsid w:val="00C05517"/>
    <w:rsid w:val="00C06C63"/>
    <w:rsid w:val="00C06E50"/>
    <w:rsid w:val="00C078A7"/>
    <w:rsid w:val="00C11482"/>
    <w:rsid w:val="00C1231C"/>
    <w:rsid w:val="00C15ED4"/>
    <w:rsid w:val="00C2185B"/>
    <w:rsid w:val="00C2411D"/>
    <w:rsid w:val="00C3213D"/>
    <w:rsid w:val="00C34D6B"/>
    <w:rsid w:val="00C52747"/>
    <w:rsid w:val="00C6308C"/>
    <w:rsid w:val="00C6327D"/>
    <w:rsid w:val="00C658BB"/>
    <w:rsid w:val="00C72824"/>
    <w:rsid w:val="00C77B39"/>
    <w:rsid w:val="00C8116E"/>
    <w:rsid w:val="00C827B0"/>
    <w:rsid w:val="00C828A4"/>
    <w:rsid w:val="00C9248B"/>
    <w:rsid w:val="00C9257F"/>
    <w:rsid w:val="00C94F40"/>
    <w:rsid w:val="00C95F69"/>
    <w:rsid w:val="00CA12A6"/>
    <w:rsid w:val="00CA1CE7"/>
    <w:rsid w:val="00CA2492"/>
    <w:rsid w:val="00CB4192"/>
    <w:rsid w:val="00CB4D65"/>
    <w:rsid w:val="00CD01C6"/>
    <w:rsid w:val="00CD33CE"/>
    <w:rsid w:val="00CD74FF"/>
    <w:rsid w:val="00CE0FBE"/>
    <w:rsid w:val="00CE3B08"/>
    <w:rsid w:val="00CE3BE7"/>
    <w:rsid w:val="00CE3FFD"/>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36FF"/>
    <w:rsid w:val="00D3573C"/>
    <w:rsid w:val="00D44D33"/>
    <w:rsid w:val="00D555DF"/>
    <w:rsid w:val="00D555FE"/>
    <w:rsid w:val="00D64439"/>
    <w:rsid w:val="00D65835"/>
    <w:rsid w:val="00D65EA2"/>
    <w:rsid w:val="00D65F00"/>
    <w:rsid w:val="00D67A64"/>
    <w:rsid w:val="00D75911"/>
    <w:rsid w:val="00D80ABB"/>
    <w:rsid w:val="00D80D09"/>
    <w:rsid w:val="00D82377"/>
    <w:rsid w:val="00D847B6"/>
    <w:rsid w:val="00D90C24"/>
    <w:rsid w:val="00D910DE"/>
    <w:rsid w:val="00D913A9"/>
    <w:rsid w:val="00D920E0"/>
    <w:rsid w:val="00D92F58"/>
    <w:rsid w:val="00D96D25"/>
    <w:rsid w:val="00DA5718"/>
    <w:rsid w:val="00DB18DF"/>
    <w:rsid w:val="00DB581A"/>
    <w:rsid w:val="00DB6343"/>
    <w:rsid w:val="00DB63F7"/>
    <w:rsid w:val="00DC1346"/>
    <w:rsid w:val="00DC2EF5"/>
    <w:rsid w:val="00DC33A2"/>
    <w:rsid w:val="00DC7177"/>
    <w:rsid w:val="00DD1557"/>
    <w:rsid w:val="00DD5297"/>
    <w:rsid w:val="00DE1353"/>
    <w:rsid w:val="00DE3617"/>
    <w:rsid w:val="00DF7509"/>
    <w:rsid w:val="00E03D80"/>
    <w:rsid w:val="00E10F76"/>
    <w:rsid w:val="00E17602"/>
    <w:rsid w:val="00E20874"/>
    <w:rsid w:val="00E25067"/>
    <w:rsid w:val="00E256A1"/>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F87"/>
    <w:rsid w:val="00E77E58"/>
    <w:rsid w:val="00E914AB"/>
    <w:rsid w:val="00E9158F"/>
    <w:rsid w:val="00EA2D07"/>
    <w:rsid w:val="00EA652D"/>
    <w:rsid w:val="00EB19D0"/>
    <w:rsid w:val="00EB2E3C"/>
    <w:rsid w:val="00EB5F5C"/>
    <w:rsid w:val="00EB7721"/>
    <w:rsid w:val="00EC0B88"/>
    <w:rsid w:val="00EC1EAC"/>
    <w:rsid w:val="00EC3D4A"/>
    <w:rsid w:val="00ED1F18"/>
    <w:rsid w:val="00EE416C"/>
    <w:rsid w:val="00EE511C"/>
    <w:rsid w:val="00EE622B"/>
    <w:rsid w:val="00EF084C"/>
    <w:rsid w:val="00EF6181"/>
    <w:rsid w:val="00F16399"/>
    <w:rsid w:val="00F31D8D"/>
    <w:rsid w:val="00F329DD"/>
    <w:rsid w:val="00F32F6A"/>
    <w:rsid w:val="00F33465"/>
    <w:rsid w:val="00F335FA"/>
    <w:rsid w:val="00F41BC5"/>
    <w:rsid w:val="00F439CE"/>
    <w:rsid w:val="00F43ABD"/>
    <w:rsid w:val="00F52F24"/>
    <w:rsid w:val="00F55C61"/>
    <w:rsid w:val="00F63D65"/>
    <w:rsid w:val="00F673D7"/>
    <w:rsid w:val="00F74CF8"/>
    <w:rsid w:val="00F865BA"/>
    <w:rsid w:val="00F87078"/>
    <w:rsid w:val="00F92F9B"/>
    <w:rsid w:val="00F9548F"/>
    <w:rsid w:val="00FA28E9"/>
    <w:rsid w:val="00FA2DE4"/>
    <w:rsid w:val="00FA4B39"/>
    <w:rsid w:val="00FA6C6E"/>
    <w:rsid w:val="00FB15DD"/>
    <w:rsid w:val="00FB528C"/>
    <w:rsid w:val="00FB7808"/>
    <w:rsid w:val="00FB7C64"/>
    <w:rsid w:val="00FC7354"/>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12631277">
      <w:bodyDiv w:val="1"/>
      <w:marLeft w:val="0"/>
      <w:marRight w:val="0"/>
      <w:marTop w:val="0"/>
      <w:marBottom w:val="0"/>
      <w:divBdr>
        <w:top w:val="none" w:sz="0" w:space="0" w:color="auto"/>
        <w:left w:val="none" w:sz="0" w:space="0" w:color="auto"/>
        <w:bottom w:val="none" w:sz="0" w:space="0" w:color="auto"/>
        <w:right w:val="none" w:sz="0" w:space="0" w:color="auto"/>
      </w:divBdr>
    </w:div>
    <w:div w:id="516650604">
      <w:bodyDiv w:val="1"/>
      <w:marLeft w:val="0"/>
      <w:marRight w:val="0"/>
      <w:marTop w:val="0"/>
      <w:marBottom w:val="0"/>
      <w:divBdr>
        <w:top w:val="none" w:sz="0" w:space="0" w:color="auto"/>
        <w:left w:val="none" w:sz="0" w:space="0" w:color="auto"/>
        <w:bottom w:val="none" w:sz="0" w:space="0" w:color="auto"/>
        <w:right w:val="none" w:sz="0" w:space="0" w:color="auto"/>
      </w:divBdr>
      <w:divsChild>
        <w:div w:id="266543564">
          <w:marLeft w:val="0"/>
          <w:marRight w:val="0"/>
          <w:marTop w:val="0"/>
          <w:marBottom w:val="0"/>
          <w:divBdr>
            <w:top w:val="none" w:sz="0" w:space="0" w:color="auto"/>
            <w:left w:val="none" w:sz="0" w:space="0" w:color="auto"/>
            <w:bottom w:val="none" w:sz="0" w:space="0" w:color="auto"/>
            <w:right w:val="none" w:sz="0" w:space="0" w:color="auto"/>
          </w:divBdr>
          <w:divsChild>
            <w:div w:id="867139063">
              <w:marLeft w:val="0"/>
              <w:marRight w:val="0"/>
              <w:marTop w:val="0"/>
              <w:marBottom w:val="0"/>
              <w:divBdr>
                <w:top w:val="none" w:sz="0" w:space="0" w:color="auto"/>
                <w:left w:val="none" w:sz="0" w:space="0" w:color="auto"/>
                <w:bottom w:val="none" w:sz="0" w:space="0" w:color="auto"/>
                <w:right w:val="none" w:sz="0" w:space="0" w:color="auto"/>
              </w:divBdr>
            </w:div>
          </w:divsChild>
        </w:div>
        <w:div w:id="1028215024">
          <w:marLeft w:val="0"/>
          <w:marRight w:val="0"/>
          <w:marTop w:val="0"/>
          <w:marBottom w:val="0"/>
          <w:divBdr>
            <w:top w:val="none" w:sz="0" w:space="0" w:color="auto"/>
            <w:left w:val="none" w:sz="0" w:space="0" w:color="auto"/>
            <w:bottom w:val="none" w:sz="0" w:space="0" w:color="auto"/>
            <w:right w:val="none" w:sz="0" w:space="0" w:color="auto"/>
          </w:divBdr>
        </w:div>
        <w:div w:id="465008099">
          <w:marLeft w:val="0"/>
          <w:marRight w:val="0"/>
          <w:marTop w:val="0"/>
          <w:marBottom w:val="0"/>
          <w:divBdr>
            <w:top w:val="none" w:sz="0" w:space="0" w:color="auto"/>
            <w:left w:val="none" w:sz="0" w:space="0" w:color="auto"/>
            <w:bottom w:val="none" w:sz="0" w:space="0" w:color="auto"/>
            <w:right w:val="none" w:sz="0" w:space="0" w:color="auto"/>
          </w:divBdr>
          <w:divsChild>
            <w:div w:id="6299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7707">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71202693">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11269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577F-A48F-4C2D-9309-E6D4BD35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870</Words>
  <Characters>6590</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7446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41</cp:revision>
  <cp:lastPrinted>2017-03-27T07:42:00Z</cp:lastPrinted>
  <dcterms:created xsi:type="dcterms:W3CDTF">2017-03-24T09:07:00Z</dcterms:created>
  <dcterms:modified xsi:type="dcterms:W3CDTF">2017-04-06T08:59:00Z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