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6DC" w:rsidRDefault="001B76DC" w:rsidP="00970BB4">
      <w:pPr>
        <w:pStyle w:val="Kontakt"/>
        <w:ind w:left="7230"/>
        <w:rPr>
          <w:b/>
          <w:lang w:val="en-GB"/>
        </w:rPr>
      </w:pPr>
    </w:p>
    <w:p w:rsidR="00B87E7F" w:rsidRPr="006A49AF" w:rsidRDefault="008609A9" w:rsidP="00970BB4">
      <w:pPr>
        <w:pStyle w:val="Kontakt"/>
        <w:ind w:left="7230"/>
        <w:rPr>
          <w:b/>
          <w:lang w:val="en-GB"/>
        </w:rPr>
      </w:pPr>
      <w:r w:rsidRPr="006A49AF">
        <w:rPr>
          <w:b/>
          <w:lang w:val="en-GB"/>
        </w:rPr>
        <w:t>Contact</w:t>
      </w:r>
    </w:p>
    <w:p w:rsidR="00B87E7F" w:rsidRPr="00BE5B9A" w:rsidRDefault="001B76DC">
      <w:pPr>
        <w:pStyle w:val="Kontakt"/>
        <w:ind w:left="7230"/>
        <w:rPr>
          <w:lang w:val="en-GB"/>
        </w:rPr>
      </w:pPr>
      <w:r w:rsidRPr="0091412E">
        <w:rPr>
          <w:noProof/>
          <w:lang w:eastAsia="zh-CN"/>
        </w:rPr>
        <w:drawing>
          <wp:anchor distT="0" distB="0" distL="114300" distR="114300" simplePos="0" relativeHeight="251659264" behindDoc="1" locked="0" layoutInCell="1" allowOverlap="1" wp14:anchorId="554F840A" wp14:editId="668960BA">
            <wp:simplePos x="0" y="0"/>
            <wp:positionH relativeFrom="column">
              <wp:posOffset>-81280</wp:posOffset>
            </wp:positionH>
            <wp:positionV relativeFrom="paragraph">
              <wp:posOffset>34925</wp:posOffset>
            </wp:positionV>
            <wp:extent cx="1111885" cy="1273810"/>
            <wp:effectExtent l="0" t="0" r="0" b="2540"/>
            <wp:wrapTight wrapText="bothSides">
              <wp:wrapPolygon edited="0">
                <wp:start x="0" y="0"/>
                <wp:lineTo x="0" y="21320"/>
                <wp:lineTo x="21094" y="21320"/>
                <wp:lineTo x="21094" y="0"/>
                <wp:lineTo x="0" y="0"/>
              </wp:wrapPolygon>
            </wp:wrapTight>
            <wp:docPr id="7" name="Grafik 7" descr="K-Logo_für_PM_mit_Dat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Logo_für_PM_mit_Datum"/>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111885" cy="12738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609A9" w:rsidRPr="00BE5B9A">
        <w:rPr>
          <w:lang w:val="en-GB"/>
        </w:rPr>
        <w:t>Shari Lake</w:t>
      </w:r>
    </w:p>
    <w:p w:rsidR="00B87E7F" w:rsidRPr="00BE5B9A" w:rsidRDefault="000B7A88" w:rsidP="00A81175">
      <w:pPr>
        <w:pStyle w:val="Kontakt"/>
        <w:ind w:left="7230"/>
        <w:rPr>
          <w:lang w:val="en-GB"/>
        </w:rPr>
      </w:pPr>
      <w:r w:rsidRPr="00BE5B9A">
        <w:rPr>
          <w:lang w:val="en-GB"/>
        </w:rPr>
        <w:t>Director of Marketing</w:t>
      </w:r>
    </w:p>
    <w:p w:rsidR="00B87E7F" w:rsidRPr="00EE7A8C" w:rsidRDefault="00B87E7F" w:rsidP="00A81175">
      <w:pPr>
        <w:pStyle w:val="Kontakt"/>
        <w:ind w:left="7230" w:right="-511"/>
        <w:rPr>
          <w:lang w:val="it-IT"/>
        </w:rPr>
      </w:pPr>
      <w:proofErr w:type="spellStart"/>
      <w:r w:rsidRPr="00EE7A8C">
        <w:rPr>
          <w:lang w:val="it-IT"/>
        </w:rPr>
        <w:t>Coperion</w:t>
      </w:r>
      <w:proofErr w:type="spellEnd"/>
      <w:r w:rsidRPr="00EE7A8C">
        <w:rPr>
          <w:lang w:val="it-IT"/>
        </w:rPr>
        <w:t xml:space="preserve"> </w:t>
      </w:r>
      <w:r w:rsidR="008609A9" w:rsidRPr="00EE7A8C">
        <w:rPr>
          <w:lang w:val="it-IT"/>
        </w:rPr>
        <w:t xml:space="preserve">K-Tron Salina, </w:t>
      </w:r>
      <w:proofErr w:type="spellStart"/>
      <w:r w:rsidR="008609A9" w:rsidRPr="00EE7A8C">
        <w:rPr>
          <w:lang w:val="it-IT"/>
        </w:rPr>
        <w:t>Inc</w:t>
      </w:r>
      <w:proofErr w:type="spellEnd"/>
      <w:r w:rsidR="008609A9" w:rsidRPr="00EE7A8C">
        <w:rPr>
          <w:lang w:val="it-IT"/>
        </w:rPr>
        <w:t>.</w:t>
      </w:r>
    </w:p>
    <w:p w:rsidR="008609A9" w:rsidRPr="00BE5B9A" w:rsidRDefault="000B7A88" w:rsidP="000B7A88">
      <w:pPr>
        <w:pStyle w:val="Kontakt"/>
        <w:ind w:left="7230"/>
        <w:rPr>
          <w:lang w:val="en-GB"/>
        </w:rPr>
      </w:pPr>
      <w:r w:rsidRPr="00BE5B9A">
        <w:rPr>
          <w:lang w:val="en-GB"/>
        </w:rPr>
        <w:t>606 North Front Street</w:t>
      </w:r>
    </w:p>
    <w:p w:rsidR="00B87E7F" w:rsidRPr="00BE5B9A" w:rsidRDefault="000B7A88" w:rsidP="00A81175">
      <w:pPr>
        <w:pStyle w:val="Kontakt"/>
        <w:ind w:left="7230"/>
        <w:rPr>
          <w:lang w:val="en-US"/>
        </w:rPr>
      </w:pPr>
      <w:r w:rsidRPr="00BE5B9A">
        <w:rPr>
          <w:lang w:val="en-US"/>
        </w:rPr>
        <w:t>Salina, KS 67401 USA</w:t>
      </w:r>
    </w:p>
    <w:p w:rsidR="00B87E7F" w:rsidRPr="00BE5B9A" w:rsidRDefault="00B87E7F">
      <w:pPr>
        <w:pStyle w:val="Kontakt"/>
        <w:ind w:left="7230"/>
        <w:rPr>
          <w:lang w:val="en-US"/>
        </w:rPr>
      </w:pPr>
    </w:p>
    <w:p w:rsidR="00B87E7F" w:rsidRPr="00BE5B9A" w:rsidRDefault="008609A9" w:rsidP="00A81175">
      <w:pPr>
        <w:pStyle w:val="Kontakt"/>
        <w:ind w:left="7230"/>
      </w:pPr>
      <w:r w:rsidRPr="00BE5B9A">
        <w:t xml:space="preserve">Tel </w:t>
      </w:r>
      <w:r w:rsidR="00564EE7" w:rsidRPr="00BE5B9A">
        <w:t xml:space="preserve">+1 </w:t>
      </w:r>
      <w:r w:rsidRPr="00BE5B9A">
        <w:t>(785) 825-3884</w:t>
      </w:r>
    </w:p>
    <w:p w:rsidR="00B87E7F" w:rsidRPr="00BE5B9A" w:rsidRDefault="008609A9" w:rsidP="00A81175">
      <w:pPr>
        <w:pStyle w:val="Kontakt"/>
        <w:ind w:left="7230" w:right="-186"/>
      </w:pPr>
      <w:r w:rsidRPr="00BE5B9A">
        <w:t>slake@coperionktron.com</w:t>
      </w:r>
    </w:p>
    <w:p w:rsidR="00B87E7F" w:rsidRPr="00617962" w:rsidRDefault="00B87E7F" w:rsidP="00A81175">
      <w:pPr>
        <w:pStyle w:val="Kontakt"/>
        <w:ind w:left="7230"/>
      </w:pPr>
      <w:r w:rsidRPr="00BE5B9A">
        <w:t>www.</w:t>
      </w:r>
      <w:r w:rsidR="008609A9" w:rsidRPr="00BE5B9A">
        <w:t>coperion</w:t>
      </w:r>
      <w:r w:rsidR="00A81175" w:rsidRPr="00BE5B9A">
        <w:t>ktron</w:t>
      </w:r>
      <w:r w:rsidRPr="00BE5B9A">
        <w:t>.com</w:t>
      </w:r>
    </w:p>
    <w:p w:rsidR="00BE5B9A" w:rsidRPr="00EE7A8C" w:rsidRDefault="00BE5B9A" w:rsidP="00BE5B9A">
      <w:r w:rsidRPr="00EE7A8C">
        <w:t>Hall 14 / Booth B19</w:t>
      </w:r>
    </w:p>
    <w:p w:rsidR="00BE5B9A" w:rsidRPr="00EE7A8C" w:rsidRDefault="00BE5B9A" w:rsidP="00BE5B9A"/>
    <w:p w:rsidR="00BE5B9A" w:rsidRPr="00EE7A8C" w:rsidRDefault="00BE5B9A" w:rsidP="00BE5B9A"/>
    <w:p w:rsidR="008609A9" w:rsidRPr="00EE7A8C" w:rsidRDefault="00B00B85" w:rsidP="008609A9">
      <w:pPr>
        <w:pStyle w:val="Pressemitteilung"/>
        <w:rPr>
          <w:lang w:eastAsia="zh-CN"/>
        </w:rPr>
      </w:pPr>
      <w:bookmarkStart w:id="0" w:name="_GoBack"/>
      <w:bookmarkEnd w:id="0"/>
      <w:r>
        <w:rPr>
          <w:rFonts w:hint="eastAsia"/>
          <w:lang w:val="en-US" w:eastAsia="zh-CN"/>
        </w:rPr>
        <w:t>新闻发布</w:t>
      </w:r>
    </w:p>
    <w:p w:rsidR="008609A9" w:rsidRPr="00EE7A8C" w:rsidRDefault="008609A9" w:rsidP="001B76DC">
      <w:pPr>
        <w:spacing w:line="400" w:lineRule="exact"/>
      </w:pPr>
    </w:p>
    <w:p w:rsidR="00224C8A" w:rsidRPr="00EE7A8C" w:rsidRDefault="00B00B85" w:rsidP="008609A9">
      <w:pPr>
        <w:rPr>
          <w:b/>
          <w:bCs/>
        </w:rPr>
      </w:pPr>
      <w:r>
        <w:rPr>
          <w:rFonts w:hint="eastAsia"/>
          <w:b/>
          <w:bCs/>
          <w:lang w:val="en-US" w:eastAsia="zh-CN"/>
        </w:rPr>
        <w:t>科倍隆楷创于</w:t>
      </w:r>
      <w:r w:rsidR="001E5611" w:rsidRPr="00EE7A8C">
        <w:rPr>
          <w:b/>
          <w:bCs/>
        </w:rPr>
        <w:t xml:space="preserve"> K 2016</w:t>
      </w:r>
    </w:p>
    <w:p w:rsidR="001E5611" w:rsidRPr="00EE7A8C" w:rsidRDefault="001E5611" w:rsidP="001B76DC">
      <w:pPr>
        <w:spacing w:line="400" w:lineRule="exact"/>
      </w:pPr>
    </w:p>
    <w:p w:rsidR="005B68E7" w:rsidRPr="00EE7A8C" w:rsidRDefault="00B00B85" w:rsidP="001E5611">
      <w:pPr>
        <w:tabs>
          <w:tab w:val="left" w:pos="225"/>
        </w:tabs>
        <w:autoSpaceDE w:val="0"/>
        <w:autoSpaceDN w:val="0"/>
        <w:adjustRightInd w:val="0"/>
        <w:contextualSpacing/>
        <w:rPr>
          <w:rFonts w:cs="Arial"/>
          <w:b/>
          <w:bCs/>
          <w:sz w:val="28"/>
          <w:szCs w:val="28"/>
          <w:lang w:eastAsia="zh-CN"/>
        </w:rPr>
      </w:pPr>
      <w:r>
        <w:rPr>
          <w:rFonts w:cs="Arial" w:hint="eastAsia"/>
          <w:b/>
          <w:bCs/>
          <w:sz w:val="28"/>
          <w:szCs w:val="28"/>
          <w:lang w:val="en-GB" w:eastAsia="zh-CN"/>
        </w:rPr>
        <w:t>高精度喂料和输送技术的新发展</w:t>
      </w:r>
    </w:p>
    <w:p w:rsidR="00553842" w:rsidRPr="00EE7A8C" w:rsidRDefault="00553842" w:rsidP="00553842">
      <w:pPr>
        <w:pStyle w:val="NoParagraphStyle"/>
        <w:jc w:val="center"/>
        <w:rPr>
          <w:rFonts w:ascii="Arial" w:hAnsi="Arial"/>
          <w:color w:val="auto"/>
          <w:sz w:val="22"/>
          <w:szCs w:val="22"/>
          <w:lang w:val="de-DE" w:eastAsia="zh-CN"/>
        </w:rPr>
      </w:pPr>
    </w:p>
    <w:p w:rsidR="001E5611" w:rsidRDefault="009B1A1C" w:rsidP="005C6C34">
      <w:pPr>
        <w:snapToGrid w:val="0"/>
        <w:spacing w:line="360" w:lineRule="auto"/>
        <w:rPr>
          <w:lang w:val="en-US" w:eastAsia="zh-CN"/>
        </w:rPr>
      </w:pPr>
      <w:r w:rsidRPr="00EE7A8C">
        <w:rPr>
          <w:rFonts w:cs="Arial"/>
          <w:i/>
          <w:iCs/>
          <w:szCs w:val="22"/>
        </w:rPr>
        <w:t xml:space="preserve">Niederlenz, </w:t>
      </w:r>
      <w:r w:rsidR="00B00B85">
        <w:rPr>
          <w:rFonts w:cs="Arial" w:hint="eastAsia"/>
          <w:i/>
          <w:iCs/>
          <w:szCs w:val="22"/>
          <w:lang w:val="en-US" w:eastAsia="zh-CN"/>
        </w:rPr>
        <w:t>瑞士</w:t>
      </w:r>
      <w:r w:rsidR="00B00B85" w:rsidRPr="00EE7A8C">
        <w:rPr>
          <w:rFonts w:cs="Arial" w:hint="eastAsia"/>
          <w:i/>
          <w:iCs/>
          <w:szCs w:val="22"/>
          <w:lang w:eastAsia="zh-CN"/>
        </w:rPr>
        <w:t>（</w:t>
      </w:r>
      <w:r w:rsidR="00DC5F94" w:rsidRPr="00EE7A8C">
        <w:rPr>
          <w:rFonts w:cs="Arial"/>
          <w:i/>
          <w:iCs/>
          <w:szCs w:val="22"/>
        </w:rPr>
        <w:t>2016</w:t>
      </w:r>
      <w:r w:rsidR="00B00B85">
        <w:rPr>
          <w:rFonts w:cs="Arial" w:hint="eastAsia"/>
          <w:i/>
          <w:iCs/>
          <w:szCs w:val="22"/>
          <w:lang w:val="en-US" w:eastAsia="zh-CN"/>
        </w:rPr>
        <w:t>年</w:t>
      </w:r>
      <w:r w:rsidR="00B00B85" w:rsidRPr="00EE7A8C">
        <w:rPr>
          <w:rFonts w:cs="Arial" w:hint="eastAsia"/>
          <w:i/>
          <w:iCs/>
          <w:szCs w:val="22"/>
          <w:lang w:eastAsia="zh-CN"/>
        </w:rPr>
        <w:t>10</w:t>
      </w:r>
      <w:r w:rsidR="00B00B85">
        <w:rPr>
          <w:rFonts w:cs="Arial" w:hint="eastAsia"/>
          <w:i/>
          <w:iCs/>
          <w:szCs w:val="22"/>
          <w:lang w:val="en-US" w:eastAsia="zh-CN"/>
        </w:rPr>
        <w:t>月</w:t>
      </w:r>
      <w:r w:rsidR="00B00B85" w:rsidRPr="00EE7A8C">
        <w:rPr>
          <w:rFonts w:cs="Arial" w:hint="eastAsia"/>
          <w:i/>
          <w:iCs/>
          <w:szCs w:val="22"/>
          <w:lang w:eastAsia="zh-CN"/>
        </w:rPr>
        <w:t>）</w:t>
      </w:r>
      <w:r w:rsidRPr="00EE7A8C">
        <w:rPr>
          <w:rFonts w:cs="Arial"/>
          <w:szCs w:val="22"/>
        </w:rPr>
        <w:t xml:space="preserve">- </w:t>
      </w:r>
      <w:proofErr w:type="spellStart"/>
      <w:r w:rsidR="001E5611" w:rsidRPr="00EE7A8C">
        <w:t>At</w:t>
      </w:r>
      <w:proofErr w:type="spellEnd"/>
      <w:r w:rsidR="001E5611" w:rsidRPr="00EE7A8C">
        <w:t xml:space="preserve"> K 2016, </w:t>
      </w:r>
      <w:r w:rsidR="002165C6">
        <w:rPr>
          <w:rFonts w:hint="eastAsia"/>
          <w:lang w:val="en-US" w:eastAsia="zh-CN"/>
        </w:rPr>
        <w:t>科倍隆楷创将于</w:t>
      </w:r>
      <w:r w:rsidR="002165C6" w:rsidRPr="00EE7A8C">
        <w:rPr>
          <w:rFonts w:hint="eastAsia"/>
          <w:lang w:eastAsia="zh-CN"/>
        </w:rPr>
        <w:t>2016K</w:t>
      </w:r>
      <w:r w:rsidR="002165C6">
        <w:rPr>
          <w:rFonts w:hint="eastAsia"/>
          <w:lang w:val="en-US" w:eastAsia="zh-CN"/>
        </w:rPr>
        <w:t>展</w:t>
      </w:r>
      <w:r w:rsidR="00C379C4">
        <w:rPr>
          <w:rFonts w:hint="eastAsia"/>
          <w:lang w:val="en-US" w:eastAsia="zh-CN"/>
        </w:rPr>
        <w:t>在</w:t>
      </w:r>
      <w:r w:rsidR="00C379C4" w:rsidRPr="00EE7A8C">
        <w:rPr>
          <w:rFonts w:hint="eastAsia"/>
          <w:lang w:eastAsia="zh-CN"/>
        </w:rPr>
        <w:t>14</w:t>
      </w:r>
      <w:r w:rsidR="00C379C4">
        <w:rPr>
          <w:rFonts w:hint="eastAsia"/>
          <w:lang w:val="en-US" w:eastAsia="zh-CN"/>
        </w:rPr>
        <w:t>号馆</w:t>
      </w:r>
      <w:r w:rsidR="00C379C4" w:rsidRPr="00EE7A8C">
        <w:rPr>
          <w:rFonts w:hint="eastAsia"/>
          <w:lang w:eastAsia="zh-CN"/>
        </w:rPr>
        <w:t>B19</w:t>
      </w:r>
      <w:r w:rsidR="00C379C4">
        <w:rPr>
          <w:rFonts w:hint="eastAsia"/>
          <w:lang w:val="en-US" w:eastAsia="zh-CN"/>
        </w:rPr>
        <w:t>展出一系列新成果。我们将推出全新的电子压力补偿系统（</w:t>
      </w:r>
      <w:r w:rsidR="00C379C4">
        <w:rPr>
          <w:lang w:val="en-US" w:eastAsia="zh-CN"/>
        </w:rPr>
        <w:t>EPC</w:t>
      </w:r>
      <w:r w:rsidR="00C379C4">
        <w:rPr>
          <w:rFonts w:hint="eastAsia"/>
          <w:lang w:val="en-US" w:eastAsia="zh-CN"/>
        </w:rPr>
        <w:t>）以及更新版本的智能流量计，可于更高喂料流速下提供更高精准度。同时展出的还有</w:t>
      </w:r>
      <w:r w:rsidR="001809D8">
        <w:rPr>
          <w:lang w:val="en-US" w:eastAsia="zh-CN"/>
        </w:rPr>
        <w:t>K-Vision</w:t>
      </w:r>
      <w:r w:rsidR="00C379C4">
        <w:rPr>
          <w:rFonts w:hint="eastAsia"/>
          <w:lang w:val="en-US" w:eastAsia="zh-CN"/>
        </w:rPr>
        <w:t>在线控制器。</w:t>
      </w:r>
    </w:p>
    <w:p w:rsidR="001E5611" w:rsidRDefault="001E5611" w:rsidP="001E5611">
      <w:pPr>
        <w:snapToGrid w:val="0"/>
        <w:spacing w:line="360" w:lineRule="auto"/>
        <w:rPr>
          <w:lang w:val="en-US" w:eastAsia="zh-CN"/>
        </w:rPr>
      </w:pPr>
    </w:p>
    <w:p w:rsidR="001E5611" w:rsidRPr="00A85BAD" w:rsidRDefault="0050056F" w:rsidP="001E5611">
      <w:pPr>
        <w:snapToGrid w:val="0"/>
        <w:spacing w:line="360" w:lineRule="auto"/>
        <w:rPr>
          <w:rFonts w:cs="Arial"/>
          <w:b/>
          <w:szCs w:val="22"/>
          <w:lang w:val="en-US" w:eastAsia="zh-CN"/>
        </w:rPr>
      </w:pPr>
      <w:r>
        <w:rPr>
          <w:rFonts w:cs="Arial" w:hint="eastAsia"/>
          <w:b/>
          <w:szCs w:val="22"/>
          <w:lang w:val="en-US" w:eastAsia="zh-CN"/>
        </w:rPr>
        <w:t>创新的电子压力补偿系统（</w:t>
      </w:r>
      <w:r>
        <w:rPr>
          <w:rFonts w:cs="Arial" w:hint="eastAsia"/>
          <w:b/>
          <w:szCs w:val="22"/>
          <w:lang w:val="en-US" w:eastAsia="zh-CN"/>
        </w:rPr>
        <w:t>EPC</w:t>
      </w:r>
      <w:r>
        <w:rPr>
          <w:rFonts w:cs="Arial" w:hint="eastAsia"/>
          <w:b/>
          <w:szCs w:val="22"/>
          <w:lang w:val="en-US" w:eastAsia="zh-CN"/>
        </w:rPr>
        <w:t>）用于高精度的科倍隆楷创失重式喂料机</w:t>
      </w:r>
    </w:p>
    <w:p w:rsidR="001E5611" w:rsidRDefault="0050056F" w:rsidP="001E5611">
      <w:pPr>
        <w:snapToGrid w:val="0"/>
        <w:spacing w:line="360" w:lineRule="auto"/>
        <w:rPr>
          <w:rFonts w:cs="Arial"/>
          <w:szCs w:val="22"/>
          <w:lang w:val="en-US" w:eastAsia="zh-CN"/>
        </w:rPr>
      </w:pPr>
      <w:r>
        <w:rPr>
          <w:rFonts w:cs="Arial" w:hint="eastAsia"/>
          <w:szCs w:val="22"/>
          <w:lang w:val="en-US" w:eastAsia="zh-CN"/>
        </w:rPr>
        <w:t>科倍隆楷创将展示独特的用于高精度失重式喂料机的新型</w:t>
      </w:r>
      <w:r>
        <w:rPr>
          <w:rFonts w:hint="eastAsia"/>
          <w:lang w:val="en-US" w:eastAsia="zh-CN"/>
        </w:rPr>
        <w:t>电子压力补偿系统（</w:t>
      </w:r>
      <w:r>
        <w:rPr>
          <w:lang w:val="en-US" w:eastAsia="zh-CN"/>
        </w:rPr>
        <w:t>EPC</w:t>
      </w:r>
      <w:r>
        <w:rPr>
          <w:rFonts w:hint="eastAsia"/>
          <w:lang w:val="en-US" w:eastAsia="zh-CN"/>
        </w:rPr>
        <w:t>）</w:t>
      </w:r>
      <w:r>
        <w:rPr>
          <w:rFonts w:cs="Arial" w:hint="eastAsia"/>
          <w:szCs w:val="22"/>
          <w:lang w:val="en-US" w:eastAsia="zh-CN"/>
        </w:rPr>
        <w:t>。这种新系统的优点包括提升的精度，可靠性，以及与传统机械压力补偿系统相比更低的</w:t>
      </w:r>
      <w:r w:rsidR="00663AF1">
        <w:rPr>
          <w:rFonts w:cs="Arial" w:hint="eastAsia"/>
          <w:szCs w:val="22"/>
          <w:lang w:val="en-US" w:eastAsia="zh-CN"/>
        </w:rPr>
        <w:t>初始</w:t>
      </w:r>
      <w:r>
        <w:rPr>
          <w:rFonts w:cs="Arial" w:hint="eastAsia"/>
          <w:szCs w:val="22"/>
          <w:lang w:val="en-US" w:eastAsia="zh-CN"/>
        </w:rPr>
        <w:t>成本和便利的安装。科倍隆楷创</w:t>
      </w:r>
      <w:r w:rsidR="00663AF1">
        <w:rPr>
          <w:rFonts w:cs="Arial" w:hint="eastAsia"/>
          <w:szCs w:val="22"/>
          <w:lang w:val="en-US" w:eastAsia="zh-CN"/>
        </w:rPr>
        <w:t>为喂料机料斗和出口的精准和平稳压力补偿开发出智能而简易的电子解决方案。模块化的设计集成了压力传感器和电子元件，专门用于与科倍隆楷创的</w:t>
      </w:r>
      <w:r w:rsidR="00663AF1">
        <w:rPr>
          <w:rFonts w:cs="Arial" w:hint="eastAsia"/>
          <w:szCs w:val="22"/>
          <w:lang w:val="en-US" w:eastAsia="zh-CN"/>
        </w:rPr>
        <w:t>KCM</w:t>
      </w:r>
      <w:r w:rsidR="00663AF1">
        <w:rPr>
          <w:rFonts w:cs="Arial" w:hint="eastAsia"/>
          <w:szCs w:val="22"/>
          <w:lang w:val="en-US" w:eastAsia="zh-CN"/>
        </w:rPr>
        <w:t>喂料控制系统进行平稳互动。</w:t>
      </w:r>
      <w:r w:rsidR="00B60389">
        <w:rPr>
          <w:rFonts w:cs="Arial" w:hint="eastAsia"/>
          <w:szCs w:val="22"/>
          <w:lang w:val="en-US" w:eastAsia="zh-CN"/>
        </w:rPr>
        <w:t>现有喂料机也有可选的更新。</w:t>
      </w:r>
      <w:r w:rsidR="001E5611" w:rsidRPr="00A85BAD">
        <w:rPr>
          <w:rFonts w:cs="Arial"/>
          <w:szCs w:val="22"/>
          <w:lang w:val="en-US" w:eastAsia="zh-CN"/>
        </w:rPr>
        <w:t>EPC</w:t>
      </w:r>
      <w:r w:rsidR="00B60389">
        <w:rPr>
          <w:rFonts w:cs="Arial" w:hint="eastAsia"/>
          <w:szCs w:val="22"/>
          <w:lang w:val="en-US" w:eastAsia="zh-CN"/>
        </w:rPr>
        <w:t>可被用于几乎所有工业应用领域的大部分科倍隆楷创重力式喂料机型。</w:t>
      </w:r>
    </w:p>
    <w:p w:rsidR="001B76DC" w:rsidRDefault="001B76DC" w:rsidP="00F00F55">
      <w:pPr>
        <w:snapToGrid w:val="0"/>
        <w:spacing w:line="360" w:lineRule="auto"/>
        <w:rPr>
          <w:rFonts w:cs="Arial"/>
          <w:szCs w:val="22"/>
          <w:lang w:val="en-US" w:eastAsia="zh-CN"/>
        </w:rPr>
      </w:pPr>
    </w:p>
    <w:p w:rsidR="00953ED5" w:rsidRDefault="00B60389" w:rsidP="00F00F55">
      <w:pPr>
        <w:snapToGrid w:val="0"/>
        <w:spacing w:line="360" w:lineRule="auto"/>
        <w:rPr>
          <w:rFonts w:cs="Arial"/>
          <w:szCs w:val="22"/>
          <w:lang w:val="en-US" w:eastAsia="zh-CN"/>
        </w:rPr>
      </w:pPr>
      <w:r>
        <w:rPr>
          <w:rFonts w:cs="Arial" w:hint="eastAsia"/>
          <w:szCs w:val="22"/>
          <w:lang w:val="en-US" w:eastAsia="zh-CN"/>
        </w:rPr>
        <w:t>在一个闭环的喂料系统内，喂料机内的压力升高可严重影响称重的精确度。目前通用的机械压力补偿系统对结构因素和机械校准比较敏感，因而较为复杂甚至产生不可靠</w:t>
      </w:r>
      <w:r w:rsidR="009951D8">
        <w:rPr>
          <w:rFonts w:cs="Arial" w:hint="eastAsia"/>
          <w:szCs w:val="22"/>
          <w:lang w:val="en-US" w:eastAsia="zh-CN"/>
        </w:rPr>
        <w:t>性</w:t>
      </w:r>
      <w:r>
        <w:rPr>
          <w:rFonts w:cs="Arial" w:hint="eastAsia"/>
          <w:szCs w:val="22"/>
          <w:lang w:val="en-US" w:eastAsia="zh-CN"/>
        </w:rPr>
        <w:t>。科倍隆楷创现在开发出了智能而简单的电子解决方案为喂料机料斗提供精准而可靠的压力补偿。模块化的设计集成了压力传感器和电子元件，专门用于与科倍隆楷创的</w:t>
      </w:r>
      <w:r>
        <w:rPr>
          <w:rFonts w:cs="Arial" w:hint="eastAsia"/>
          <w:szCs w:val="22"/>
          <w:lang w:val="en-US" w:eastAsia="zh-CN"/>
        </w:rPr>
        <w:t>KCM</w:t>
      </w:r>
      <w:r>
        <w:rPr>
          <w:rFonts w:cs="Arial" w:hint="eastAsia"/>
          <w:szCs w:val="22"/>
          <w:lang w:val="en-US" w:eastAsia="zh-CN"/>
        </w:rPr>
        <w:t>喂料控制系统进行平稳互动。</w:t>
      </w:r>
    </w:p>
    <w:p w:rsidR="001E5611" w:rsidRDefault="001E5611" w:rsidP="00F00F55">
      <w:pPr>
        <w:snapToGrid w:val="0"/>
        <w:spacing w:line="360" w:lineRule="auto"/>
        <w:rPr>
          <w:rFonts w:cs="Arial"/>
          <w:szCs w:val="22"/>
          <w:lang w:val="en-US" w:eastAsia="zh-CN"/>
        </w:rPr>
      </w:pPr>
    </w:p>
    <w:p w:rsidR="002F1CFF" w:rsidRDefault="00BF42EE" w:rsidP="001E5611">
      <w:pPr>
        <w:snapToGrid w:val="0"/>
        <w:spacing w:line="360" w:lineRule="auto"/>
        <w:rPr>
          <w:rFonts w:cs="Arial"/>
          <w:szCs w:val="22"/>
          <w:lang w:val="en-US" w:eastAsia="zh-CN"/>
        </w:rPr>
      </w:pPr>
      <w:r>
        <w:rPr>
          <w:rFonts w:cs="Arial" w:hint="eastAsia"/>
          <w:szCs w:val="22"/>
          <w:lang w:val="en-US" w:eastAsia="zh-CN"/>
        </w:rPr>
        <w:lastRenderedPageBreak/>
        <w:t>根据安装需求，传感器可以安装在喂料机料斗中或者，如有需要，在物料出口管中。其软件采用了一套自优化的补偿算法，以达到最佳效果及与科倍隆楷创</w:t>
      </w:r>
      <w:r>
        <w:rPr>
          <w:rFonts w:cs="Arial" w:hint="eastAsia"/>
          <w:szCs w:val="22"/>
          <w:lang w:val="en-US" w:eastAsia="zh-CN"/>
        </w:rPr>
        <w:t>SFT</w:t>
      </w:r>
      <w:r>
        <w:rPr>
          <w:rFonts w:cs="Arial" w:hint="eastAsia"/>
          <w:szCs w:val="22"/>
          <w:lang w:val="en-US" w:eastAsia="zh-CN"/>
        </w:rPr>
        <w:t>压力传感器的动态匹配；因而在哪怕可感知的压力波动系统中也能达到最终的喂料精准度。</w:t>
      </w:r>
      <w:r w:rsidR="000F662E">
        <w:rPr>
          <w:rFonts w:cs="Arial" w:hint="eastAsia"/>
          <w:szCs w:val="22"/>
          <w:lang w:val="en-US" w:eastAsia="zh-CN"/>
        </w:rPr>
        <w:t>另有一套单独的现场评估工具</w:t>
      </w:r>
      <w:r w:rsidR="009951D8">
        <w:rPr>
          <w:rFonts w:cs="Arial" w:hint="eastAsia"/>
          <w:szCs w:val="22"/>
          <w:lang w:val="en-US" w:eastAsia="zh-CN"/>
        </w:rPr>
        <w:t>包</w:t>
      </w:r>
      <w:r w:rsidR="000F662E">
        <w:rPr>
          <w:rFonts w:cs="Arial" w:hint="eastAsia"/>
          <w:szCs w:val="22"/>
          <w:lang w:val="en-US" w:eastAsia="zh-CN"/>
        </w:rPr>
        <w:t>可实现在安装现场对潜在压力因素的评估。</w:t>
      </w:r>
      <w:r w:rsidR="00B35E90">
        <w:rPr>
          <w:rFonts w:cs="Arial"/>
          <w:szCs w:val="22"/>
          <w:lang w:val="en-US" w:eastAsia="zh-CN"/>
        </w:rPr>
        <w:t xml:space="preserve"> </w:t>
      </w:r>
    </w:p>
    <w:p w:rsidR="00854BC5" w:rsidRDefault="00854BC5" w:rsidP="00C446A2">
      <w:pPr>
        <w:pStyle w:val="Textkrper"/>
        <w:spacing w:after="0" w:line="360" w:lineRule="auto"/>
        <w:rPr>
          <w:rFonts w:ascii="Arial" w:hAnsi="Arial" w:cs="Arial"/>
          <w:sz w:val="22"/>
          <w:szCs w:val="22"/>
          <w:lang w:eastAsia="zh-CN"/>
        </w:rPr>
      </w:pPr>
    </w:p>
    <w:p w:rsidR="001E5611" w:rsidRPr="001E5611" w:rsidRDefault="000F662E" w:rsidP="00C446A2">
      <w:pPr>
        <w:pStyle w:val="Textkrper"/>
        <w:spacing w:after="0" w:line="360" w:lineRule="auto"/>
        <w:rPr>
          <w:rFonts w:ascii="Arial" w:hAnsi="Arial" w:cs="Arial"/>
          <w:b/>
          <w:bCs/>
          <w:sz w:val="22"/>
          <w:szCs w:val="22"/>
          <w:lang w:eastAsia="zh-CN"/>
        </w:rPr>
      </w:pPr>
      <w:r>
        <w:rPr>
          <w:rFonts w:ascii="Arial" w:hAnsi="Arial" w:cs="Arial" w:hint="eastAsia"/>
          <w:b/>
          <w:bCs/>
          <w:sz w:val="22"/>
          <w:szCs w:val="22"/>
          <w:lang w:eastAsia="zh-CN"/>
        </w:rPr>
        <w:t>用于可靠计量，</w:t>
      </w:r>
      <w:r w:rsidR="00C77750">
        <w:rPr>
          <w:rFonts w:ascii="Arial" w:hAnsi="Arial" w:cs="Arial" w:hint="eastAsia"/>
          <w:b/>
          <w:bCs/>
          <w:sz w:val="22"/>
          <w:szCs w:val="22"/>
          <w:lang w:eastAsia="zh-CN"/>
        </w:rPr>
        <w:t>记录</w:t>
      </w:r>
      <w:r>
        <w:rPr>
          <w:rFonts w:ascii="Arial" w:hAnsi="Arial" w:cs="Arial" w:hint="eastAsia"/>
          <w:b/>
          <w:bCs/>
          <w:sz w:val="22"/>
          <w:szCs w:val="22"/>
          <w:lang w:eastAsia="zh-CN"/>
        </w:rPr>
        <w:t>或监测物料流动的智能流量计</w:t>
      </w:r>
    </w:p>
    <w:p w:rsidR="001E5611" w:rsidRPr="001E5611" w:rsidRDefault="000F662E" w:rsidP="001E5611">
      <w:pPr>
        <w:spacing w:line="360" w:lineRule="auto"/>
        <w:rPr>
          <w:rFonts w:cs="Arial"/>
          <w:iCs/>
          <w:szCs w:val="22"/>
          <w:lang w:val="en-US" w:eastAsia="zh-CN"/>
        </w:rPr>
      </w:pPr>
      <w:r>
        <w:rPr>
          <w:rFonts w:cs="Arial" w:hint="eastAsia"/>
          <w:iCs/>
          <w:szCs w:val="22"/>
          <w:lang w:val="en-US" w:eastAsia="zh-CN"/>
        </w:rPr>
        <w:t>在高速应用中，智能流量计可在高达</w:t>
      </w:r>
      <w:r w:rsidR="00F84818">
        <w:rPr>
          <w:rFonts w:cs="Arial"/>
          <w:iCs/>
          <w:szCs w:val="22"/>
          <w:lang w:val="en-US" w:eastAsia="zh-CN"/>
        </w:rPr>
        <w:t>200,000dm³/</w:t>
      </w:r>
      <w:r w:rsidR="00F84818">
        <w:rPr>
          <w:rFonts w:cs="Arial" w:hint="eastAsia"/>
          <w:iCs/>
          <w:szCs w:val="22"/>
          <w:lang w:val="en-US" w:eastAsia="zh-CN"/>
        </w:rPr>
        <w:t>小时（</w:t>
      </w:r>
      <w:r w:rsidR="00F84818">
        <w:rPr>
          <w:rFonts w:cs="Arial"/>
          <w:iCs/>
          <w:szCs w:val="22"/>
          <w:lang w:val="en-US" w:eastAsia="zh-CN"/>
        </w:rPr>
        <w:t>7,000</w:t>
      </w:r>
      <w:r w:rsidR="00F84818" w:rsidRPr="001E5611">
        <w:rPr>
          <w:rFonts w:cs="Arial"/>
          <w:iCs/>
          <w:szCs w:val="22"/>
          <w:lang w:val="en-US" w:eastAsia="zh-CN"/>
        </w:rPr>
        <w:t>ft³/</w:t>
      </w:r>
      <w:r w:rsidR="00F84818">
        <w:rPr>
          <w:rFonts w:cs="Arial" w:hint="eastAsia"/>
          <w:iCs/>
          <w:szCs w:val="22"/>
          <w:lang w:val="en-US" w:eastAsia="zh-CN"/>
        </w:rPr>
        <w:t>小时）的流速中提供高精确度。</w:t>
      </w:r>
      <w:r w:rsidR="00344A10">
        <w:rPr>
          <w:rFonts w:cs="Arial" w:hint="eastAsia"/>
          <w:iCs/>
          <w:szCs w:val="22"/>
          <w:lang w:val="en-US" w:eastAsia="zh-CN"/>
        </w:rPr>
        <w:t>另外，除了比一台大型失重秤更为低廉的价格，智能流量计还保证更低的维护成本和更少的净空。根据应用需求，两种型号可供选择：</w:t>
      </w:r>
      <w:r w:rsidR="001E5611" w:rsidRPr="001E5611">
        <w:rPr>
          <w:rFonts w:cs="Arial"/>
          <w:iCs/>
          <w:szCs w:val="22"/>
          <w:lang w:val="en-US" w:eastAsia="zh-CN"/>
        </w:rPr>
        <w:t>K-</w:t>
      </w:r>
      <w:r w:rsidR="00BE0C67">
        <w:rPr>
          <w:rFonts w:cs="Arial"/>
          <w:iCs/>
          <w:szCs w:val="22"/>
          <w:lang w:val="en-US" w:eastAsia="zh-CN"/>
        </w:rPr>
        <w:t>SFM-275-</w:t>
      </w:r>
      <w:r w:rsidR="00EB090B">
        <w:rPr>
          <w:rFonts w:cs="Arial"/>
          <w:iCs/>
          <w:szCs w:val="22"/>
          <w:lang w:val="en-US" w:eastAsia="zh-CN"/>
        </w:rPr>
        <w:t>B</w:t>
      </w:r>
      <w:r w:rsidR="00344A10">
        <w:rPr>
          <w:rFonts w:cs="Arial" w:hint="eastAsia"/>
          <w:iCs/>
          <w:szCs w:val="22"/>
          <w:lang w:val="en-US" w:eastAsia="zh-CN"/>
        </w:rPr>
        <w:t>和</w:t>
      </w:r>
      <w:r w:rsidR="00BE0C67">
        <w:rPr>
          <w:rFonts w:cs="Arial"/>
          <w:iCs/>
          <w:szCs w:val="22"/>
          <w:lang w:val="en-US" w:eastAsia="zh-CN"/>
        </w:rPr>
        <w:t>K-SFM-350</w:t>
      </w:r>
      <w:r w:rsidR="00EB090B">
        <w:rPr>
          <w:rFonts w:cs="Arial"/>
          <w:iCs/>
          <w:szCs w:val="22"/>
          <w:lang w:val="en-US" w:eastAsia="zh-CN"/>
        </w:rPr>
        <w:t>-B</w:t>
      </w:r>
      <w:r w:rsidR="00344A10">
        <w:rPr>
          <w:rFonts w:cs="Arial" w:hint="eastAsia"/>
          <w:iCs/>
          <w:szCs w:val="22"/>
          <w:lang w:val="en-US" w:eastAsia="zh-CN"/>
        </w:rPr>
        <w:t>。</w:t>
      </w:r>
    </w:p>
    <w:p w:rsidR="001E5611" w:rsidRPr="001E5611" w:rsidRDefault="001E5611" w:rsidP="001E5611">
      <w:pPr>
        <w:spacing w:line="360" w:lineRule="auto"/>
        <w:rPr>
          <w:rFonts w:cs="Arial"/>
          <w:iCs/>
          <w:szCs w:val="22"/>
          <w:lang w:val="en-US" w:eastAsia="zh-CN"/>
        </w:rPr>
      </w:pPr>
    </w:p>
    <w:p w:rsidR="001E5611" w:rsidRPr="001E5611" w:rsidRDefault="00DC6F85" w:rsidP="001E5611">
      <w:pPr>
        <w:spacing w:line="360" w:lineRule="auto"/>
        <w:rPr>
          <w:rFonts w:cs="Arial"/>
          <w:iCs/>
          <w:szCs w:val="22"/>
          <w:lang w:val="en-US" w:eastAsia="zh-CN"/>
        </w:rPr>
      </w:pPr>
      <w:r>
        <w:rPr>
          <w:rFonts w:cs="Arial" w:hint="eastAsia"/>
          <w:iCs/>
          <w:szCs w:val="22"/>
          <w:lang w:val="en-US" w:eastAsia="zh-CN"/>
        </w:rPr>
        <w:t>智能流量计经常被应用于</w:t>
      </w:r>
      <w:r>
        <w:rPr>
          <w:rFonts w:cs="Arial" w:hint="eastAsia"/>
          <w:iCs/>
          <w:szCs w:val="22"/>
          <w:lang w:val="en-US" w:eastAsia="zh-CN"/>
        </w:rPr>
        <w:t>PE</w:t>
      </w:r>
      <w:r>
        <w:rPr>
          <w:rFonts w:cs="Arial" w:hint="eastAsia"/>
          <w:iCs/>
          <w:szCs w:val="22"/>
          <w:lang w:val="en-US" w:eastAsia="zh-CN"/>
        </w:rPr>
        <w:t>树脂造粒过程中，它可以准确和平稳地将主要成分，</w:t>
      </w:r>
      <w:r>
        <w:rPr>
          <w:rFonts w:cs="Arial" w:hint="eastAsia"/>
          <w:iCs/>
          <w:szCs w:val="22"/>
          <w:lang w:val="en-US" w:eastAsia="zh-CN"/>
        </w:rPr>
        <w:t>PE</w:t>
      </w:r>
      <w:r>
        <w:rPr>
          <w:rFonts w:cs="Arial" w:hint="eastAsia"/>
          <w:iCs/>
          <w:szCs w:val="22"/>
          <w:lang w:val="en-US" w:eastAsia="zh-CN"/>
        </w:rPr>
        <w:t>粉末喂入到造粒挤出机。其他应用领域包括塑料，化工，动物饲料，水泥，煤炭，玻璃，铝材，谷物等。常用颗粒尺寸约为</w:t>
      </w:r>
      <w:r w:rsidR="001E5611" w:rsidRPr="001E5611">
        <w:rPr>
          <w:rFonts w:cs="Arial"/>
          <w:iCs/>
          <w:szCs w:val="22"/>
          <w:lang w:val="en-US" w:eastAsia="zh-CN"/>
        </w:rPr>
        <w:t>0.02mm</w:t>
      </w:r>
      <w:r>
        <w:rPr>
          <w:rFonts w:cs="Arial" w:hint="eastAsia"/>
          <w:iCs/>
          <w:szCs w:val="22"/>
          <w:lang w:val="en-US" w:eastAsia="zh-CN"/>
        </w:rPr>
        <w:t>到</w:t>
      </w:r>
      <w:r w:rsidR="001E5611" w:rsidRPr="001E5611">
        <w:rPr>
          <w:rFonts w:cs="Arial"/>
          <w:iCs/>
          <w:szCs w:val="22"/>
          <w:lang w:val="en-US" w:eastAsia="zh-CN"/>
        </w:rPr>
        <w:t>10</w:t>
      </w:r>
      <w:r>
        <w:rPr>
          <w:rFonts w:cs="Arial"/>
          <w:iCs/>
          <w:szCs w:val="22"/>
          <w:lang w:val="en-US" w:eastAsia="zh-CN"/>
        </w:rPr>
        <w:t>mm</w:t>
      </w:r>
      <w:r>
        <w:rPr>
          <w:rFonts w:cs="Arial" w:hint="eastAsia"/>
          <w:iCs/>
          <w:szCs w:val="22"/>
          <w:lang w:val="en-US" w:eastAsia="zh-CN"/>
        </w:rPr>
        <w:t>。智能流量计适用于流动性佳的物料如粉末，磨料，碎片和纤维。</w:t>
      </w:r>
      <w:r w:rsidR="001E5611" w:rsidRPr="001E5611">
        <w:rPr>
          <w:rFonts w:cs="Arial"/>
          <w:iCs/>
          <w:szCs w:val="22"/>
          <w:lang w:val="en-US" w:eastAsia="zh-CN"/>
        </w:rPr>
        <w:t xml:space="preserve"> </w:t>
      </w:r>
    </w:p>
    <w:p w:rsidR="001E5611" w:rsidRPr="001E5611" w:rsidRDefault="001E5611" w:rsidP="001E5611">
      <w:pPr>
        <w:spacing w:line="360" w:lineRule="auto"/>
        <w:rPr>
          <w:rFonts w:cs="Arial"/>
          <w:iCs/>
          <w:szCs w:val="22"/>
          <w:lang w:val="en-US" w:eastAsia="zh-CN"/>
        </w:rPr>
      </w:pPr>
    </w:p>
    <w:p w:rsidR="00EB090B" w:rsidRPr="00776DEA" w:rsidRDefault="00DC6F85" w:rsidP="00776DEA">
      <w:pPr>
        <w:autoSpaceDE w:val="0"/>
        <w:autoSpaceDN w:val="0"/>
        <w:adjustRightInd w:val="0"/>
        <w:spacing w:after="240" w:line="360" w:lineRule="auto"/>
        <w:rPr>
          <w:rFonts w:cs="Arial"/>
          <w:szCs w:val="22"/>
          <w:lang w:val="en-US" w:eastAsia="zh-CN"/>
        </w:rPr>
      </w:pPr>
      <w:r>
        <w:rPr>
          <w:rFonts w:cs="Arial" w:hint="eastAsia"/>
          <w:szCs w:val="22"/>
          <w:lang w:val="en-US" w:eastAsia="zh-CN"/>
        </w:rPr>
        <w:t>由于没有移动部件，</w:t>
      </w:r>
      <w:r w:rsidR="00EB090B" w:rsidRPr="00776DEA">
        <w:rPr>
          <w:rFonts w:cs="Arial"/>
          <w:szCs w:val="22"/>
          <w:lang w:val="en-US" w:eastAsia="zh-CN"/>
        </w:rPr>
        <w:t>K-SFM</w:t>
      </w:r>
      <w:r>
        <w:rPr>
          <w:rFonts w:cs="Arial" w:hint="eastAsia"/>
          <w:szCs w:val="22"/>
          <w:lang w:val="en-US" w:eastAsia="zh-CN"/>
        </w:rPr>
        <w:t>对散装物料无任何机械影响。</w:t>
      </w:r>
      <w:r w:rsidR="00F07C7F">
        <w:rPr>
          <w:rFonts w:cs="Arial" w:hint="eastAsia"/>
          <w:szCs w:val="22"/>
          <w:lang w:val="en-US" w:eastAsia="zh-CN"/>
        </w:rPr>
        <w:t>散装物料在重力作用下流入上端称重通道，通过一个安装在重力传感器上的斜槽，当物料通过斜槽时垂直作用于斜槽的力被整体称重。散装物料然后流入底端垂直通道，在此被设定速率或加速率。通过</w:t>
      </w:r>
      <w:r w:rsidR="009269E2">
        <w:rPr>
          <w:rFonts w:cs="Arial" w:hint="eastAsia"/>
          <w:szCs w:val="22"/>
          <w:lang w:val="en-US" w:eastAsia="zh-CN"/>
        </w:rPr>
        <w:t>两个传感器输出的信号来设定每单位时间内的流速。</w:t>
      </w:r>
    </w:p>
    <w:p w:rsidR="00637FCC" w:rsidRDefault="00637FCC" w:rsidP="009829C2">
      <w:pPr>
        <w:pStyle w:val="Textkrper"/>
        <w:spacing w:after="0" w:line="360" w:lineRule="auto"/>
        <w:rPr>
          <w:rFonts w:ascii="Arial" w:hAnsi="Arial" w:cs="Arial"/>
          <w:b/>
          <w:bCs/>
          <w:sz w:val="22"/>
          <w:szCs w:val="22"/>
          <w:lang w:eastAsia="zh-CN"/>
        </w:rPr>
      </w:pPr>
      <w:r w:rsidRPr="00637FCC">
        <w:rPr>
          <w:rFonts w:ascii="Arial" w:hAnsi="Arial" w:cs="Arial"/>
          <w:b/>
          <w:bCs/>
          <w:sz w:val="22"/>
          <w:szCs w:val="22"/>
          <w:lang w:eastAsia="zh-CN"/>
        </w:rPr>
        <w:t>K-Vision</w:t>
      </w:r>
      <w:r w:rsidR="00DC26F2">
        <w:rPr>
          <w:rFonts w:ascii="Arial" w:hAnsi="Arial" w:cs="Arial" w:hint="eastAsia"/>
          <w:b/>
          <w:bCs/>
          <w:sz w:val="22"/>
          <w:szCs w:val="22"/>
          <w:lang w:eastAsia="zh-CN"/>
        </w:rPr>
        <w:t>在线控制器最大化您的产品质量，同时最小化人工监控的需求</w:t>
      </w:r>
    </w:p>
    <w:p w:rsidR="00A43F33" w:rsidRDefault="00BB2B77" w:rsidP="00EE7A8C">
      <w:pPr>
        <w:spacing w:line="360" w:lineRule="auto"/>
        <w:rPr>
          <w:rFonts w:cs="Arial"/>
          <w:iCs/>
          <w:szCs w:val="22"/>
          <w:lang w:val="en-US" w:eastAsia="zh-CN"/>
        </w:rPr>
      </w:pPr>
      <w:r w:rsidRPr="00C15AA7">
        <w:rPr>
          <w:rFonts w:cs="Arial"/>
          <w:szCs w:val="22"/>
          <w:lang w:val="en-US" w:eastAsia="zh-CN"/>
        </w:rPr>
        <w:t>K-Vision™</w:t>
      </w:r>
      <w:r w:rsidR="00DC26F2" w:rsidRPr="00C15AA7">
        <w:rPr>
          <w:rFonts w:cs="Arial" w:hint="eastAsia"/>
          <w:szCs w:val="22"/>
          <w:lang w:val="en-US" w:eastAsia="zh-CN"/>
        </w:rPr>
        <w:t>是一种图形化操作界面，用以控制单一工艺线上多达</w:t>
      </w:r>
      <w:r w:rsidR="00DC26F2" w:rsidRPr="00C15AA7">
        <w:rPr>
          <w:rFonts w:cs="Arial"/>
          <w:szCs w:val="22"/>
          <w:lang w:val="en-US" w:eastAsia="zh-CN"/>
        </w:rPr>
        <w:t>16</w:t>
      </w:r>
      <w:r w:rsidR="00DC26F2" w:rsidRPr="00C15AA7">
        <w:rPr>
          <w:rFonts w:cs="Arial" w:hint="eastAsia"/>
          <w:szCs w:val="22"/>
          <w:lang w:val="en-US" w:eastAsia="zh-CN"/>
        </w:rPr>
        <w:t>台的设备如喂料机或真空上料机。</w:t>
      </w:r>
      <w:r w:rsidRPr="00C15AA7">
        <w:rPr>
          <w:rFonts w:cs="Arial"/>
          <w:szCs w:val="22"/>
          <w:lang w:val="en-US" w:eastAsia="zh-CN"/>
        </w:rPr>
        <w:t>K-Vision</w:t>
      </w:r>
      <w:r w:rsidR="00DC26F2" w:rsidRPr="00C15AA7">
        <w:rPr>
          <w:rFonts w:cs="Arial" w:hint="eastAsia"/>
          <w:szCs w:val="22"/>
          <w:lang w:val="en-US" w:eastAsia="zh-CN"/>
        </w:rPr>
        <w:t>采用一台</w:t>
      </w:r>
      <w:r w:rsidRPr="00C15AA7">
        <w:rPr>
          <w:rFonts w:cs="Arial"/>
          <w:szCs w:val="22"/>
          <w:lang w:val="en-US" w:eastAsia="zh-CN"/>
        </w:rPr>
        <w:t>12.1</w:t>
      </w:r>
      <w:r w:rsidR="00DC26F2" w:rsidRPr="00C15AA7">
        <w:rPr>
          <w:rFonts w:cs="Arial" w:hint="eastAsia"/>
          <w:szCs w:val="22"/>
          <w:lang w:val="en-US" w:eastAsia="zh-CN"/>
        </w:rPr>
        <w:t>英寸彩色</w:t>
      </w:r>
      <w:r w:rsidRPr="00C15AA7">
        <w:rPr>
          <w:rFonts w:cs="Arial"/>
          <w:szCs w:val="22"/>
          <w:lang w:val="en-US" w:eastAsia="zh-CN"/>
        </w:rPr>
        <w:t>LCD</w:t>
      </w:r>
      <w:r w:rsidR="00DC26F2" w:rsidRPr="00C15AA7">
        <w:rPr>
          <w:rFonts w:cs="Arial" w:hint="eastAsia"/>
          <w:szCs w:val="22"/>
          <w:lang w:val="en-US" w:eastAsia="zh-CN"/>
        </w:rPr>
        <w:t>显示器连同一个触摸屏作为基本的</w:t>
      </w:r>
      <w:r w:rsidR="00C15AA7" w:rsidRPr="00C15AA7">
        <w:rPr>
          <w:rFonts w:cs="Arial" w:hint="eastAsia"/>
          <w:szCs w:val="22"/>
          <w:lang w:val="en-US" w:eastAsia="zh-CN"/>
        </w:rPr>
        <w:t>输入系统。它提供四</w:t>
      </w:r>
      <w:r w:rsidR="00C15AA7" w:rsidRPr="00EE7A8C">
        <w:rPr>
          <w:rFonts w:cs="Arial" w:hint="eastAsia"/>
          <w:iCs/>
          <w:szCs w:val="22"/>
          <w:lang w:val="en-US" w:eastAsia="zh-CN"/>
        </w:rPr>
        <w:t>屏显示模式，以便查看一台喂料机的多个页面或者多台喂料机的单个页面。该界面支持多种语言，并可根据需要加入其他语言。</w:t>
      </w:r>
    </w:p>
    <w:p w:rsidR="00EE7A8C" w:rsidRPr="00EE7A8C" w:rsidRDefault="00EE7A8C" w:rsidP="00EE7A8C">
      <w:pPr>
        <w:spacing w:line="360" w:lineRule="auto"/>
        <w:rPr>
          <w:rFonts w:cs="Arial"/>
          <w:iCs/>
          <w:szCs w:val="22"/>
          <w:lang w:val="en-US" w:eastAsia="zh-CN"/>
        </w:rPr>
      </w:pPr>
    </w:p>
    <w:p w:rsidR="00A43F33" w:rsidRDefault="00836388" w:rsidP="00EE7A8C">
      <w:pPr>
        <w:spacing w:line="360" w:lineRule="auto"/>
        <w:rPr>
          <w:rFonts w:cs="Arial"/>
          <w:szCs w:val="22"/>
          <w:lang w:val="en-US" w:eastAsia="zh-CN"/>
        </w:rPr>
      </w:pPr>
      <w:r w:rsidRPr="00EE7A8C">
        <w:rPr>
          <w:rFonts w:cs="Arial"/>
          <w:iCs/>
          <w:szCs w:val="22"/>
          <w:lang w:val="en-US" w:eastAsia="zh-CN"/>
        </w:rPr>
        <w:t>K-Vision</w:t>
      </w:r>
      <w:r w:rsidRPr="00EE7A8C">
        <w:rPr>
          <w:rFonts w:cs="Arial" w:hint="eastAsia"/>
          <w:iCs/>
          <w:szCs w:val="22"/>
          <w:lang w:val="en-US" w:eastAsia="zh-CN"/>
        </w:rPr>
        <w:t>专门针对简单操作以及快速</w:t>
      </w:r>
      <w:r w:rsidR="009951D8" w:rsidRPr="00EE7A8C">
        <w:rPr>
          <w:rFonts w:cs="Arial" w:hint="eastAsia"/>
          <w:iCs/>
          <w:szCs w:val="22"/>
          <w:lang w:val="en-US" w:eastAsia="zh-CN"/>
        </w:rPr>
        <w:t>简</w:t>
      </w:r>
      <w:r w:rsidRPr="00EE7A8C">
        <w:rPr>
          <w:rFonts w:cs="Arial" w:hint="eastAsia"/>
          <w:iCs/>
          <w:szCs w:val="22"/>
          <w:lang w:val="en-US" w:eastAsia="zh-CN"/>
        </w:rPr>
        <w:t>易启动，提供图形</w:t>
      </w:r>
      <w:r w:rsidRPr="00836388">
        <w:rPr>
          <w:rFonts w:cs="Arial" w:hint="eastAsia"/>
          <w:szCs w:val="22"/>
          <w:lang w:val="en-US" w:eastAsia="zh-CN"/>
        </w:rPr>
        <w:t>可视化的流程信息，同时利用灵活易用的趋势图。此喂料机界面提供事件日志，为连续和批量操作提供各种不同的喂料控制类型支持。</w:t>
      </w:r>
      <w:r w:rsidRPr="00836388">
        <w:rPr>
          <w:rFonts w:cs="Arial"/>
          <w:szCs w:val="22"/>
          <w:lang w:val="en-US" w:eastAsia="zh-CN"/>
        </w:rPr>
        <w:lastRenderedPageBreak/>
        <w:t>K-Vision</w:t>
      </w:r>
      <w:r w:rsidRPr="00836388">
        <w:rPr>
          <w:rFonts w:cs="Arial" w:hint="eastAsia"/>
          <w:szCs w:val="22"/>
          <w:lang w:val="en-US" w:eastAsia="zh-CN"/>
        </w:rPr>
        <w:t>软件容易维护，可通过快闪记忆卡上的文件更新或使用一个</w:t>
      </w:r>
      <w:r w:rsidRPr="00836388">
        <w:rPr>
          <w:rFonts w:cs="Arial"/>
          <w:szCs w:val="22"/>
          <w:lang w:val="en-US" w:eastAsia="zh-CN"/>
        </w:rPr>
        <w:t>USB</w:t>
      </w:r>
      <w:r w:rsidRPr="00836388">
        <w:rPr>
          <w:rFonts w:cs="Arial" w:hint="eastAsia"/>
          <w:szCs w:val="22"/>
          <w:lang w:val="en-US" w:eastAsia="zh-CN"/>
        </w:rPr>
        <w:t>闪存驱动器来对</w:t>
      </w:r>
      <w:r w:rsidRPr="00836388">
        <w:rPr>
          <w:rFonts w:cs="Arial"/>
          <w:szCs w:val="22"/>
          <w:lang w:val="en-US" w:eastAsia="zh-CN"/>
        </w:rPr>
        <w:t>K-Vision</w:t>
      </w:r>
      <w:r w:rsidRPr="00836388">
        <w:rPr>
          <w:rFonts w:cs="Arial" w:hint="eastAsia"/>
          <w:szCs w:val="22"/>
          <w:lang w:val="en-US" w:eastAsia="zh-CN"/>
        </w:rPr>
        <w:t>软件进行升级。</w:t>
      </w:r>
      <w:r w:rsidR="00BB2B77" w:rsidRPr="00836388">
        <w:rPr>
          <w:rFonts w:cs="Arial"/>
          <w:szCs w:val="22"/>
          <w:lang w:val="en-US" w:eastAsia="zh-CN"/>
        </w:rPr>
        <w:t xml:space="preserve"> </w:t>
      </w:r>
    </w:p>
    <w:p w:rsidR="00EE7A8C" w:rsidRPr="00EE7A8C" w:rsidRDefault="00EE7A8C" w:rsidP="00EE7A8C">
      <w:pPr>
        <w:spacing w:line="360" w:lineRule="auto"/>
        <w:rPr>
          <w:rFonts w:cs="Arial"/>
          <w:szCs w:val="22"/>
          <w:lang w:val="en-US" w:eastAsia="zh-CN"/>
        </w:rPr>
      </w:pPr>
    </w:p>
    <w:p w:rsidR="00BB2B77" w:rsidRDefault="00BB2B77" w:rsidP="009829C2">
      <w:pPr>
        <w:pStyle w:val="BodyE"/>
        <w:spacing w:after="57" w:line="360" w:lineRule="auto"/>
        <w:jc w:val="left"/>
        <w:rPr>
          <w:rFonts w:ascii="Arial" w:hAnsi="Arial" w:cs="Arial"/>
          <w:iCs/>
          <w:color w:val="auto"/>
          <w:sz w:val="22"/>
          <w:szCs w:val="22"/>
          <w:lang w:val="en-US"/>
        </w:rPr>
      </w:pPr>
      <w:r w:rsidRPr="00D339CE">
        <w:rPr>
          <w:rFonts w:ascii="Arial" w:hAnsi="Arial" w:cs="Arial"/>
          <w:iCs/>
          <w:color w:val="auto"/>
          <w:sz w:val="22"/>
          <w:szCs w:val="22"/>
          <w:lang w:val="en-US"/>
        </w:rPr>
        <w:t>K-Vision</w:t>
      </w:r>
      <w:r w:rsidR="00836388">
        <w:rPr>
          <w:rFonts w:ascii="Arial" w:hAnsi="Arial" w:cs="Arial" w:hint="eastAsia"/>
          <w:iCs/>
          <w:color w:val="auto"/>
          <w:sz w:val="22"/>
          <w:szCs w:val="22"/>
          <w:lang w:val="en-US"/>
        </w:rPr>
        <w:t>提供一系列的远程操作控制。第二台</w:t>
      </w:r>
      <w:r w:rsidRPr="00D339CE">
        <w:rPr>
          <w:rFonts w:ascii="Arial" w:hAnsi="Arial" w:cs="Arial"/>
          <w:iCs/>
          <w:color w:val="auto"/>
          <w:sz w:val="22"/>
          <w:szCs w:val="22"/>
          <w:lang w:val="en-US"/>
        </w:rPr>
        <w:t>K-Vision</w:t>
      </w:r>
      <w:r w:rsidR="00836388">
        <w:rPr>
          <w:rFonts w:ascii="Arial" w:hAnsi="Arial" w:cs="Arial" w:hint="eastAsia"/>
          <w:iCs/>
          <w:color w:val="auto"/>
          <w:sz w:val="22"/>
          <w:szCs w:val="22"/>
          <w:lang w:val="en-US"/>
        </w:rPr>
        <w:t>可以通过以太网相连用于远程监测和控制喂料机和产线数据。</w:t>
      </w:r>
      <w:r w:rsidRPr="00D339CE">
        <w:rPr>
          <w:rFonts w:ascii="Arial" w:hAnsi="Arial" w:cs="Arial"/>
          <w:iCs/>
          <w:color w:val="auto"/>
          <w:sz w:val="22"/>
          <w:szCs w:val="22"/>
          <w:lang w:val="en-US"/>
        </w:rPr>
        <w:t>K-Vision</w:t>
      </w:r>
      <w:r w:rsidR="00836388">
        <w:rPr>
          <w:rFonts w:ascii="Arial" w:hAnsi="Arial" w:cs="Arial" w:hint="eastAsia"/>
          <w:iCs/>
          <w:color w:val="auto"/>
          <w:sz w:val="22"/>
          <w:szCs w:val="22"/>
          <w:lang w:val="en-US"/>
        </w:rPr>
        <w:t>也可以通过</w:t>
      </w:r>
      <w:r w:rsidRPr="00D339CE">
        <w:rPr>
          <w:rFonts w:ascii="Arial" w:hAnsi="Arial" w:cs="Arial"/>
          <w:iCs/>
          <w:color w:val="auto"/>
          <w:sz w:val="22"/>
          <w:szCs w:val="22"/>
          <w:lang w:val="en-US"/>
        </w:rPr>
        <w:t>VNC</w:t>
      </w:r>
      <w:r w:rsidR="00836388">
        <w:rPr>
          <w:rFonts w:ascii="Arial" w:hAnsi="Arial" w:cs="Arial" w:hint="eastAsia"/>
          <w:iCs/>
          <w:color w:val="auto"/>
          <w:sz w:val="22"/>
          <w:szCs w:val="22"/>
          <w:lang w:val="en-US"/>
        </w:rPr>
        <w:t>服务器相连，并可接受任何</w:t>
      </w:r>
      <w:r w:rsidRPr="00D339CE">
        <w:rPr>
          <w:rFonts w:ascii="Arial" w:hAnsi="Arial" w:cs="Arial"/>
          <w:iCs/>
          <w:color w:val="auto"/>
          <w:sz w:val="22"/>
          <w:szCs w:val="22"/>
          <w:lang w:val="en-US"/>
        </w:rPr>
        <w:t>VNC</w:t>
      </w:r>
      <w:r w:rsidR="00836388">
        <w:rPr>
          <w:rFonts w:ascii="Arial" w:hAnsi="Arial" w:cs="Arial" w:hint="eastAsia"/>
          <w:iCs/>
          <w:color w:val="auto"/>
          <w:sz w:val="22"/>
          <w:szCs w:val="22"/>
          <w:lang w:val="en-US"/>
        </w:rPr>
        <w:t>客户端——电脑，平板或智能手机——与其相连作为二级用户界面。</w:t>
      </w:r>
    </w:p>
    <w:p w:rsidR="00A43F33" w:rsidRPr="002A7111" w:rsidRDefault="00A43F33" w:rsidP="009829C2">
      <w:pPr>
        <w:pStyle w:val="BodyE"/>
        <w:spacing w:after="57" w:line="360" w:lineRule="auto"/>
        <w:jc w:val="left"/>
        <w:rPr>
          <w:rFonts w:ascii="Arial" w:hAnsi="Arial" w:cs="Arial"/>
          <w:iCs/>
          <w:color w:val="auto"/>
          <w:sz w:val="22"/>
          <w:szCs w:val="22"/>
          <w:lang w:val="en-US"/>
        </w:rPr>
      </w:pPr>
    </w:p>
    <w:p w:rsidR="00BB2B77" w:rsidRPr="002A7111" w:rsidRDefault="00FF050F" w:rsidP="009829C2">
      <w:pPr>
        <w:spacing w:after="240" w:line="360" w:lineRule="auto"/>
        <w:rPr>
          <w:rFonts w:cs="Arial"/>
          <w:iCs/>
          <w:szCs w:val="22"/>
          <w:lang w:val="en-US" w:eastAsia="zh-CN"/>
        </w:rPr>
      </w:pPr>
      <w:r>
        <w:rPr>
          <w:rFonts w:cs="Arial" w:hint="eastAsia"/>
          <w:iCs/>
          <w:szCs w:val="22"/>
          <w:lang w:val="en-US" w:eastAsia="zh-CN"/>
        </w:rPr>
        <w:t>除以上这些连接选项：</w:t>
      </w:r>
      <w:r w:rsidR="00BB2B77" w:rsidRPr="002A7111">
        <w:rPr>
          <w:rFonts w:cs="Arial"/>
          <w:iCs/>
          <w:szCs w:val="22"/>
          <w:lang w:val="en-US"/>
        </w:rPr>
        <w:t>VNC</w:t>
      </w:r>
      <w:r w:rsidR="00CF51F6">
        <w:rPr>
          <w:rFonts w:cs="Arial" w:hint="eastAsia"/>
          <w:iCs/>
          <w:szCs w:val="22"/>
          <w:lang w:val="en-US" w:eastAsia="zh-CN"/>
        </w:rPr>
        <w:t>，</w:t>
      </w:r>
      <w:r w:rsidR="00BB2B77" w:rsidRPr="002A7111">
        <w:rPr>
          <w:rFonts w:cs="Arial"/>
          <w:iCs/>
          <w:szCs w:val="22"/>
          <w:lang w:val="en-US"/>
        </w:rPr>
        <w:t>Ethernet/IP</w:t>
      </w:r>
      <w:r w:rsidR="00CF51F6">
        <w:rPr>
          <w:rFonts w:cs="Arial" w:hint="eastAsia"/>
          <w:iCs/>
          <w:szCs w:val="22"/>
          <w:lang w:val="en-US" w:eastAsia="zh-CN"/>
        </w:rPr>
        <w:t>，</w:t>
      </w:r>
      <w:proofErr w:type="spellStart"/>
      <w:r w:rsidR="00BB2B77" w:rsidRPr="002A7111">
        <w:rPr>
          <w:rFonts w:cs="Arial"/>
          <w:iCs/>
          <w:szCs w:val="22"/>
          <w:lang w:val="en-US"/>
        </w:rPr>
        <w:t>Profinet</w:t>
      </w:r>
      <w:proofErr w:type="spellEnd"/>
      <w:r w:rsidR="00CF51F6">
        <w:rPr>
          <w:rFonts w:cs="Arial" w:hint="eastAsia"/>
          <w:iCs/>
          <w:szCs w:val="22"/>
          <w:lang w:val="en-US" w:eastAsia="zh-CN"/>
        </w:rPr>
        <w:t>，</w:t>
      </w:r>
      <w:proofErr w:type="spellStart"/>
      <w:r w:rsidR="00BB2B77" w:rsidRPr="002A7111">
        <w:rPr>
          <w:rFonts w:cs="Arial"/>
          <w:iCs/>
          <w:szCs w:val="22"/>
          <w:lang w:val="en-US"/>
        </w:rPr>
        <w:t>ModbusTCP</w:t>
      </w:r>
      <w:proofErr w:type="spellEnd"/>
      <w:r w:rsidR="00CF51F6">
        <w:rPr>
          <w:rFonts w:cs="Arial" w:hint="eastAsia"/>
          <w:iCs/>
          <w:szCs w:val="22"/>
          <w:lang w:val="en-US" w:eastAsia="zh-CN"/>
        </w:rPr>
        <w:t>等，</w:t>
      </w:r>
      <w:r w:rsidR="00BB2B77" w:rsidRPr="002A7111">
        <w:rPr>
          <w:rFonts w:cs="Arial"/>
          <w:iCs/>
          <w:szCs w:val="22"/>
          <w:lang w:val="en-US"/>
        </w:rPr>
        <w:t>K-Vision</w:t>
      </w:r>
      <w:r w:rsidR="00CF51F6">
        <w:rPr>
          <w:rFonts w:cs="Arial" w:hint="eastAsia"/>
          <w:iCs/>
          <w:szCs w:val="22"/>
          <w:lang w:val="en-US" w:eastAsia="zh-CN"/>
        </w:rPr>
        <w:t>现在还拥有了邮件功能。不需要增添软硬件——这是一个标准功能。当以下重要事件发生时，</w:t>
      </w:r>
      <w:r w:rsidR="00BB2B77" w:rsidRPr="002A7111">
        <w:rPr>
          <w:rFonts w:cs="Arial"/>
          <w:iCs/>
          <w:szCs w:val="22"/>
          <w:lang w:val="en-US" w:eastAsia="zh-CN"/>
        </w:rPr>
        <w:t xml:space="preserve">K-Vision </w:t>
      </w:r>
      <w:r w:rsidR="00BB2B77" w:rsidRPr="00696926">
        <w:rPr>
          <w:rFonts w:cs="Arial"/>
          <w:iCs/>
          <w:szCs w:val="22"/>
          <w:lang w:val="en-US" w:eastAsia="zh-CN"/>
        </w:rPr>
        <w:t>HMI</w:t>
      </w:r>
      <w:r w:rsidR="00CF51F6">
        <w:rPr>
          <w:rFonts w:cs="Arial" w:hint="eastAsia"/>
          <w:iCs/>
          <w:szCs w:val="22"/>
          <w:lang w:val="en-US" w:eastAsia="zh-CN"/>
        </w:rPr>
        <w:t>人机交互界面可简易地设定向一名或多名工作人员发送邮件通知：</w:t>
      </w:r>
    </w:p>
    <w:p w:rsidR="00BB2B77" w:rsidRPr="002A7111" w:rsidRDefault="00CF51F6" w:rsidP="009829C2">
      <w:pPr>
        <w:pStyle w:val="Listenabsatz"/>
        <w:numPr>
          <w:ilvl w:val="0"/>
          <w:numId w:val="16"/>
        </w:numPr>
        <w:spacing w:after="240" w:line="360" w:lineRule="auto"/>
        <w:rPr>
          <w:rFonts w:ascii="Arial" w:eastAsia="Times New Roman" w:hAnsi="Arial" w:cs="Arial"/>
          <w:iCs/>
          <w:lang w:eastAsia="de-DE"/>
        </w:rPr>
      </w:pPr>
      <w:r>
        <w:rPr>
          <w:rFonts w:ascii="Arial" w:eastAsiaTheme="minorEastAsia" w:hAnsi="Arial" w:cs="Arial" w:hint="eastAsia"/>
          <w:iCs/>
          <w:lang w:eastAsia="zh-CN"/>
        </w:rPr>
        <w:t>混配线停止</w:t>
      </w:r>
    </w:p>
    <w:p w:rsidR="00BB2B77" w:rsidRPr="002A7111" w:rsidRDefault="00CF51F6" w:rsidP="009829C2">
      <w:pPr>
        <w:pStyle w:val="Listenabsatz"/>
        <w:numPr>
          <w:ilvl w:val="0"/>
          <w:numId w:val="16"/>
        </w:numPr>
        <w:spacing w:after="240" w:line="360" w:lineRule="auto"/>
        <w:rPr>
          <w:rFonts w:ascii="Arial" w:eastAsia="Times New Roman" w:hAnsi="Arial" w:cs="Arial"/>
          <w:iCs/>
          <w:lang w:eastAsia="de-DE"/>
        </w:rPr>
      </w:pPr>
      <w:r>
        <w:rPr>
          <w:rFonts w:ascii="Arial" w:eastAsiaTheme="minorEastAsia" w:hAnsi="Arial" w:cs="Arial" w:hint="eastAsia"/>
          <w:iCs/>
          <w:lang w:eastAsia="zh-CN"/>
        </w:rPr>
        <w:t>混配线启动</w:t>
      </w:r>
    </w:p>
    <w:p w:rsidR="00BB2B77" w:rsidRPr="002A7111" w:rsidRDefault="00CF51F6" w:rsidP="009829C2">
      <w:pPr>
        <w:pStyle w:val="Listenabsatz"/>
        <w:numPr>
          <w:ilvl w:val="0"/>
          <w:numId w:val="16"/>
        </w:numPr>
        <w:spacing w:after="240" w:line="360" w:lineRule="auto"/>
        <w:rPr>
          <w:rFonts w:ascii="Arial" w:eastAsia="Times New Roman" w:hAnsi="Arial" w:cs="Arial"/>
          <w:iCs/>
          <w:lang w:eastAsia="de-DE"/>
        </w:rPr>
      </w:pPr>
      <w:r>
        <w:rPr>
          <w:rFonts w:ascii="Arial" w:eastAsiaTheme="minorEastAsia" w:hAnsi="Arial" w:cs="Arial" w:hint="eastAsia"/>
          <w:iCs/>
          <w:lang w:eastAsia="zh-CN"/>
        </w:rPr>
        <w:t>喂料机产品用尽</w:t>
      </w:r>
    </w:p>
    <w:p w:rsidR="00BB2B77" w:rsidRPr="002A7111" w:rsidRDefault="00CF51F6" w:rsidP="009829C2">
      <w:pPr>
        <w:pStyle w:val="Listenabsatz"/>
        <w:numPr>
          <w:ilvl w:val="0"/>
          <w:numId w:val="16"/>
        </w:numPr>
        <w:spacing w:after="240" w:line="360" w:lineRule="auto"/>
        <w:rPr>
          <w:rFonts w:ascii="Arial" w:eastAsia="Times New Roman" w:hAnsi="Arial" w:cs="Arial"/>
          <w:iCs/>
          <w:lang w:eastAsia="zh-CN"/>
        </w:rPr>
      </w:pPr>
      <w:r>
        <w:rPr>
          <w:rFonts w:ascii="Arial" w:eastAsiaTheme="minorEastAsia" w:hAnsi="Arial" w:cs="Arial" w:hint="eastAsia"/>
          <w:iCs/>
          <w:lang w:eastAsia="zh-CN"/>
        </w:rPr>
        <w:t>一个气动上料机没有收到任何物料</w:t>
      </w:r>
    </w:p>
    <w:p w:rsidR="00BB2B77" w:rsidRPr="002A7111" w:rsidRDefault="00CF51F6" w:rsidP="009829C2">
      <w:pPr>
        <w:pStyle w:val="Listenabsatz"/>
        <w:numPr>
          <w:ilvl w:val="0"/>
          <w:numId w:val="16"/>
        </w:numPr>
        <w:spacing w:after="240" w:line="360" w:lineRule="auto"/>
        <w:rPr>
          <w:rFonts w:ascii="Arial" w:eastAsia="Times New Roman" w:hAnsi="Arial" w:cs="Arial"/>
          <w:iCs/>
          <w:lang w:eastAsia="de-DE"/>
        </w:rPr>
      </w:pPr>
      <w:r>
        <w:rPr>
          <w:rFonts w:ascii="Arial" w:eastAsiaTheme="minorEastAsia" w:hAnsi="Arial" w:cs="Arial" w:hint="eastAsia"/>
          <w:iCs/>
          <w:lang w:eastAsia="zh-CN"/>
        </w:rPr>
        <w:t>特殊警告</w:t>
      </w:r>
    </w:p>
    <w:p w:rsidR="00BB2B77" w:rsidRPr="00D339CE" w:rsidRDefault="00BB2B77" w:rsidP="009829C2">
      <w:pPr>
        <w:spacing w:line="360" w:lineRule="auto"/>
        <w:rPr>
          <w:lang w:val="en-US" w:eastAsia="zh-CN"/>
        </w:rPr>
      </w:pPr>
      <w:r w:rsidRPr="00D339CE">
        <w:rPr>
          <w:rFonts w:cs="Arial"/>
          <w:iCs/>
          <w:snapToGrid w:val="0"/>
          <w:szCs w:val="22"/>
          <w:lang w:val="en-US" w:eastAsia="zh-CN"/>
        </w:rPr>
        <w:t>K-Vision</w:t>
      </w:r>
      <w:r w:rsidR="00CF51F6">
        <w:rPr>
          <w:rFonts w:cs="Arial" w:hint="eastAsia"/>
          <w:iCs/>
          <w:snapToGrid w:val="0"/>
          <w:szCs w:val="22"/>
          <w:lang w:val="en-US" w:eastAsia="zh-CN"/>
        </w:rPr>
        <w:t>也可设置通过邮件发送日志，如喂料机事件日志，参数变化，警示日志等。</w:t>
      </w:r>
    </w:p>
    <w:p w:rsidR="00637FCC" w:rsidRDefault="00637FCC" w:rsidP="00C446A2">
      <w:pPr>
        <w:pStyle w:val="Textkrper"/>
        <w:spacing w:after="0" w:line="360" w:lineRule="auto"/>
        <w:rPr>
          <w:rFonts w:ascii="Arial" w:hAnsi="Arial" w:cs="Arial"/>
          <w:sz w:val="22"/>
          <w:szCs w:val="22"/>
          <w:lang w:eastAsia="zh-CN"/>
        </w:rPr>
      </w:pPr>
    </w:p>
    <w:p w:rsidR="006365AE" w:rsidRDefault="006365AE" w:rsidP="00C446A2">
      <w:pPr>
        <w:pStyle w:val="Textkrper"/>
        <w:spacing w:after="0" w:line="360" w:lineRule="auto"/>
        <w:rPr>
          <w:rFonts w:ascii="Arial" w:hAnsi="Arial" w:cs="Arial"/>
          <w:sz w:val="22"/>
          <w:szCs w:val="22"/>
          <w:lang w:eastAsia="zh-CN"/>
        </w:rPr>
      </w:pPr>
    </w:p>
    <w:p w:rsidR="00EE7A8C" w:rsidRDefault="00EE7A8C">
      <w:pPr>
        <w:rPr>
          <w:rFonts w:cs="Arial"/>
          <w:sz w:val="20"/>
          <w:szCs w:val="20"/>
          <w:lang w:val="en-US" w:eastAsia="zh-CN"/>
        </w:rPr>
      </w:pPr>
      <w:r>
        <w:rPr>
          <w:rFonts w:cs="Arial"/>
          <w:sz w:val="20"/>
          <w:lang w:val="en-US" w:eastAsia="zh-CN"/>
        </w:rPr>
        <w:br w:type="page"/>
      </w:r>
    </w:p>
    <w:p w:rsidR="006365AE" w:rsidRDefault="00CF51F6" w:rsidP="006365AE">
      <w:pPr>
        <w:pStyle w:val="text"/>
        <w:spacing w:line="240" w:lineRule="auto"/>
        <w:rPr>
          <w:rFonts w:cs="Arial"/>
          <w:sz w:val="20"/>
          <w:lang w:val="en-US" w:eastAsia="zh-CN"/>
        </w:rPr>
      </w:pPr>
      <w:r>
        <w:rPr>
          <w:rFonts w:cs="Arial" w:hint="eastAsia"/>
          <w:sz w:val="20"/>
          <w:lang w:val="en-US" w:eastAsia="zh-CN"/>
        </w:rPr>
        <w:t>科倍隆楷创</w:t>
      </w:r>
      <w:r w:rsidR="006365AE" w:rsidRPr="00E520BA">
        <w:rPr>
          <w:rFonts w:cs="Arial"/>
          <w:sz w:val="20"/>
          <w:lang w:val="en-US" w:eastAsia="zh-CN"/>
        </w:rPr>
        <w:t xml:space="preserve"> (</w:t>
      </w:r>
      <w:hyperlink r:id="rId10" w:history="1">
        <w:r w:rsidR="006365AE" w:rsidRPr="00E520BA">
          <w:rPr>
            <w:rStyle w:val="Hyperlink"/>
            <w:rFonts w:cs="Arial"/>
            <w:sz w:val="20"/>
            <w:lang w:val="en-US" w:eastAsia="zh-CN"/>
          </w:rPr>
          <w:t>www.coperionktron.com</w:t>
        </w:r>
      </w:hyperlink>
      <w:r w:rsidR="006365AE" w:rsidRPr="00E520BA">
        <w:rPr>
          <w:rFonts w:cs="Arial"/>
          <w:sz w:val="20"/>
          <w:lang w:val="en-US" w:eastAsia="zh-CN"/>
        </w:rPr>
        <w:t>)</w:t>
      </w:r>
      <w:r>
        <w:rPr>
          <w:rFonts w:cs="Arial" w:hint="eastAsia"/>
          <w:sz w:val="20"/>
          <w:lang w:val="en-US" w:eastAsia="zh-CN"/>
        </w:rPr>
        <w:t>是科倍隆旗下的一个业务单元</w:t>
      </w:r>
      <w:r w:rsidR="006365AE" w:rsidRPr="00E520BA">
        <w:rPr>
          <w:rFonts w:cs="Arial"/>
          <w:sz w:val="20"/>
          <w:lang w:val="en-US" w:eastAsia="zh-CN"/>
        </w:rPr>
        <w:t xml:space="preserve"> (</w:t>
      </w:r>
      <w:hyperlink r:id="rId11" w:history="1">
        <w:r w:rsidR="006365AE" w:rsidRPr="00E520BA">
          <w:rPr>
            <w:rStyle w:val="Hyperlink"/>
            <w:rFonts w:cs="Arial"/>
            <w:sz w:val="20"/>
            <w:lang w:val="en-US" w:eastAsia="zh-CN"/>
          </w:rPr>
          <w:t>www.coperion.com</w:t>
        </w:r>
      </w:hyperlink>
      <w:r w:rsidR="006365AE" w:rsidRPr="00E520BA">
        <w:rPr>
          <w:rFonts w:cs="Arial"/>
          <w:sz w:val="20"/>
          <w:lang w:val="en-US" w:eastAsia="zh-CN"/>
        </w:rPr>
        <w:t xml:space="preserve">) </w:t>
      </w:r>
      <w:r>
        <w:rPr>
          <w:rFonts w:cs="Arial" w:hint="eastAsia"/>
          <w:sz w:val="20"/>
          <w:lang w:val="en-US" w:eastAsia="zh-CN"/>
        </w:rPr>
        <w:t>。它也是物料处理和喂料系统的全球领导者和主要供应商。科倍隆楷创在物料处理和喂料应用领域</w:t>
      </w:r>
      <w:r w:rsidR="0041140B">
        <w:rPr>
          <w:rFonts w:cs="Arial" w:hint="eastAsia"/>
          <w:sz w:val="20"/>
          <w:lang w:val="en-US" w:eastAsia="zh-CN"/>
        </w:rPr>
        <w:t>标志</w:t>
      </w:r>
      <w:r>
        <w:rPr>
          <w:rFonts w:cs="Arial" w:hint="eastAsia"/>
          <w:sz w:val="20"/>
          <w:lang w:val="en-US" w:eastAsia="zh-CN"/>
        </w:rPr>
        <w:t>了</w:t>
      </w:r>
      <w:r w:rsidR="0041140B">
        <w:rPr>
          <w:rFonts w:cs="Arial" w:hint="eastAsia"/>
          <w:sz w:val="20"/>
          <w:lang w:val="en-US" w:eastAsia="zh-CN"/>
        </w:rPr>
        <w:t>领先的</w:t>
      </w:r>
      <w:r w:rsidR="007C0A27">
        <w:rPr>
          <w:rFonts w:cs="Arial" w:hint="eastAsia"/>
          <w:sz w:val="20"/>
          <w:lang w:val="en-US" w:eastAsia="zh-CN"/>
        </w:rPr>
        <w:t>技术。</w:t>
      </w:r>
    </w:p>
    <w:p w:rsidR="006365AE" w:rsidRDefault="006365AE" w:rsidP="006365AE">
      <w:pPr>
        <w:pStyle w:val="text"/>
        <w:spacing w:line="240" w:lineRule="auto"/>
        <w:rPr>
          <w:bCs/>
          <w:sz w:val="20"/>
          <w:szCs w:val="24"/>
          <w:lang w:val="en-US" w:eastAsia="zh-CN"/>
        </w:rPr>
      </w:pPr>
    </w:p>
    <w:p w:rsidR="006365AE" w:rsidRPr="0041140B" w:rsidRDefault="006365AE" w:rsidP="006365AE">
      <w:pPr>
        <w:pStyle w:val="text"/>
        <w:spacing w:line="240" w:lineRule="auto"/>
        <w:rPr>
          <w:bCs/>
          <w:sz w:val="20"/>
          <w:szCs w:val="24"/>
          <w:lang w:val="en-US" w:eastAsia="zh-CN"/>
        </w:rPr>
      </w:pPr>
    </w:p>
    <w:p w:rsidR="006365AE" w:rsidRPr="005C5B13" w:rsidRDefault="006365AE" w:rsidP="006365AE">
      <w:pPr>
        <w:pStyle w:val="Trennung"/>
        <w:spacing w:before="480" w:after="480"/>
        <w:rPr>
          <w:lang w:val="en-US"/>
        </w:rPr>
      </w:pPr>
      <w:r w:rsidRPr="0094479B">
        <w:t></w:t>
      </w:r>
      <w:r w:rsidRPr="0094479B">
        <w:t></w:t>
      </w:r>
      <w:r w:rsidRPr="0094479B">
        <w:t></w:t>
      </w:r>
    </w:p>
    <w:p w:rsidR="006365AE" w:rsidRPr="00297489" w:rsidRDefault="006365AE" w:rsidP="006365AE">
      <w:pPr>
        <w:pBdr>
          <w:top w:val="single" w:sz="8" w:space="1" w:color="auto"/>
          <w:left w:val="single" w:sz="8" w:space="4" w:color="auto"/>
          <w:bottom w:val="single" w:sz="8" w:space="0" w:color="auto"/>
          <w:right w:val="single" w:sz="8" w:space="4" w:color="auto"/>
        </w:pBdr>
        <w:rPr>
          <w:lang w:val="en-GB"/>
        </w:rPr>
      </w:pPr>
      <w:r w:rsidRPr="0023304C">
        <w:rPr>
          <w:sz w:val="6"/>
          <w:lang w:val="en-US"/>
        </w:rPr>
        <w:br/>
      </w:r>
      <w:r w:rsidRPr="000B7CF3">
        <w:rPr>
          <w:rFonts w:cs="Arial"/>
          <w:szCs w:val="22"/>
          <w:lang w:val="en-US"/>
        </w:rPr>
        <w:t>Dear Colleagues</w:t>
      </w:r>
      <w:r w:rsidR="00A674F4">
        <w:rPr>
          <w:rFonts w:cs="Arial" w:hint="eastAsia"/>
          <w:szCs w:val="22"/>
          <w:lang w:val="en-US" w:eastAsia="zh-CN"/>
        </w:rPr>
        <w:t>亲爱的同事们</w:t>
      </w:r>
      <w:r w:rsidRPr="000B7CF3">
        <w:rPr>
          <w:rFonts w:cs="Arial"/>
          <w:szCs w:val="22"/>
          <w:lang w:val="en-US"/>
        </w:rPr>
        <w:t xml:space="preserve">, </w:t>
      </w:r>
      <w:r w:rsidRPr="000B7CF3">
        <w:rPr>
          <w:rFonts w:cs="Arial"/>
          <w:szCs w:val="22"/>
          <w:lang w:val="en-US"/>
        </w:rPr>
        <w:br/>
        <w:t xml:space="preserve">This </w:t>
      </w:r>
      <w:r w:rsidRPr="000B7CF3">
        <w:rPr>
          <w:rFonts w:cs="Arial"/>
          <w:szCs w:val="22"/>
          <w:u w:val="single"/>
          <w:lang w:val="en-US"/>
        </w:rPr>
        <w:t xml:space="preserve">press release in </w:t>
      </w:r>
      <w:r>
        <w:rPr>
          <w:rFonts w:cs="Arial"/>
          <w:szCs w:val="22"/>
          <w:u w:val="single"/>
          <w:lang w:val="en-US"/>
        </w:rPr>
        <w:t xml:space="preserve">English and </w:t>
      </w:r>
      <w:r w:rsidRPr="000B7CF3">
        <w:rPr>
          <w:rFonts w:cs="Arial"/>
          <w:szCs w:val="22"/>
          <w:u w:val="single"/>
          <w:lang w:val="en-US"/>
        </w:rPr>
        <w:t>German</w:t>
      </w:r>
      <w:r w:rsidR="00A674F4">
        <w:rPr>
          <w:rFonts w:cs="Arial" w:hint="eastAsia"/>
          <w:szCs w:val="22"/>
          <w:u w:val="single"/>
          <w:lang w:val="en-US" w:eastAsia="zh-CN"/>
        </w:rPr>
        <w:t>本文有英德两个版本</w:t>
      </w:r>
      <w:r w:rsidRPr="000B7CF3">
        <w:rPr>
          <w:rFonts w:cs="Arial"/>
          <w:szCs w:val="22"/>
          <w:lang w:val="en-US"/>
        </w:rPr>
        <w:br/>
      </w:r>
      <w:r>
        <w:rPr>
          <w:rFonts w:cs="Arial"/>
          <w:szCs w:val="22"/>
          <w:u w:val="single"/>
          <w:lang w:val="en-US"/>
        </w:rPr>
        <w:t>and the colo</w:t>
      </w:r>
      <w:r w:rsidRPr="000B7CF3">
        <w:rPr>
          <w:rFonts w:cs="Arial"/>
          <w:szCs w:val="22"/>
          <w:u w:val="single"/>
          <w:lang w:val="en-US"/>
        </w:rPr>
        <w:t>r photo</w:t>
      </w:r>
      <w:r>
        <w:rPr>
          <w:rFonts w:cs="Arial"/>
          <w:szCs w:val="22"/>
          <w:u w:val="single"/>
          <w:lang w:val="en-US"/>
        </w:rPr>
        <w:t>s</w:t>
      </w:r>
      <w:r w:rsidRPr="000B7CF3">
        <w:rPr>
          <w:rFonts w:cs="Arial"/>
          <w:szCs w:val="22"/>
          <w:u w:val="single"/>
          <w:lang w:val="en-US"/>
        </w:rPr>
        <w:t xml:space="preserve"> in printable quality</w:t>
      </w:r>
      <w:r w:rsidRPr="000B7CF3">
        <w:rPr>
          <w:rFonts w:cs="Arial"/>
          <w:szCs w:val="22"/>
          <w:lang w:val="en-US"/>
        </w:rPr>
        <w:t xml:space="preserve"> are available for download from</w:t>
      </w:r>
      <w:r w:rsidR="00A674F4">
        <w:rPr>
          <w:rFonts w:cs="Arial" w:hint="eastAsia"/>
          <w:szCs w:val="22"/>
          <w:lang w:val="en-US" w:eastAsia="zh-CN"/>
        </w:rPr>
        <w:t>以及可打印的彩色照片可于以下链接下载</w:t>
      </w:r>
      <w:r w:rsidRPr="00297489">
        <w:rPr>
          <w:rFonts w:cs="Arial"/>
          <w:szCs w:val="22"/>
          <w:lang w:val="en-GB"/>
        </w:rPr>
        <w:br/>
      </w:r>
      <w:hyperlink r:id="rId12" w:history="1">
        <w:r>
          <w:rPr>
            <w:rStyle w:val="Hyperlink"/>
            <w:b/>
            <w:lang w:val="en-GB"/>
          </w:rPr>
          <w:t>http://www.coperion.com/en/news/newsroom/</w:t>
        </w:r>
      </w:hyperlink>
      <w:r w:rsidRPr="00297489">
        <w:rPr>
          <w:b/>
          <w:lang w:val="en-GB"/>
        </w:rPr>
        <w:t xml:space="preserve"> </w:t>
      </w:r>
    </w:p>
    <w:p w:rsidR="006365AE" w:rsidRPr="00297489" w:rsidRDefault="006365AE" w:rsidP="006365AE">
      <w:pPr>
        <w:pBdr>
          <w:top w:val="single" w:sz="8" w:space="1" w:color="auto"/>
          <w:left w:val="single" w:sz="8" w:space="4" w:color="auto"/>
          <w:bottom w:val="single" w:sz="8" w:space="0" w:color="auto"/>
          <w:right w:val="single" w:sz="8" w:space="4" w:color="auto"/>
        </w:pBdr>
        <w:rPr>
          <w:sz w:val="6"/>
          <w:lang w:val="en-GB"/>
        </w:rPr>
      </w:pPr>
    </w:p>
    <w:p w:rsidR="006365AE" w:rsidRPr="009C45F7" w:rsidRDefault="006365AE" w:rsidP="006365AE">
      <w:pPr>
        <w:spacing w:before="360" w:line="360" w:lineRule="auto"/>
        <w:rPr>
          <w:lang w:val="en-GB"/>
        </w:rPr>
      </w:pPr>
    </w:p>
    <w:p w:rsidR="001E5611" w:rsidRPr="00297489" w:rsidRDefault="001E5611" w:rsidP="001E5611">
      <w:pPr>
        <w:spacing w:before="360" w:line="360" w:lineRule="auto"/>
        <w:rPr>
          <w:u w:val="single"/>
          <w:lang w:val="en-GB" w:eastAsia="zh-CN"/>
        </w:rPr>
      </w:pPr>
      <w:r w:rsidRPr="00297489">
        <w:rPr>
          <w:u w:val="single"/>
          <w:lang w:val="en-GB"/>
        </w:rPr>
        <w:t xml:space="preserve">Editorial contact and voucher copies: </w:t>
      </w:r>
      <w:r w:rsidR="00A674F4">
        <w:rPr>
          <w:rFonts w:hint="eastAsia"/>
          <w:u w:val="single"/>
          <w:lang w:val="en-GB" w:eastAsia="zh-CN"/>
        </w:rPr>
        <w:t>联系人</w:t>
      </w:r>
    </w:p>
    <w:p w:rsidR="001E5611" w:rsidRPr="00EE7A8C" w:rsidRDefault="001E5611" w:rsidP="001E5611">
      <w:pPr>
        <w:pStyle w:val="Konsens"/>
        <w:spacing w:before="120"/>
        <w:rPr>
          <w:szCs w:val="22"/>
          <w:lang w:val="en-GB"/>
        </w:rPr>
      </w:pPr>
      <w:r w:rsidRPr="00F04205">
        <w:rPr>
          <w:lang w:val="en-US"/>
        </w:rPr>
        <w:t xml:space="preserve">Dr. Jörg Wolters,  KONSENS Public Relations GmbH &amp; Co. </w:t>
      </w:r>
      <w:r w:rsidRPr="00EE7A8C">
        <w:rPr>
          <w:lang w:val="en-GB"/>
        </w:rPr>
        <w:t>KG,</w:t>
      </w:r>
      <w:r w:rsidRPr="00EE7A8C">
        <w:rPr>
          <w:lang w:val="en-GB"/>
        </w:rPr>
        <w:br/>
        <w:t>Hans-</w:t>
      </w:r>
      <w:proofErr w:type="spellStart"/>
      <w:r w:rsidRPr="00EE7A8C">
        <w:rPr>
          <w:lang w:val="en-GB"/>
        </w:rPr>
        <w:t>Kudlich</w:t>
      </w:r>
      <w:proofErr w:type="spellEnd"/>
      <w:r w:rsidRPr="00EE7A8C">
        <w:rPr>
          <w:lang w:val="en-GB"/>
        </w:rPr>
        <w:t>-</w:t>
      </w:r>
      <w:proofErr w:type="spellStart"/>
      <w:r w:rsidRPr="00EE7A8C">
        <w:rPr>
          <w:lang w:val="en-GB"/>
        </w:rPr>
        <w:t>Straße</w:t>
      </w:r>
      <w:proofErr w:type="spellEnd"/>
      <w:r w:rsidRPr="00EE7A8C">
        <w:rPr>
          <w:lang w:val="en-GB"/>
        </w:rPr>
        <w:t xml:space="preserve"> 25,  D-64823 </w:t>
      </w:r>
      <w:proofErr w:type="spellStart"/>
      <w:r w:rsidRPr="00EE7A8C">
        <w:rPr>
          <w:lang w:val="en-GB"/>
        </w:rPr>
        <w:t>Groß-Umstadt</w:t>
      </w:r>
      <w:proofErr w:type="spellEnd"/>
      <w:r w:rsidRPr="00EE7A8C">
        <w:rPr>
          <w:lang w:val="en-GB"/>
        </w:rPr>
        <w:br/>
        <w:t>Tel.:+49 (0)60 78/93 63-0,  Fax: +49 (0)60 78/93 63-20</w:t>
      </w:r>
      <w:r w:rsidRPr="00EE7A8C">
        <w:rPr>
          <w:lang w:val="en-GB"/>
        </w:rPr>
        <w:br/>
        <w:t xml:space="preserve">E-Mail:  </w:t>
      </w:r>
      <w:r w:rsidRPr="00EE7A8C">
        <w:rPr>
          <w:szCs w:val="22"/>
          <w:lang w:val="en-GB"/>
        </w:rPr>
        <w:t>mail@konsens.de,  Internet:  www.konsens.de</w:t>
      </w:r>
    </w:p>
    <w:p w:rsidR="001E5611" w:rsidRPr="00EE7A8C" w:rsidRDefault="001E5611" w:rsidP="001E5611">
      <w:pPr>
        <w:pStyle w:val="bild"/>
        <w:rPr>
          <w:lang w:val="en-GB" w:eastAsia="ar-SA"/>
        </w:rPr>
      </w:pPr>
    </w:p>
    <w:p w:rsidR="001E5611" w:rsidRPr="00EE7A8C" w:rsidRDefault="001E5611" w:rsidP="001E5611">
      <w:pPr>
        <w:pStyle w:val="bild"/>
        <w:rPr>
          <w:lang w:val="en-GB" w:eastAsia="ar-SA"/>
        </w:rPr>
      </w:pPr>
    </w:p>
    <w:p w:rsidR="001B76DC" w:rsidRPr="00EE7A8C" w:rsidRDefault="001B76DC" w:rsidP="00C446A2">
      <w:pPr>
        <w:pStyle w:val="Textkrper"/>
        <w:spacing w:after="0" w:line="360" w:lineRule="auto"/>
        <w:rPr>
          <w:rFonts w:ascii="Arial" w:hAnsi="Arial" w:cs="Arial"/>
          <w:sz w:val="22"/>
          <w:szCs w:val="22"/>
          <w:lang w:val="en-GB"/>
        </w:rPr>
      </w:pPr>
    </w:p>
    <w:p w:rsidR="001B76DC" w:rsidRPr="00EE7A8C" w:rsidRDefault="001B76DC" w:rsidP="00C446A2">
      <w:pPr>
        <w:pStyle w:val="Textkrper"/>
        <w:spacing w:after="0" w:line="360" w:lineRule="auto"/>
        <w:rPr>
          <w:rFonts w:ascii="Arial" w:hAnsi="Arial" w:cs="Arial"/>
          <w:sz w:val="22"/>
          <w:szCs w:val="22"/>
          <w:lang w:val="en-GB"/>
        </w:rPr>
      </w:pPr>
    </w:p>
    <w:p w:rsidR="00EE7A8C" w:rsidRDefault="00EE7A8C">
      <w:pPr>
        <w:rPr>
          <w:rFonts w:cs="Arial"/>
          <w:snapToGrid w:val="0"/>
          <w:szCs w:val="22"/>
          <w:lang w:val="en-GB" w:eastAsia="en-US"/>
        </w:rPr>
      </w:pPr>
      <w:r>
        <w:rPr>
          <w:rFonts w:cs="Arial"/>
          <w:szCs w:val="22"/>
          <w:lang w:val="en-GB"/>
        </w:rPr>
        <w:br w:type="page"/>
      </w:r>
    </w:p>
    <w:p w:rsidR="001B76DC" w:rsidRPr="00EE7A8C" w:rsidRDefault="001B76DC" w:rsidP="00C446A2">
      <w:pPr>
        <w:pStyle w:val="Textkrper"/>
        <w:spacing w:after="0" w:line="360" w:lineRule="auto"/>
        <w:rPr>
          <w:rFonts w:ascii="Arial" w:hAnsi="Arial" w:cs="Arial"/>
          <w:sz w:val="22"/>
          <w:szCs w:val="22"/>
          <w:lang w:val="en-GB"/>
        </w:rPr>
      </w:pPr>
    </w:p>
    <w:p w:rsidR="00FB1801" w:rsidRDefault="00FE54A7" w:rsidP="001B76DC">
      <w:pPr>
        <w:pStyle w:val="Kopfzeile"/>
        <w:spacing w:line="360" w:lineRule="auto"/>
        <w:rPr>
          <w:rFonts w:cs="Arial"/>
          <w:i/>
          <w:szCs w:val="22"/>
          <w:lang w:val="en-GB" w:eastAsia="zh-CN"/>
        </w:rPr>
      </w:pPr>
      <w:r>
        <w:rPr>
          <w:rFonts w:cs="Arial" w:hint="eastAsia"/>
          <w:i/>
          <w:szCs w:val="22"/>
          <w:lang w:val="en-GB" w:eastAsia="zh-CN"/>
        </w:rPr>
        <w:t>EPC</w:t>
      </w:r>
      <w:r>
        <w:rPr>
          <w:rFonts w:cs="Arial" w:hint="eastAsia"/>
          <w:i/>
          <w:szCs w:val="22"/>
          <w:lang w:val="en-GB" w:eastAsia="zh-CN"/>
        </w:rPr>
        <w:t>电子压力补偿系统在重力式喂料系统上应用的基本原理示意图；</w:t>
      </w:r>
      <w:r>
        <w:rPr>
          <w:rFonts w:cs="Arial" w:hint="eastAsia"/>
          <w:i/>
          <w:szCs w:val="22"/>
          <w:lang w:val="en-GB" w:eastAsia="zh-CN"/>
        </w:rPr>
        <w:t>KCM</w:t>
      </w:r>
      <w:r>
        <w:rPr>
          <w:rFonts w:cs="Arial" w:hint="eastAsia"/>
          <w:i/>
          <w:szCs w:val="22"/>
          <w:lang w:val="en-GB" w:eastAsia="zh-CN"/>
        </w:rPr>
        <w:t>：喂料控制</w:t>
      </w:r>
    </w:p>
    <w:p w:rsidR="00617962" w:rsidRDefault="00FE54A7" w:rsidP="006365AE">
      <w:pPr>
        <w:pStyle w:val="Kopfzeile"/>
        <w:rPr>
          <w:rFonts w:cs="Arial"/>
          <w:i/>
          <w:szCs w:val="22"/>
          <w:lang w:eastAsia="zh-CN"/>
        </w:rPr>
      </w:pPr>
      <w:r>
        <w:rPr>
          <w:rFonts w:cs="Arial" w:hint="eastAsia"/>
          <w:i/>
          <w:szCs w:val="22"/>
          <w:lang w:eastAsia="zh-CN"/>
        </w:rPr>
        <w:t>图片：科倍隆楷创（瑞士）</w:t>
      </w:r>
    </w:p>
    <w:p w:rsidR="00EE7A8C" w:rsidRDefault="00EE7A8C" w:rsidP="006365AE">
      <w:pPr>
        <w:pStyle w:val="Kopfzeile"/>
        <w:rPr>
          <w:rFonts w:cs="Arial"/>
          <w:i/>
          <w:szCs w:val="22"/>
          <w:lang w:eastAsia="zh-CN"/>
        </w:rPr>
      </w:pPr>
    </w:p>
    <w:p w:rsidR="00EE7A8C" w:rsidRDefault="00EE7A8C" w:rsidP="006365AE">
      <w:pPr>
        <w:pStyle w:val="Kopfzeile"/>
        <w:rPr>
          <w:rFonts w:cs="Arial"/>
          <w:i/>
          <w:szCs w:val="22"/>
          <w:lang w:eastAsia="zh-CN"/>
        </w:rPr>
      </w:pPr>
    </w:p>
    <w:p w:rsidR="00617962" w:rsidRDefault="00617962" w:rsidP="006365AE">
      <w:pPr>
        <w:pStyle w:val="Kopfzeile"/>
        <w:rPr>
          <w:rFonts w:cs="Arial"/>
          <w:i/>
          <w:szCs w:val="22"/>
          <w:lang w:eastAsia="zh-CN"/>
        </w:rPr>
      </w:pPr>
    </w:p>
    <w:p w:rsidR="00617962" w:rsidRDefault="00617962" w:rsidP="006365AE">
      <w:pPr>
        <w:pStyle w:val="Kopfzeile"/>
        <w:rPr>
          <w:rFonts w:cs="Arial"/>
          <w:i/>
          <w:szCs w:val="22"/>
          <w:lang w:eastAsia="zh-CN"/>
        </w:rPr>
      </w:pPr>
    </w:p>
    <w:p w:rsidR="00C77750" w:rsidRDefault="00C77750" w:rsidP="001B76DC">
      <w:pPr>
        <w:pStyle w:val="Kopfzeile"/>
        <w:spacing w:line="360" w:lineRule="auto"/>
        <w:rPr>
          <w:i/>
          <w:iCs/>
          <w:lang w:val="en-US" w:eastAsia="zh-CN"/>
        </w:rPr>
      </w:pPr>
      <w:r>
        <w:rPr>
          <w:rFonts w:hint="eastAsia"/>
          <w:i/>
          <w:iCs/>
          <w:lang w:val="en-US" w:eastAsia="zh-CN"/>
        </w:rPr>
        <w:t>应用于需要可靠的物料计量，登记或监测的智能流量计</w:t>
      </w:r>
    </w:p>
    <w:p w:rsidR="00C77750" w:rsidRPr="00C77750" w:rsidRDefault="00C77750" w:rsidP="00EE7A8C">
      <w:pPr>
        <w:pStyle w:val="Kopfzeile"/>
        <w:rPr>
          <w:rFonts w:cs="Arial"/>
          <w:i/>
          <w:szCs w:val="22"/>
          <w:lang w:eastAsia="zh-CN"/>
        </w:rPr>
      </w:pPr>
      <w:r>
        <w:rPr>
          <w:rFonts w:cs="Arial" w:hint="eastAsia"/>
          <w:i/>
          <w:szCs w:val="22"/>
          <w:lang w:eastAsia="zh-CN"/>
        </w:rPr>
        <w:t>图片：科倍隆楷创（瑞士）</w:t>
      </w:r>
    </w:p>
    <w:sectPr w:rsidR="00C77750" w:rsidRPr="00C77750" w:rsidSect="00BE5B9A">
      <w:headerReference w:type="default" r:id="rId13"/>
      <w:footerReference w:type="default" r:id="rId14"/>
      <w:headerReference w:type="first" r:id="rId15"/>
      <w:footerReference w:type="first" r:id="rId16"/>
      <w:type w:val="continuous"/>
      <w:pgSz w:w="11906" w:h="16838" w:code="9"/>
      <w:pgMar w:top="3055" w:right="1134" w:bottom="1560" w:left="1418" w:header="771"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9DB" w:rsidRDefault="00CF39DB">
      <w:r>
        <w:separator/>
      </w:r>
    </w:p>
  </w:endnote>
  <w:endnote w:type="continuationSeparator" w:id="0">
    <w:p w:rsidR="00CF39DB" w:rsidRDefault="00CF3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Gotham Book">
    <w:panose1 w:val="02000604040000020004"/>
    <w:charset w:val="00"/>
    <w:family w:val="modern"/>
    <w:notTrueType/>
    <w:pitch w:val="variable"/>
    <w:sig w:usb0="00000087" w:usb1="00000000" w:usb2="00000000" w:usb3="00000000" w:csb0="0000000B"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T1) Medium">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7" w:type="dxa"/>
      <w:tblLayout w:type="fixed"/>
      <w:tblCellMar>
        <w:left w:w="70" w:type="dxa"/>
        <w:right w:w="70" w:type="dxa"/>
      </w:tblCellMar>
      <w:tblLook w:val="0000" w:firstRow="0" w:lastRow="0" w:firstColumn="0" w:lastColumn="0" w:noHBand="0" w:noVBand="0"/>
    </w:tblPr>
    <w:tblGrid>
      <w:gridCol w:w="7392"/>
      <w:gridCol w:w="1750"/>
      <w:gridCol w:w="565"/>
    </w:tblGrid>
    <w:tr w:rsidR="00B87E7F">
      <w:trPr>
        <w:cantSplit/>
      </w:trPr>
      <w:tc>
        <w:tcPr>
          <w:tcW w:w="7428" w:type="dxa"/>
          <w:noWrap/>
          <w:vAlign w:val="bottom"/>
        </w:tcPr>
        <w:p w:rsidR="00B87E7F" w:rsidRDefault="00B87E7F">
          <w:pPr>
            <w:pStyle w:val="Fuzeile"/>
            <w:spacing w:line="200" w:lineRule="exact"/>
            <w:rPr>
              <w:rFonts w:cs="Arial"/>
            </w:rPr>
          </w:pPr>
          <w:bookmarkStart w:id="4" w:name="Fuss2"/>
        </w:p>
      </w:tc>
      <w:tc>
        <w:tcPr>
          <w:tcW w:w="1758" w:type="dxa"/>
          <w:noWrap/>
          <w:vAlign w:val="bottom"/>
        </w:tcPr>
        <w:p w:rsidR="00B87E7F" w:rsidRDefault="0082058A" w:rsidP="0082058A">
          <w:pPr>
            <w:pStyle w:val="Fuzeile"/>
            <w:spacing w:line="200" w:lineRule="exact"/>
            <w:jc w:val="right"/>
            <w:rPr>
              <w:rFonts w:cs="Arial"/>
              <w:szCs w:val="14"/>
            </w:rPr>
          </w:pPr>
          <w:bookmarkStart w:id="5" w:name="PageName"/>
          <w:bookmarkEnd w:id="5"/>
          <w:r>
            <w:rPr>
              <w:rFonts w:cs="Arial"/>
              <w:szCs w:val="14"/>
            </w:rPr>
            <w:t>Page</w:t>
          </w:r>
          <w:r w:rsidR="00B87E7F">
            <w:rPr>
              <w:rFonts w:cs="Arial"/>
              <w:szCs w:val="14"/>
            </w:rPr>
            <w:t xml:space="preserve"> </w:t>
          </w:r>
          <w:r w:rsidR="00B87E7F">
            <w:rPr>
              <w:rFonts w:cs="Arial"/>
              <w:szCs w:val="14"/>
            </w:rPr>
            <w:fldChar w:fldCharType="begin"/>
          </w:r>
          <w:r w:rsidR="00B87E7F">
            <w:rPr>
              <w:rFonts w:cs="Arial"/>
              <w:szCs w:val="14"/>
            </w:rPr>
            <w:instrText xml:space="preserve"> PAGE  \* MERGEFORMAT </w:instrText>
          </w:r>
          <w:r w:rsidR="00B87E7F">
            <w:rPr>
              <w:rFonts w:cs="Arial"/>
              <w:szCs w:val="14"/>
            </w:rPr>
            <w:fldChar w:fldCharType="separate"/>
          </w:r>
          <w:r w:rsidR="000B5E23">
            <w:rPr>
              <w:rFonts w:cs="Arial"/>
              <w:noProof/>
              <w:szCs w:val="14"/>
            </w:rPr>
            <w:t>5</w:t>
          </w:r>
          <w:r w:rsidR="00B87E7F">
            <w:rPr>
              <w:rFonts w:cs="Arial"/>
              <w:szCs w:val="14"/>
            </w:rPr>
            <w:fldChar w:fldCharType="end"/>
          </w:r>
          <w:r w:rsidR="00B87E7F">
            <w:rPr>
              <w:rFonts w:cs="Arial"/>
              <w:szCs w:val="14"/>
            </w:rPr>
            <w:t xml:space="preserve"> </w:t>
          </w:r>
          <w:r>
            <w:rPr>
              <w:rFonts w:cs="Arial"/>
              <w:szCs w:val="14"/>
            </w:rPr>
            <w:t>of</w:t>
          </w:r>
          <w:r w:rsidR="00B87E7F">
            <w:rPr>
              <w:rFonts w:cs="Arial"/>
              <w:szCs w:val="14"/>
            </w:rPr>
            <w:t xml:space="preserve"> </w:t>
          </w:r>
          <w:r w:rsidR="00B87E7F">
            <w:rPr>
              <w:rStyle w:val="Seitenzahl"/>
            </w:rPr>
            <w:fldChar w:fldCharType="begin"/>
          </w:r>
          <w:r w:rsidR="00B87E7F">
            <w:rPr>
              <w:rStyle w:val="Seitenzahl"/>
            </w:rPr>
            <w:instrText xml:space="preserve"> NUMPAGES </w:instrText>
          </w:r>
          <w:r w:rsidR="00B87E7F">
            <w:rPr>
              <w:rStyle w:val="Seitenzahl"/>
            </w:rPr>
            <w:fldChar w:fldCharType="separate"/>
          </w:r>
          <w:r w:rsidR="000B5E23">
            <w:rPr>
              <w:rStyle w:val="Seitenzahl"/>
              <w:noProof/>
            </w:rPr>
            <w:t>5</w:t>
          </w:r>
          <w:r w:rsidR="00B87E7F">
            <w:rPr>
              <w:rStyle w:val="Seitenzahl"/>
            </w:rPr>
            <w:fldChar w:fldCharType="end"/>
          </w:r>
        </w:p>
      </w:tc>
      <w:tc>
        <w:tcPr>
          <w:tcW w:w="567" w:type="dxa"/>
          <w:vAlign w:val="bottom"/>
        </w:tcPr>
        <w:p w:rsidR="00B87E7F" w:rsidRDefault="00B87E7F">
          <w:pPr>
            <w:pStyle w:val="Fuzeile"/>
            <w:spacing w:line="200" w:lineRule="exact"/>
            <w:rPr>
              <w:rFonts w:cs="Arial"/>
              <w:szCs w:val="14"/>
            </w:rPr>
          </w:pPr>
        </w:p>
      </w:tc>
    </w:tr>
    <w:bookmarkEnd w:id="4"/>
  </w:tbl>
  <w:p w:rsidR="00B87E7F" w:rsidRDefault="00B87E7F">
    <w:pPr>
      <w:rPr>
        <w:sz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8" w:type="dxa"/>
      <w:tblLayout w:type="fixed"/>
      <w:tblCellMar>
        <w:left w:w="68" w:type="dxa"/>
        <w:right w:w="68" w:type="dxa"/>
      </w:tblCellMar>
      <w:tblLook w:val="0000" w:firstRow="0" w:lastRow="0" w:firstColumn="0" w:lastColumn="0" w:noHBand="0" w:noVBand="0"/>
    </w:tblPr>
    <w:tblGrid>
      <w:gridCol w:w="7371"/>
      <w:gridCol w:w="2835"/>
    </w:tblGrid>
    <w:tr w:rsidR="00B87E7F">
      <w:tc>
        <w:tcPr>
          <w:tcW w:w="7371" w:type="dxa"/>
          <w:tcMar>
            <w:left w:w="0" w:type="dxa"/>
            <w:right w:w="0" w:type="dxa"/>
          </w:tcMar>
          <w:vAlign w:val="bottom"/>
        </w:tcPr>
        <w:p w:rsidR="00B87E7F" w:rsidRDefault="00B87E7F">
          <w:pPr>
            <w:pStyle w:val="Fuzeile"/>
            <w:spacing w:line="200" w:lineRule="exact"/>
            <w:rPr>
              <w:rFonts w:cs="Arial"/>
              <w:szCs w:val="14"/>
            </w:rPr>
          </w:pPr>
          <w:bookmarkStart w:id="9" w:name="GeneralPartnerLinks"/>
          <w:bookmarkStart w:id="10" w:name="Fuss1"/>
          <w:bookmarkEnd w:id="9"/>
        </w:p>
      </w:tc>
      <w:tc>
        <w:tcPr>
          <w:tcW w:w="2835" w:type="dxa"/>
          <w:tcMar>
            <w:left w:w="0" w:type="dxa"/>
            <w:right w:w="0" w:type="dxa"/>
          </w:tcMar>
        </w:tcPr>
        <w:p w:rsidR="00B87E7F" w:rsidRDefault="00B87E7F">
          <w:pPr>
            <w:rPr>
              <w:sz w:val="14"/>
            </w:rPr>
          </w:pPr>
          <w:bookmarkStart w:id="11" w:name="GeneralPartnerRechts"/>
          <w:bookmarkEnd w:id="11"/>
        </w:p>
      </w:tc>
    </w:tr>
  </w:tbl>
  <w:p w:rsidR="00B87E7F" w:rsidRDefault="00B87E7F">
    <w:pPr>
      <w:rPr>
        <w:sz w:val="14"/>
      </w:rPr>
    </w:pPr>
  </w:p>
  <w:bookmarkEnd w:id="1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9DB" w:rsidRDefault="00CF39DB">
      <w:r>
        <w:separator/>
      </w:r>
    </w:p>
  </w:footnote>
  <w:footnote w:type="continuationSeparator" w:id="0">
    <w:p w:rsidR="00CF39DB" w:rsidRDefault="00CF39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11" w:type="dxa"/>
      <w:tblInd w:w="-255" w:type="dxa"/>
      <w:tblLayout w:type="fixed"/>
      <w:tblCellMar>
        <w:left w:w="0" w:type="dxa"/>
        <w:right w:w="0" w:type="dxa"/>
      </w:tblCellMar>
      <w:tblLook w:val="0000" w:firstRow="0" w:lastRow="0" w:firstColumn="0" w:lastColumn="0" w:noHBand="0" w:noVBand="0"/>
    </w:tblPr>
    <w:tblGrid>
      <w:gridCol w:w="5925"/>
      <w:gridCol w:w="3686"/>
    </w:tblGrid>
    <w:tr w:rsidR="00B87E7F" w:rsidTr="00A81175">
      <w:trPr>
        <w:trHeight w:hRule="exact" w:val="794"/>
      </w:trPr>
      <w:tc>
        <w:tcPr>
          <w:tcW w:w="5925" w:type="dxa"/>
          <w:noWrap/>
          <w:vAlign w:val="bottom"/>
        </w:tcPr>
        <w:p w:rsidR="00B87E7F" w:rsidRDefault="00B87E7F">
          <w:pPr>
            <w:pStyle w:val="Kopfzeile"/>
            <w:widowControl w:val="0"/>
            <w:rPr>
              <w:rFonts w:cs="Arial"/>
              <w:sz w:val="16"/>
              <w:szCs w:val="16"/>
            </w:rPr>
          </w:pPr>
          <w:bookmarkStart w:id="1" w:name="Kopf2"/>
        </w:p>
      </w:tc>
      <w:tc>
        <w:tcPr>
          <w:tcW w:w="3686" w:type="dxa"/>
          <w:noWrap/>
          <w:tcMar>
            <w:left w:w="17" w:type="dxa"/>
          </w:tcMar>
          <w:vAlign w:val="bottom"/>
        </w:tcPr>
        <w:p w:rsidR="00B87E7F" w:rsidRDefault="00A81175" w:rsidP="00A81175">
          <w:pPr>
            <w:pStyle w:val="Kopfzeile"/>
            <w:tabs>
              <w:tab w:val="left" w:pos="5273"/>
              <w:tab w:val="left" w:pos="6480"/>
            </w:tabs>
            <w:jc w:val="right"/>
            <w:rPr>
              <w:sz w:val="16"/>
              <w:szCs w:val="16"/>
            </w:rPr>
          </w:pPr>
          <w:r>
            <w:rPr>
              <w:noProof/>
              <w:sz w:val="16"/>
              <w:szCs w:val="16"/>
              <w:lang w:eastAsia="zh-CN"/>
            </w:rPr>
            <w:drawing>
              <wp:inline distT="0" distB="0" distL="0" distR="0" wp14:anchorId="35B13AA5" wp14:editId="6B23AE05">
                <wp:extent cx="2151064" cy="509142"/>
                <wp:effectExtent l="0" t="0" r="1905" b="5715"/>
                <wp:docPr id="1"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_ktron_4c.png"/>
                        <pic:cNvPicPr/>
                      </pic:nvPicPr>
                      <pic:blipFill>
                        <a:blip r:embed="rId1">
                          <a:extLst>
                            <a:ext uri="{28A0092B-C50C-407E-A947-70E740481C1C}">
                              <a14:useLocalDpi xmlns:a14="http://schemas.microsoft.com/office/drawing/2010/main" val="0"/>
                            </a:ext>
                          </a:extLst>
                        </a:blip>
                        <a:stretch>
                          <a:fillRect/>
                        </a:stretch>
                      </pic:blipFill>
                      <pic:spPr>
                        <a:xfrm>
                          <a:off x="0" y="0"/>
                          <a:ext cx="2150894" cy="509102"/>
                        </a:xfrm>
                        <a:prstGeom prst="rect">
                          <a:avLst/>
                        </a:prstGeom>
                      </pic:spPr>
                    </pic:pic>
                  </a:graphicData>
                </a:graphic>
              </wp:inline>
            </w:drawing>
          </w:r>
        </w:p>
      </w:tc>
    </w:tr>
    <w:tr w:rsidR="00B87E7F" w:rsidTr="00A81175">
      <w:trPr>
        <w:trHeight w:hRule="exact" w:val="1049"/>
      </w:trPr>
      <w:tc>
        <w:tcPr>
          <w:tcW w:w="5925" w:type="dxa"/>
          <w:noWrap/>
          <w:tcMar>
            <w:left w:w="284" w:type="dxa"/>
          </w:tcMar>
          <w:vAlign w:val="bottom"/>
        </w:tcPr>
        <w:p w:rsidR="00B87E7F" w:rsidRPr="00BE5B9A" w:rsidRDefault="00BE5B9A" w:rsidP="00E40B63">
          <w:pPr>
            <w:pStyle w:val="Kopfzeile"/>
            <w:widowControl w:val="0"/>
            <w:spacing w:line="340" w:lineRule="exact"/>
            <w:rPr>
              <w:bCs/>
              <w:szCs w:val="22"/>
            </w:rPr>
          </w:pPr>
          <w:bookmarkStart w:id="2" w:name="HeaderPage2Date"/>
          <w:bookmarkEnd w:id="2"/>
          <w:r w:rsidRPr="00BE5B9A">
            <w:rPr>
              <w:rFonts w:cs="Arial"/>
              <w:bCs/>
              <w:szCs w:val="22"/>
            </w:rPr>
            <w:t>October 2016</w:t>
          </w:r>
        </w:p>
      </w:tc>
      <w:tc>
        <w:tcPr>
          <w:tcW w:w="3686" w:type="dxa"/>
          <w:noWrap/>
          <w:tcMar>
            <w:left w:w="68" w:type="dxa"/>
          </w:tcMar>
          <w:vAlign w:val="bottom"/>
        </w:tcPr>
        <w:p w:rsidR="00B87E7F" w:rsidRDefault="00B87E7F" w:rsidP="001F1975">
          <w:pPr>
            <w:pStyle w:val="Kopfzeile"/>
            <w:tabs>
              <w:tab w:val="left" w:pos="1492"/>
              <w:tab w:val="left" w:pos="5273"/>
              <w:tab w:val="left" w:pos="6480"/>
            </w:tabs>
            <w:spacing w:line="200" w:lineRule="exact"/>
            <w:jc w:val="right"/>
          </w:pPr>
          <w:bookmarkStart w:id="3" w:name="HeaderPage2Name"/>
          <w:bookmarkEnd w:id="3"/>
        </w:p>
      </w:tc>
    </w:tr>
  </w:tbl>
  <w:p w:rsidR="00B87E7F" w:rsidRDefault="00B87E7F"/>
  <w:bookmarkEnd w:id="1"/>
  <w:p w:rsidR="00B87E7F" w:rsidRDefault="00B87E7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11" w:type="dxa"/>
      <w:tblInd w:w="-255" w:type="dxa"/>
      <w:tblLayout w:type="fixed"/>
      <w:tblCellMar>
        <w:left w:w="0" w:type="dxa"/>
        <w:right w:w="0" w:type="dxa"/>
      </w:tblCellMar>
      <w:tblLook w:val="0000" w:firstRow="0" w:lastRow="0" w:firstColumn="0" w:lastColumn="0" w:noHBand="0" w:noVBand="0"/>
    </w:tblPr>
    <w:tblGrid>
      <w:gridCol w:w="6067"/>
      <w:gridCol w:w="3544"/>
    </w:tblGrid>
    <w:tr w:rsidR="00B87E7F" w:rsidTr="00A81175">
      <w:trPr>
        <w:trHeight w:hRule="exact" w:val="794"/>
      </w:trPr>
      <w:tc>
        <w:tcPr>
          <w:tcW w:w="6067" w:type="dxa"/>
          <w:noWrap/>
          <w:vAlign w:val="bottom"/>
        </w:tcPr>
        <w:p w:rsidR="00B87E7F" w:rsidRDefault="00B87E7F">
          <w:pPr>
            <w:pStyle w:val="Kopfzeile"/>
            <w:widowControl w:val="0"/>
            <w:rPr>
              <w:rFonts w:cs="Arial"/>
              <w:sz w:val="16"/>
              <w:szCs w:val="16"/>
            </w:rPr>
          </w:pPr>
          <w:bookmarkStart w:id="6" w:name="Kopf1"/>
        </w:p>
      </w:tc>
      <w:tc>
        <w:tcPr>
          <w:tcW w:w="3544" w:type="dxa"/>
          <w:noWrap/>
          <w:tcMar>
            <w:left w:w="17" w:type="dxa"/>
          </w:tcMar>
          <w:vAlign w:val="bottom"/>
        </w:tcPr>
        <w:p w:rsidR="00B87E7F" w:rsidRDefault="00E40B63" w:rsidP="00A81175">
          <w:pPr>
            <w:pStyle w:val="Kopfzeile"/>
            <w:tabs>
              <w:tab w:val="left" w:pos="1772"/>
              <w:tab w:val="left" w:pos="5273"/>
              <w:tab w:val="left" w:pos="6480"/>
            </w:tabs>
            <w:spacing w:after="10"/>
            <w:jc w:val="right"/>
            <w:rPr>
              <w:sz w:val="16"/>
              <w:szCs w:val="16"/>
            </w:rPr>
          </w:pPr>
          <w:r>
            <w:rPr>
              <w:noProof/>
              <w:sz w:val="16"/>
              <w:szCs w:val="16"/>
              <w:lang w:eastAsia="zh-CN"/>
            </w:rPr>
            <w:drawing>
              <wp:inline distT="0" distB="0" distL="0" distR="0" wp14:anchorId="7CD349C4" wp14:editId="50C1CC5A">
                <wp:extent cx="2151064" cy="509142"/>
                <wp:effectExtent l="0" t="0" r="1905" b="5715"/>
                <wp:docPr id="2"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_ktron_4c.png"/>
                        <pic:cNvPicPr/>
                      </pic:nvPicPr>
                      <pic:blipFill>
                        <a:blip r:embed="rId1">
                          <a:extLst>
                            <a:ext uri="{28A0092B-C50C-407E-A947-70E740481C1C}">
                              <a14:useLocalDpi xmlns:a14="http://schemas.microsoft.com/office/drawing/2010/main" val="0"/>
                            </a:ext>
                          </a:extLst>
                        </a:blip>
                        <a:stretch>
                          <a:fillRect/>
                        </a:stretch>
                      </pic:blipFill>
                      <pic:spPr>
                        <a:xfrm>
                          <a:off x="0" y="0"/>
                          <a:ext cx="2150894" cy="509102"/>
                        </a:xfrm>
                        <a:prstGeom prst="rect">
                          <a:avLst/>
                        </a:prstGeom>
                      </pic:spPr>
                    </pic:pic>
                  </a:graphicData>
                </a:graphic>
              </wp:inline>
            </w:drawing>
          </w:r>
        </w:p>
      </w:tc>
    </w:tr>
    <w:tr w:rsidR="00B87E7F" w:rsidTr="00A81175">
      <w:trPr>
        <w:trHeight w:hRule="exact" w:val="1047"/>
      </w:trPr>
      <w:tc>
        <w:tcPr>
          <w:tcW w:w="6067" w:type="dxa"/>
          <w:noWrap/>
          <w:tcMar>
            <w:left w:w="352" w:type="dxa"/>
          </w:tcMar>
          <w:vAlign w:val="bottom"/>
        </w:tcPr>
        <w:p w:rsidR="00B87E7F" w:rsidRDefault="00B87E7F">
          <w:pPr>
            <w:pStyle w:val="Kopfzeile"/>
            <w:widowControl w:val="0"/>
            <w:spacing w:line="200" w:lineRule="exact"/>
            <w:rPr>
              <w:rFonts w:cs="Arial"/>
            </w:rPr>
          </w:pPr>
        </w:p>
        <w:p w:rsidR="00B87E7F" w:rsidRDefault="00B87E7F">
          <w:pPr>
            <w:pStyle w:val="Kopfzeile"/>
            <w:widowControl w:val="0"/>
            <w:spacing w:line="200" w:lineRule="exact"/>
            <w:rPr>
              <w:rFonts w:cs="Arial"/>
            </w:rPr>
          </w:pPr>
        </w:p>
        <w:p w:rsidR="00B87E7F" w:rsidRDefault="00B87E7F">
          <w:pPr>
            <w:pStyle w:val="Kopfzeile"/>
            <w:widowControl w:val="0"/>
            <w:spacing w:line="200" w:lineRule="exact"/>
            <w:rPr>
              <w:rFonts w:cs="Arial"/>
            </w:rPr>
          </w:pPr>
        </w:p>
      </w:tc>
      <w:tc>
        <w:tcPr>
          <w:tcW w:w="3544" w:type="dxa"/>
          <w:noWrap/>
          <w:tcMar>
            <w:left w:w="0" w:type="dxa"/>
          </w:tcMar>
          <w:vAlign w:val="bottom"/>
        </w:tcPr>
        <w:p w:rsidR="00B87E7F" w:rsidRDefault="00B87E7F">
          <w:pPr>
            <w:pStyle w:val="Kopfzeile"/>
            <w:tabs>
              <w:tab w:val="left" w:pos="5273"/>
              <w:tab w:val="left" w:pos="6480"/>
            </w:tabs>
            <w:rPr>
              <w:szCs w:val="22"/>
            </w:rPr>
          </w:pPr>
          <w:bookmarkStart w:id="7" w:name="TitleLine01"/>
          <w:bookmarkEnd w:id="7"/>
        </w:p>
        <w:p w:rsidR="00B87E7F" w:rsidRDefault="00B87E7F">
          <w:pPr>
            <w:pStyle w:val="Kopfzeile"/>
            <w:tabs>
              <w:tab w:val="left" w:pos="5273"/>
              <w:tab w:val="left" w:pos="6480"/>
            </w:tabs>
            <w:rPr>
              <w:sz w:val="14"/>
              <w:szCs w:val="14"/>
            </w:rPr>
          </w:pPr>
          <w:bookmarkStart w:id="8" w:name="TitleLine02"/>
          <w:bookmarkEnd w:id="8"/>
        </w:p>
      </w:tc>
    </w:tr>
  </w:tbl>
  <w:p w:rsidR="00B87E7F" w:rsidRDefault="00B87E7F">
    <w:pPr>
      <w:pStyle w:val="Kopfzeile"/>
      <w:rPr>
        <w:sz w:val="14"/>
        <w:szCs w:val="14"/>
      </w:rPr>
    </w:pPr>
  </w:p>
  <w:bookmarkEnd w:id="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78A5C3A"/>
    <w:lvl w:ilvl="0">
      <w:start w:val="1"/>
      <w:numFmt w:val="decimal"/>
      <w:lvlText w:val="%1."/>
      <w:lvlJc w:val="left"/>
      <w:pPr>
        <w:tabs>
          <w:tab w:val="num" w:pos="1492"/>
        </w:tabs>
        <w:ind w:left="1492" w:hanging="360"/>
      </w:pPr>
    </w:lvl>
  </w:abstractNum>
  <w:abstractNum w:abstractNumId="1">
    <w:nsid w:val="FFFFFF7D"/>
    <w:multiLevelType w:val="singleLevel"/>
    <w:tmpl w:val="08D64AA4"/>
    <w:lvl w:ilvl="0">
      <w:start w:val="1"/>
      <w:numFmt w:val="decimal"/>
      <w:lvlText w:val="%1."/>
      <w:lvlJc w:val="left"/>
      <w:pPr>
        <w:tabs>
          <w:tab w:val="num" w:pos="1209"/>
        </w:tabs>
        <w:ind w:left="1209" w:hanging="360"/>
      </w:pPr>
    </w:lvl>
  </w:abstractNum>
  <w:abstractNum w:abstractNumId="2">
    <w:nsid w:val="FFFFFF7E"/>
    <w:multiLevelType w:val="singleLevel"/>
    <w:tmpl w:val="CF8A6B7C"/>
    <w:lvl w:ilvl="0">
      <w:start w:val="1"/>
      <w:numFmt w:val="decimal"/>
      <w:lvlText w:val="%1."/>
      <w:lvlJc w:val="left"/>
      <w:pPr>
        <w:tabs>
          <w:tab w:val="num" w:pos="926"/>
        </w:tabs>
        <w:ind w:left="926" w:hanging="360"/>
      </w:pPr>
    </w:lvl>
  </w:abstractNum>
  <w:abstractNum w:abstractNumId="3">
    <w:nsid w:val="FFFFFF7F"/>
    <w:multiLevelType w:val="singleLevel"/>
    <w:tmpl w:val="166EEE12"/>
    <w:lvl w:ilvl="0">
      <w:start w:val="1"/>
      <w:numFmt w:val="decimal"/>
      <w:lvlText w:val="%1."/>
      <w:lvlJc w:val="left"/>
      <w:pPr>
        <w:tabs>
          <w:tab w:val="num" w:pos="643"/>
        </w:tabs>
        <w:ind w:left="643" w:hanging="360"/>
      </w:pPr>
    </w:lvl>
  </w:abstractNum>
  <w:abstractNum w:abstractNumId="4">
    <w:nsid w:val="FFFFFF80"/>
    <w:multiLevelType w:val="singleLevel"/>
    <w:tmpl w:val="52F4BA3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98A9B7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CC88D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824CD6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CC61490"/>
    <w:lvl w:ilvl="0">
      <w:start w:val="1"/>
      <w:numFmt w:val="decimal"/>
      <w:lvlText w:val="%1."/>
      <w:lvlJc w:val="left"/>
      <w:pPr>
        <w:tabs>
          <w:tab w:val="num" w:pos="360"/>
        </w:tabs>
        <w:ind w:left="360" w:hanging="360"/>
      </w:pPr>
    </w:lvl>
  </w:abstractNum>
  <w:abstractNum w:abstractNumId="9">
    <w:nsid w:val="FFFFFF89"/>
    <w:multiLevelType w:val="singleLevel"/>
    <w:tmpl w:val="643A5F20"/>
    <w:lvl w:ilvl="0">
      <w:start w:val="1"/>
      <w:numFmt w:val="bullet"/>
      <w:lvlText w:val=""/>
      <w:lvlJc w:val="left"/>
      <w:pPr>
        <w:tabs>
          <w:tab w:val="num" w:pos="360"/>
        </w:tabs>
        <w:ind w:left="360" w:hanging="360"/>
      </w:pPr>
      <w:rPr>
        <w:rFonts w:ascii="Symbol" w:hAnsi="Symbol" w:hint="default"/>
      </w:rPr>
    </w:lvl>
  </w:abstractNum>
  <w:abstractNum w:abstractNumId="10">
    <w:nsid w:val="11994B55"/>
    <w:multiLevelType w:val="hybridMultilevel"/>
    <w:tmpl w:val="77F45D06"/>
    <w:lvl w:ilvl="0" w:tplc="5F001CDC">
      <w:start w:val="1"/>
      <w:numFmt w:val="bullet"/>
      <w:lvlText w:val=""/>
      <w:lvlJc w:val="left"/>
      <w:pPr>
        <w:tabs>
          <w:tab w:val="num" w:pos="360"/>
        </w:tabs>
        <w:ind w:left="284" w:hanging="284"/>
      </w:pPr>
      <w:rPr>
        <w:rFonts w:ascii="Wingdings" w:hAnsi="Wingdings" w:hint="default"/>
      </w:rPr>
    </w:lvl>
    <w:lvl w:ilvl="1" w:tplc="37C01782">
      <w:start w:val="1"/>
      <w:numFmt w:val="bullet"/>
      <w:lvlText w:val="-"/>
      <w:lvlJc w:val="left"/>
      <w:pPr>
        <w:tabs>
          <w:tab w:val="num" w:pos="1440"/>
        </w:tabs>
        <w:ind w:left="1440" w:hanging="360"/>
      </w:pPr>
      <w:rPr>
        <w:rFonts w:hAnsi="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29ED2BF7"/>
    <w:multiLevelType w:val="hybridMultilevel"/>
    <w:tmpl w:val="E16A33BA"/>
    <w:lvl w:ilvl="0" w:tplc="DEC8394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nsid w:val="31083D17"/>
    <w:multiLevelType w:val="hybridMultilevel"/>
    <w:tmpl w:val="A46898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DB91CD2"/>
    <w:multiLevelType w:val="hybridMultilevel"/>
    <w:tmpl w:val="B4140E88"/>
    <w:lvl w:ilvl="0" w:tplc="FD4AAF94">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53373A27"/>
    <w:multiLevelType w:val="hybridMultilevel"/>
    <w:tmpl w:val="77F45D06"/>
    <w:lvl w:ilvl="0" w:tplc="5F001CDC">
      <w:start w:val="1"/>
      <w:numFmt w:val="bullet"/>
      <w:lvlText w:val=""/>
      <w:lvlJc w:val="left"/>
      <w:pPr>
        <w:tabs>
          <w:tab w:val="num" w:pos="360"/>
        </w:tabs>
        <w:ind w:left="284" w:hanging="284"/>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71F874FE"/>
    <w:multiLevelType w:val="hybridMultilevel"/>
    <w:tmpl w:val="15B06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11"/>
  </w:num>
  <w:num w:numId="4">
    <w:abstractNumId w:val="1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5"/>
  </w:num>
  <w:num w:numId="16">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llivan, Regula">
    <w15:presenceInfo w15:providerId="AD" w15:userId="S-1-5-21-104687986-2110747356-1844936127-16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81E"/>
    <w:rsid w:val="00005A32"/>
    <w:rsid w:val="000205CF"/>
    <w:rsid w:val="00034902"/>
    <w:rsid w:val="00045BBE"/>
    <w:rsid w:val="00046A47"/>
    <w:rsid w:val="000517CE"/>
    <w:rsid w:val="00052988"/>
    <w:rsid w:val="00053609"/>
    <w:rsid w:val="000624C8"/>
    <w:rsid w:val="00073CC3"/>
    <w:rsid w:val="00081835"/>
    <w:rsid w:val="00083D65"/>
    <w:rsid w:val="00087E45"/>
    <w:rsid w:val="000958D2"/>
    <w:rsid w:val="00097C2A"/>
    <w:rsid w:val="000A3B56"/>
    <w:rsid w:val="000B2B59"/>
    <w:rsid w:val="000B5E23"/>
    <w:rsid w:val="000B7A88"/>
    <w:rsid w:val="000C277B"/>
    <w:rsid w:val="000C5C61"/>
    <w:rsid w:val="000C69F6"/>
    <w:rsid w:val="000D0B56"/>
    <w:rsid w:val="000D0FD3"/>
    <w:rsid w:val="000D6F4C"/>
    <w:rsid w:val="000D7CFC"/>
    <w:rsid w:val="000E2F57"/>
    <w:rsid w:val="000E7C73"/>
    <w:rsid w:val="000F55C1"/>
    <w:rsid w:val="000F5979"/>
    <w:rsid w:val="000F662E"/>
    <w:rsid w:val="00100DAA"/>
    <w:rsid w:val="001016A1"/>
    <w:rsid w:val="00107822"/>
    <w:rsid w:val="00115ADE"/>
    <w:rsid w:val="00122065"/>
    <w:rsid w:val="0012428E"/>
    <w:rsid w:val="0013631C"/>
    <w:rsid w:val="00143093"/>
    <w:rsid w:val="0014580B"/>
    <w:rsid w:val="00150F14"/>
    <w:rsid w:val="00153E8C"/>
    <w:rsid w:val="001543F8"/>
    <w:rsid w:val="0015764A"/>
    <w:rsid w:val="00166233"/>
    <w:rsid w:val="001809D8"/>
    <w:rsid w:val="00182BBD"/>
    <w:rsid w:val="001A6A35"/>
    <w:rsid w:val="001A7E41"/>
    <w:rsid w:val="001B0138"/>
    <w:rsid w:val="001B732F"/>
    <w:rsid w:val="001B76DC"/>
    <w:rsid w:val="001C2A72"/>
    <w:rsid w:val="001C7D25"/>
    <w:rsid w:val="001D11EE"/>
    <w:rsid w:val="001D1B68"/>
    <w:rsid w:val="001E0D86"/>
    <w:rsid w:val="001E5611"/>
    <w:rsid w:val="001F1975"/>
    <w:rsid w:val="001F32CD"/>
    <w:rsid w:val="00211571"/>
    <w:rsid w:val="002137A7"/>
    <w:rsid w:val="002153A9"/>
    <w:rsid w:val="002165C6"/>
    <w:rsid w:val="00216616"/>
    <w:rsid w:val="00216854"/>
    <w:rsid w:val="002225E0"/>
    <w:rsid w:val="00224C8A"/>
    <w:rsid w:val="002277F2"/>
    <w:rsid w:val="00235CE4"/>
    <w:rsid w:val="00235EA2"/>
    <w:rsid w:val="00240337"/>
    <w:rsid w:val="00254BB0"/>
    <w:rsid w:val="00256F07"/>
    <w:rsid w:val="00266C34"/>
    <w:rsid w:val="002703CB"/>
    <w:rsid w:val="002752DD"/>
    <w:rsid w:val="00280FF5"/>
    <w:rsid w:val="002942FC"/>
    <w:rsid w:val="00295F7A"/>
    <w:rsid w:val="00297D31"/>
    <w:rsid w:val="002A3389"/>
    <w:rsid w:val="002A62FF"/>
    <w:rsid w:val="002B100A"/>
    <w:rsid w:val="002B48B7"/>
    <w:rsid w:val="002B6CD7"/>
    <w:rsid w:val="002D0E67"/>
    <w:rsid w:val="002E0517"/>
    <w:rsid w:val="002E7B06"/>
    <w:rsid w:val="002F1CFF"/>
    <w:rsid w:val="002F2A6B"/>
    <w:rsid w:val="002F2EC4"/>
    <w:rsid w:val="00303E3C"/>
    <w:rsid w:val="00310A89"/>
    <w:rsid w:val="00313276"/>
    <w:rsid w:val="00340776"/>
    <w:rsid w:val="00340DF2"/>
    <w:rsid w:val="003435C3"/>
    <w:rsid w:val="00344A10"/>
    <w:rsid w:val="00345627"/>
    <w:rsid w:val="0035374D"/>
    <w:rsid w:val="00357640"/>
    <w:rsid w:val="003652EC"/>
    <w:rsid w:val="0037023B"/>
    <w:rsid w:val="0037179E"/>
    <w:rsid w:val="00376BC8"/>
    <w:rsid w:val="00381C1A"/>
    <w:rsid w:val="00392AA7"/>
    <w:rsid w:val="00394CD0"/>
    <w:rsid w:val="003A0319"/>
    <w:rsid w:val="003B20DF"/>
    <w:rsid w:val="003B46B8"/>
    <w:rsid w:val="003C4CA8"/>
    <w:rsid w:val="003C76F6"/>
    <w:rsid w:val="003D0D58"/>
    <w:rsid w:val="003D1B2A"/>
    <w:rsid w:val="003E7E19"/>
    <w:rsid w:val="0040684D"/>
    <w:rsid w:val="0041140B"/>
    <w:rsid w:val="0041261A"/>
    <w:rsid w:val="004410EB"/>
    <w:rsid w:val="00441C23"/>
    <w:rsid w:val="004424EC"/>
    <w:rsid w:val="00443A8E"/>
    <w:rsid w:val="00446246"/>
    <w:rsid w:val="004526BB"/>
    <w:rsid w:val="0045290E"/>
    <w:rsid w:val="00453F9A"/>
    <w:rsid w:val="0045425F"/>
    <w:rsid w:val="0046122F"/>
    <w:rsid w:val="00464BDC"/>
    <w:rsid w:val="00464F83"/>
    <w:rsid w:val="0046653D"/>
    <w:rsid w:val="00476D50"/>
    <w:rsid w:val="00480147"/>
    <w:rsid w:val="0048280F"/>
    <w:rsid w:val="0048322C"/>
    <w:rsid w:val="00484260"/>
    <w:rsid w:val="00490560"/>
    <w:rsid w:val="00497CE8"/>
    <w:rsid w:val="004A1EB1"/>
    <w:rsid w:val="004A335D"/>
    <w:rsid w:val="004A4286"/>
    <w:rsid w:val="004A4C76"/>
    <w:rsid w:val="004B4C0A"/>
    <w:rsid w:val="004B7A7C"/>
    <w:rsid w:val="004C6CE3"/>
    <w:rsid w:val="004D4E98"/>
    <w:rsid w:val="004D777E"/>
    <w:rsid w:val="004E0FE1"/>
    <w:rsid w:val="004F1BBB"/>
    <w:rsid w:val="0050056F"/>
    <w:rsid w:val="00501FAB"/>
    <w:rsid w:val="00520537"/>
    <w:rsid w:val="00522D9F"/>
    <w:rsid w:val="005319AE"/>
    <w:rsid w:val="00533486"/>
    <w:rsid w:val="00536506"/>
    <w:rsid w:val="0054598E"/>
    <w:rsid w:val="00553842"/>
    <w:rsid w:val="005577CC"/>
    <w:rsid w:val="00564EE7"/>
    <w:rsid w:val="00573DE4"/>
    <w:rsid w:val="0057499C"/>
    <w:rsid w:val="005749DF"/>
    <w:rsid w:val="0057627B"/>
    <w:rsid w:val="00577627"/>
    <w:rsid w:val="00577F55"/>
    <w:rsid w:val="005826D4"/>
    <w:rsid w:val="00583AB5"/>
    <w:rsid w:val="00586C5B"/>
    <w:rsid w:val="00590AE1"/>
    <w:rsid w:val="005A29A5"/>
    <w:rsid w:val="005A324D"/>
    <w:rsid w:val="005A7A38"/>
    <w:rsid w:val="005B06A4"/>
    <w:rsid w:val="005B68E7"/>
    <w:rsid w:val="005B6E17"/>
    <w:rsid w:val="005C6C34"/>
    <w:rsid w:val="005E5AD8"/>
    <w:rsid w:val="005E7B9D"/>
    <w:rsid w:val="005F62D1"/>
    <w:rsid w:val="00606E25"/>
    <w:rsid w:val="00617962"/>
    <w:rsid w:val="0062498E"/>
    <w:rsid w:val="0063525E"/>
    <w:rsid w:val="006364EA"/>
    <w:rsid w:val="006365AE"/>
    <w:rsid w:val="00637FCC"/>
    <w:rsid w:val="00646E1A"/>
    <w:rsid w:val="00647DEC"/>
    <w:rsid w:val="0065422C"/>
    <w:rsid w:val="00657BED"/>
    <w:rsid w:val="00663A57"/>
    <w:rsid w:val="00663AF1"/>
    <w:rsid w:val="00666562"/>
    <w:rsid w:val="0066781E"/>
    <w:rsid w:val="006704F9"/>
    <w:rsid w:val="00696926"/>
    <w:rsid w:val="006A49AF"/>
    <w:rsid w:val="006C3D04"/>
    <w:rsid w:val="006D2F63"/>
    <w:rsid w:val="006E49E9"/>
    <w:rsid w:val="006E68B6"/>
    <w:rsid w:val="00700652"/>
    <w:rsid w:val="00704968"/>
    <w:rsid w:val="00706DDF"/>
    <w:rsid w:val="007076DB"/>
    <w:rsid w:val="00712B13"/>
    <w:rsid w:val="0072110C"/>
    <w:rsid w:val="00757E2B"/>
    <w:rsid w:val="00776DEA"/>
    <w:rsid w:val="007845CA"/>
    <w:rsid w:val="00784C90"/>
    <w:rsid w:val="007862F4"/>
    <w:rsid w:val="00792F9C"/>
    <w:rsid w:val="007A2A24"/>
    <w:rsid w:val="007A3D93"/>
    <w:rsid w:val="007A401D"/>
    <w:rsid w:val="007B2943"/>
    <w:rsid w:val="007B4B51"/>
    <w:rsid w:val="007C03D8"/>
    <w:rsid w:val="007C0A27"/>
    <w:rsid w:val="007D4EF5"/>
    <w:rsid w:val="007E2FA8"/>
    <w:rsid w:val="007E7B97"/>
    <w:rsid w:val="007F1505"/>
    <w:rsid w:val="007F269D"/>
    <w:rsid w:val="00815695"/>
    <w:rsid w:val="00816B6E"/>
    <w:rsid w:val="008200C8"/>
    <w:rsid w:val="0082058A"/>
    <w:rsid w:val="00826988"/>
    <w:rsid w:val="00830B9C"/>
    <w:rsid w:val="0083215A"/>
    <w:rsid w:val="008346CD"/>
    <w:rsid w:val="00836388"/>
    <w:rsid w:val="008470BC"/>
    <w:rsid w:val="00853AC6"/>
    <w:rsid w:val="00854BC5"/>
    <w:rsid w:val="00855779"/>
    <w:rsid w:val="008609A9"/>
    <w:rsid w:val="008648DE"/>
    <w:rsid w:val="00866084"/>
    <w:rsid w:val="00866220"/>
    <w:rsid w:val="008677CD"/>
    <w:rsid w:val="00870705"/>
    <w:rsid w:val="00871150"/>
    <w:rsid w:val="00877330"/>
    <w:rsid w:val="00896903"/>
    <w:rsid w:val="008B50C9"/>
    <w:rsid w:val="008E18D8"/>
    <w:rsid w:val="008E3EE0"/>
    <w:rsid w:val="008F027C"/>
    <w:rsid w:val="008F7597"/>
    <w:rsid w:val="00911076"/>
    <w:rsid w:val="009116FE"/>
    <w:rsid w:val="0091332A"/>
    <w:rsid w:val="009269E2"/>
    <w:rsid w:val="009373AB"/>
    <w:rsid w:val="00942A6F"/>
    <w:rsid w:val="00944246"/>
    <w:rsid w:val="00953ED5"/>
    <w:rsid w:val="00970BB4"/>
    <w:rsid w:val="009721CF"/>
    <w:rsid w:val="00972E27"/>
    <w:rsid w:val="009829C2"/>
    <w:rsid w:val="00992974"/>
    <w:rsid w:val="009951D8"/>
    <w:rsid w:val="009955C2"/>
    <w:rsid w:val="00995BAA"/>
    <w:rsid w:val="009A0B91"/>
    <w:rsid w:val="009A65EF"/>
    <w:rsid w:val="009B1A1C"/>
    <w:rsid w:val="009C2F52"/>
    <w:rsid w:val="009C47B8"/>
    <w:rsid w:val="009C4CA2"/>
    <w:rsid w:val="009C5AD4"/>
    <w:rsid w:val="009E3B95"/>
    <w:rsid w:val="009F2606"/>
    <w:rsid w:val="009F27A6"/>
    <w:rsid w:val="00A11667"/>
    <w:rsid w:val="00A138A1"/>
    <w:rsid w:val="00A14129"/>
    <w:rsid w:val="00A2162C"/>
    <w:rsid w:val="00A2206F"/>
    <w:rsid w:val="00A43F33"/>
    <w:rsid w:val="00A63D0D"/>
    <w:rsid w:val="00A667B3"/>
    <w:rsid w:val="00A674F4"/>
    <w:rsid w:val="00A7699C"/>
    <w:rsid w:val="00A81175"/>
    <w:rsid w:val="00A861DB"/>
    <w:rsid w:val="00AB495F"/>
    <w:rsid w:val="00AC0EE2"/>
    <w:rsid w:val="00AD231B"/>
    <w:rsid w:val="00AD243C"/>
    <w:rsid w:val="00AD36D2"/>
    <w:rsid w:val="00AD6F93"/>
    <w:rsid w:val="00AF6EBA"/>
    <w:rsid w:val="00AF78DE"/>
    <w:rsid w:val="00B00B85"/>
    <w:rsid w:val="00B05245"/>
    <w:rsid w:val="00B0675A"/>
    <w:rsid w:val="00B207E2"/>
    <w:rsid w:val="00B21651"/>
    <w:rsid w:val="00B247D1"/>
    <w:rsid w:val="00B25A36"/>
    <w:rsid w:val="00B35E90"/>
    <w:rsid w:val="00B36150"/>
    <w:rsid w:val="00B426B7"/>
    <w:rsid w:val="00B51A70"/>
    <w:rsid w:val="00B54B2F"/>
    <w:rsid w:val="00B5597E"/>
    <w:rsid w:val="00B60389"/>
    <w:rsid w:val="00B62F75"/>
    <w:rsid w:val="00B75C51"/>
    <w:rsid w:val="00B87E7F"/>
    <w:rsid w:val="00BA2E9B"/>
    <w:rsid w:val="00BB2B77"/>
    <w:rsid w:val="00BB6BB7"/>
    <w:rsid w:val="00BC2F8E"/>
    <w:rsid w:val="00BD2BA9"/>
    <w:rsid w:val="00BD400C"/>
    <w:rsid w:val="00BE0C67"/>
    <w:rsid w:val="00BE0D2B"/>
    <w:rsid w:val="00BE5B9A"/>
    <w:rsid w:val="00BF42EE"/>
    <w:rsid w:val="00BF68DC"/>
    <w:rsid w:val="00C015ED"/>
    <w:rsid w:val="00C137E6"/>
    <w:rsid w:val="00C15829"/>
    <w:rsid w:val="00C15AA7"/>
    <w:rsid w:val="00C21A9B"/>
    <w:rsid w:val="00C271F5"/>
    <w:rsid w:val="00C2798A"/>
    <w:rsid w:val="00C31B24"/>
    <w:rsid w:val="00C346BA"/>
    <w:rsid w:val="00C379C4"/>
    <w:rsid w:val="00C41070"/>
    <w:rsid w:val="00C446A2"/>
    <w:rsid w:val="00C44C3C"/>
    <w:rsid w:val="00C465B9"/>
    <w:rsid w:val="00C47247"/>
    <w:rsid w:val="00C626A6"/>
    <w:rsid w:val="00C6326A"/>
    <w:rsid w:val="00C745C3"/>
    <w:rsid w:val="00C774C6"/>
    <w:rsid w:val="00C77750"/>
    <w:rsid w:val="00C8788D"/>
    <w:rsid w:val="00C92BA1"/>
    <w:rsid w:val="00CB1CDD"/>
    <w:rsid w:val="00CB385B"/>
    <w:rsid w:val="00CB6228"/>
    <w:rsid w:val="00CC129E"/>
    <w:rsid w:val="00CC3E7D"/>
    <w:rsid w:val="00CE14D0"/>
    <w:rsid w:val="00CE4A96"/>
    <w:rsid w:val="00CF39DB"/>
    <w:rsid w:val="00CF3A5B"/>
    <w:rsid w:val="00CF51F6"/>
    <w:rsid w:val="00D0349B"/>
    <w:rsid w:val="00D23392"/>
    <w:rsid w:val="00D24448"/>
    <w:rsid w:val="00D317B3"/>
    <w:rsid w:val="00D33C22"/>
    <w:rsid w:val="00D36043"/>
    <w:rsid w:val="00D447D8"/>
    <w:rsid w:val="00D515FC"/>
    <w:rsid w:val="00D64312"/>
    <w:rsid w:val="00D6458E"/>
    <w:rsid w:val="00D775DD"/>
    <w:rsid w:val="00D9358A"/>
    <w:rsid w:val="00D95B3E"/>
    <w:rsid w:val="00DA1E26"/>
    <w:rsid w:val="00DA1F1C"/>
    <w:rsid w:val="00DA28DB"/>
    <w:rsid w:val="00DA72D7"/>
    <w:rsid w:val="00DC26F2"/>
    <w:rsid w:val="00DC5F94"/>
    <w:rsid w:val="00DC6F85"/>
    <w:rsid w:val="00DD5635"/>
    <w:rsid w:val="00DF5926"/>
    <w:rsid w:val="00DF6CA7"/>
    <w:rsid w:val="00E27395"/>
    <w:rsid w:val="00E279C3"/>
    <w:rsid w:val="00E33264"/>
    <w:rsid w:val="00E35279"/>
    <w:rsid w:val="00E361B4"/>
    <w:rsid w:val="00E3719C"/>
    <w:rsid w:val="00E40B63"/>
    <w:rsid w:val="00E520BA"/>
    <w:rsid w:val="00E56873"/>
    <w:rsid w:val="00E73C55"/>
    <w:rsid w:val="00E84070"/>
    <w:rsid w:val="00E85528"/>
    <w:rsid w:val="00E90314"/>
    <w:rsid w:val="00E93E87"/>
    <w:rsid w:val="00EA1305"/>
    <w:rsid w:val="00EA6642"/>
    <w:rsid w:val="00EA6D12"/>
    <w:rsid w:val="00EB090B"/>
    <w:rsid w:val="00EB1342"/>
    <w:rsid w:val="00EB248B"/>
    <w:rsid w:val="00EB2B19"/>
    <w:rsid w:val="00ED2992"/>
    <w:rsid w:val="00EE55F9"/>
    <w:rsid w:val="00EE7A8C"/>
    <w:rsid w:val="00EF0EB0"/>
    <w:rsid w:val="00F00F55"/>
    <w:rsid w:val="00F03A59"/>
    <w:rsid w:val="00F04205"/>
    <w:rsid w:val="00F07C7F"/>
    <w:rsid w:val="00F16288"/>
    <w:rsid w:val="00F2224A"/>
    <w:rsid w:val="00F3328A"/>
    <w:rsid w:val="00F33D8B"/>
    <w:rsid w:val="00F4020D"/>
    <w:rsid w:val="00F43FCC"/>
    <w:rsid w:val="00F504CE"/>
    <w:rsid w:val="00F57981"/>
    <w:rsid w:val="00F62A4C"/>
    <w:rsid w:val="00F746F5"/>
    <w:rsid w:val="00F759B5"/>
    <w:rsid w:val="00F836AB"/>
    <w:rsid w:val="00F84818"/>
    <w:rsid w:val="00FB1801"/>
    <w:rsid w:val="00FC2239"/>
    <w:rsid w:val="00FD0BA3"/>
    <w:rsid w:val="00FD1EB3"/>
    <w:rsid w:val="00FD2250"/>
    <w:rsid w:val="00FD3F36"/>
    <w:rsid w:val="00FE54A7"/>
    <w:rsid w:val="00FF050F"/>
    <w:rsid w:val="00FF64A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sz w:val="22"/>
      <w:szCs w:val="24"/>
      <w:lang w:eastAsia="de-DE"/>
    </w:rPr>
  </w:style>
  <w:style w:type="paragraph" w:styleId="berschrift2">
    <w:name w:val="heading 2"/>
    <w:basedOn w:val="Standard"/>
    <w:next w:val="Standard"/>
    <w:qFormat/>
    <w:pPr>
      <w:keepNext/>
      <w:spacing w:before="240" w:after="60"/>
      <w:outlineLvl w:val="1"/>
    </w:pPr>
    <w:rPr>
      <w:rFonts w:cs="Arial"/>
      <w:b/>
      <w:bCs/>
      <w:i/>
      <w:iCs/>
      <w:sz w:val="28"/>
      <w:szCs w:val="28"/>
    </w:rPr>
  </w:style>
  <w:style w:type="paragraph" w:styleId="berschrift3">
    <w:name w:val="heading 3"/>
    <w:basedOn w:val="Standard"/>
    <w:next w:val="Standard"/>
    <w:qFormat/>
    <w:pPr>
      <w:keepNext/>
      <w:spacing w:before="240" w:after="6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style>
  <w:style w:type="paragraph" w:styleId="Fuzeile">
    <w:name w:val="footer"/>
    <w:basedOn w:val="Standard"/>
    <w:rPr>
      <w:sz w:val="14"/>
    </w:rPr>
  </w:style>
  <w:style w:type="paragraph" w:styleId="Sprechblasentext">
    <w:name w:val="Balloon Text"/>
    <w:basedOn w:val="Standard"/>
    <w:semiHidden/>
    <w:rPr>
      <w:rFonts w:ascii="Tahoma" w:hAnsi="Tahoma" w:cs="Tahoma"/>
      <w:sz w:val="16"/>
      <w:szCs w:val="16"/>
    </w:rPr>
  </w:style>
  <w:style w:type="paragraph" w:customStyle="1" w:styleId="Pressemitteilung">
    <w:name w:val="Pressemitteilung"/>
    <w:basedOn w:val="Standard"/>
    <w:next w:val="Standard"/>
    <w:pPr>
      <w:spacing w:before="200"/>
    </w:pPr>
    <w:rPr>
      <w:b/>
      <w:szCs w:val="20"/>
    </w:rPr>
  </w:style>
  <w:style w:type="paragraph" w:customStyle="1" w:styleId="Kontakt">
    <w:name w:val="Kontakt"/>
    <w:basedOn w:val="Standard"/>
    <w:pPr>
      <w:spacing w:line="200" w:lineRule="exact"/>
      <w:ind w:left="7088"/>
    </w:pPr>
    <w:rPr>
      <w:sz w:val="14"/>
      <w:szCs w:val="20"/>
    </w:rPr>
  </w:style>
  <w:style w:type="paragraph" w:customStyle="1" w:styleId="text">
    <w:name w:val="text"/>
    <w:basedOn w:val="Standard"/>
    <w:pPr>
      <w:spacing w:line="360" w:lineRule="auto"/>
    </w:pPr>
    <w:rPr>
      <w:szCs w:val="20"/>
    </w:rPr>
  </w:style>
  <w:style w:type="paragraph" w:customStyle="1" w:styleId="berschrift14p">
    <w:name w:val="Überschrift 14p"/>
    <w:basedOn w:val="Standard"/>
    <w:next w:val="Standard"/>
    <w:rPr>
      <w:b/>
      <w:sz w:val="28"/>
      <w:szCs w:val="20"/>
    </w:rPr>
  </w:style>
  <w:style w:type="character" w:styleId="Hyperlink">
    <w:name w:val="Hyperlink"/>
    <w:rPr>
      <w:color w:val="0000FF"/>
      <w:u w:val="single"/>
    </w:rPr>
  </w:style>
  <w:style w:type="paragraph" w:customStyle="1" w:styleId="Absatzformat1">
    <w:name w:val="Absatzformat 1"/>
    <w:basedOn w:val="Standard"/>
    <w:pPr>
      <w:autoSpaceDE w:val="0"/>
      <w:autoSpaceDN w:val="0"/>
      <w:adjustRightInd w:val="0"/>
      <w:spacing w:before="57" w:line="288" w:lineRule="auto"/>
      <w:textAlignment w:val="center"/>
    </w:pPr>
    <w:rPr>
      <w:rFonts w:ascii="Gotham Book" w:hAnsi="Gotham Book"/>
      <w:color w:val="000000"/>
      <w:sz w:val="16"/>
      <w:szCs w:val="16"/>
    </w:rPr>
  </w:style>
  <w:style w:type="paragraph" w:customStyle="1" w:styleId="textmitPunkt">
    <w:name w:val="text mit Punkt"/>
    <w:basedOn w:val="text"/>
    <w:pPr>
      <w:numPr>
        <w:numId w:val="3"/>
      </w:numPr>
      <w:spacing w:before="120"/>
    </w:pPr>
  </w:style>
  <w:style w:type="paragraph" w:customStyle="1" w:styleId="textnachPunkt">
    <w:name w:val="text nach Punkt"/>
    <w:basedOn w:val="text"/>
    <w:pPr>
      <w:spacing w:before="120"/>
    </w:pPr>
  </w:style>
  <w:style w:type="paragraph" w:customStyle="1" w:styleId="Trennung">
    <w:name w:val="Trennung"/>
    <w:basedOn w:val="Standard"/>
    <w:pPr>
      <w:spacing w:before="360" w:after="360"/>
      <w:jc w:val="center"/>
    </w:pPr>
    <w:rPr>
      <w:rFonts w:ascii="Wingdings" w:hAnsi="Wingdings"/>
      <w:color w:val="000000"/>
      <w:spacing w:val="120"/>
      <w:sz w:val="24"/>
      <w:szCs w:val="20"/>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character" w:styleId="Seitenzahl">
    <w:name w:val="page number"/>
    <w:basedOn w:val="Absatz-Standardschriftart"/>
    <w:semiHidden/>
  </w:style>
  <w:style w:type="paragraph" w:customStyle="1" w:styleId="bild">
    <w:name w:val="bild"/>
    <w:basedOn w:val="text"/>
    <w:pPr>
      <w:spacing w:before="240"/>
    </w:pPr>
    <w:rPr>
      <w:i/>
    </w:rPr>
  </w:style>
  <w:style w:type="paragraph" w:styleId="StandardWeb">
    <w:name w:val="Normal (Web)"/>
    <w:basedOn w:val="Standard"/>
    <w:semiHidden/>
    <w:pPr>
      <w:spacing w:before="30" w:after="30"/>
    </w:pPr>
    <w:rPr>
      <w:rFonts w:eastAsia="Arial Unicode MS" w:cs="Arial"/>
      <w:color w:val="000000"/>
      <w:sz w:val="24"/>
    </w:rPr>
  </w:style>
  <w:style w:type="character" w:styleId="Kommentarzeichen">
    <w:name w:val="annotation reference"/>
    <w:semiHidden/>
    <w:rPr>
      <w:sz w:val="16"/>
      <w:szCs w:val="16"/>
    </w:rPr>
  </w:style>
  <w:style w:type="paragraph" w:styleId="Kommentartext">
    <w:name w:val="annotation text"/>
    <w:basedOn w:val="Standard"/>
    <w:link w:val="KommentartextZchn"/>
    <w:semiHidden/>
    <w:rPr>
      <w:sz w:val="20"/>
      <w:szCs w:val="20"/>
    </w:rPr>
  </w:style>
  <w:style w:type="character" w:styleId="BesuchterHyperlink">
    <w:name w:val="FollowedHyperlink"/>
    <w:semiHidden/>
    <w:rPr>
      <w:color w:val="800080"/>
      <w:u w:val="single"/>
    </w:rPr>
  </w:style>
  <w:style w:type="character" w:customStyle="1" w:styleId="normaltext">
    <w:name w:val="normaltext"/>
    <w:basedOn w:val="Absatz-Standardschriftart"/>
  </w:style>
  <w:style w:type="character" w:styleId="Fett">
    <w:name w:val="Strong"/>
    <w:basedOn w:val="Absatz-Standardschriftart"/>
    <w:qFormat/>
    <w:rsid w:val="005319AE"/>
    <w:rPr>
      <w:rFonts w:ascii="Times New Roman" w:hAnsi="Times New Roman" w:cs="Times New Roman"/>
      <w:b/>
      <w:bCs/>
    </w:rPr>
  </w:style>
  <w:style w:type="paragraph" w:customStyle="1" w:styleId="NoParagraphStyle">
    <w:name w:val="[No Paragraph Style]"/>
    <w:rsid w:val="00AF6EBA"/>
    <w:pPr>
      <w:autoSpaceDE w:val="0"/>
      <w:autoSpaceDN w:val="0"/>
      <w:adjustRightInd w:val="0"/>
      <w:spacing w:line="288" w:lineRule="auto"/>
      <w:textAlignment w:val="center"/>
    </w:pPr>
    <w:rPr>
      <w:rFonts w:ascii="Times" w:hAnsi="Times" w:cs="Times"/>
      <w:color w:val="000000"/>
      <w:sz w:val="24"/>
      <w:szCs w:val="24"/>
      <w:lang w:val="en-US" w:eastAsia="en-US"/>
    </w:rPr>
  </w:style>
  <w:style w:type="character" w:customStyle="1" w:styleId="KopfzeileZchn">
    <w:name w:val="Kopfzeile Zchn"/>
    <w:basedOn w:val="Absatz-Standardschriftart"/>
    <w:link w:val="Kopfzeile"/>
    <w:rsid w:val="00AF6EBA"/>
    <w:rPr>
      <w:rFonts w:ascii="Arial" w:hAnsi="Arial"/>
      <w:sz w:val="22"/>
      <w:szCs w:val="24"/>
      <w:lang w:eastAsia="de-DE"/>
    </w:rPr>
  </w:style>
  <w:style w:type="paragraph" w:customStyle="1" w:styleId="prtext">
    <w:name w:val="pr text"/>
    <w:basedOn w:val="Standard"/>
    <w:rsid w:val="005B68E7"/>
    <w:pPr>
      <w:autoSpaceDE w:val="0"/>
      <w:autoSpaceDN w:val="0"/>
      <w:adjustRightInd w:val="0"/>
    </w:pPr>
    <w:rPr>
      <w:rFonts w:ascii="Times New Roman" w:hAnsi="Times New Roman"/>
      <w:sz w:val="24"/>
      <w:lang w:val="en-US" w:eastAsia="en-US"/>
    </w:rPr>
  </w:style>
  <w:style w:type="paragraph" w:styleId="Textkrper">
    <w:name w:val="Body Text"/>
    <w:basedOn w:val="Standard"/>
    <w:link w:val="TextkrperZchn"/>
    <w:rsid w:val="00C446A2"/>
    <w:pPr>
      <w:widowControl w:val="0"/>
      <w:spacing w:after="120"/>
    </w:pPr>
    <w:rPr>
      <w:rFonts w:ascii="Times New Roman" w:hAnsi="Times New Roman"/>
      <w:snapToGrid w:val="0"/>
      <w:sz w:val="24"/>
      <w:szCs w:val="20"/>
      <w:lang w:val="en-US" w:eastAsia="en-US"/>
    </w:rPr>
  </w:style>
  <w:style w:type="character" w:customStyle="1" w:styleId="TextkrperZchn">
    <w:name w:val="Textkörper Zchn"/>
    <w:basedOn w:val="Absatz-Standardschriftart"/>
    <w:link w:val="Textkrper"/>
    <w:rsid w:val="00C446A2"/>
    <w:rPr>
      <w:snapToGrid w:val="0"/>
      <w:sz w:val="24"/>
      <w:lang w:val="en-US" w:eastAsia="en-US"/>
    </w:rPr>
  </w:style>
  <w:style w:type="paragraph" w:styleId="Kommentarthema">
    <w:name w:val="annotation subject"/>
    <w:basedOn w:val="Kommentartext"/>
    <w:next w:val="Kommentartext"/>
    <w:link w:val="KommentarthemaZchn"/>
    <w:uiPriority w:val="99"/>
    <w:semiHidden/>
    <w:unhideWhenUsed/>
    <w:rsid w:val="00573DE4"/>
    <w:rPr>
      <w:b/>
      <w:bCs/>
    </w:rPr>
  </w:style>
  <w:style w:type="character" w:customStyle="1" w:styleId="KommentartextZchn">
    <w:name w:val="Kommentartext Zchn"/>
    <w:basedOn w:val="Absatz-Standardschriftart"/>
    <w:link w:val="Kommentartext"/>
    <w:semiHidden/>
    <w:rsid w:val="00573DE4"/>
    <w:rPr>
      <w:rFonts w:ascii="Arial" w:hAnsi="Arial"/>
      <w:lang w:eastAsia="de-DE"/>
    </w:rPr>
  </w:style>
  <w:style w:type="character" w:customStyle="1" w:styleId="KommentarthemaZchn">
    <w:name w:val="Kommentarthema Zchn"/>
    <w:basedOn w:val="KommentartextZchn"/>
    <w:link w:val="Kommentarthema"/>
    <w:uiPriority w:val="99"/>
    <w:semiHidden/>
    <w:rsid w:val="00573DE4"/>
    <w:rPr>
      <w:rFonts w:ascii="Arial" w:hAnsi="Arial"/>
      <w:b/>
      <w:bCs/>
      <w:lang w:eastAsia="de-DE"/>
    </w:rPr>
  </w:style>
  <w:style w:type="paragraph" w:styleId="Listenabsatz">
    <w:name w:val="List Paragraph"/>
    <w:basedOn w:val="Standard"/>
    <w:uiPriority w:val="34"/>
    <w:qFormat/>
    <w:rsid w:val="00696926"/>
    <w:pPr>
      <w:spacing w:after="160" w:line="259" w:lineRule="auto"/>
      <w:ind w:left="720"/>
      <w:contextualSpacing/>
    </w:pPr>
    <w:rPr>
      <w:rFonts w:asciiTheme="minorHAnsi" w:eastAsiaTheme="minorHAnsi" w:hAnsiTheme="minorHAnsi" w:cstheme="minorBidi"/>
      <w:szCs w:val="22"/>
      <w:lang w:val="en-US" w:eastAsia="en-US"/>
    </w:rPr>
  </w:style>
  <w:style w:type="paragraph" w:customStyle="1" w:styleId="TextEN">
    <w:name w:val="Text EN"/>
    <w:basedOn w:val="NoParagraphStyle"/>
    <w:uiPriority w:val="99"/>
    <w:rsid w:val="00696926"/>
    <w:pPr>
      <w:spacing w:after="57" w:line="220" w:lineRule="atLeast"/>
    </w:pPr>
    <w:rPr>
      <w:rFonts w:ascii="Gotham Book" w:hAnsi="Gotham Book" w:cs="Gotham Book"/>
      <w:sz w:val="16"/>
      <w:szCs w:val="16"/>
      <w:lang w:val="de-DE" w:eastAsia="zh-CN"/>
    </w:rPr>
  </w:style>
  <w:style w:type="paragraph" w:customStyle="1" w:styleId="BodyE">
    <w:name w:val="Body E"/>
    <w:basedOn w:val="NoParagraphStyle"/>
    <w:uiPriority w:val="99"/>
    <w:rsid w:val="00BB2B77"/>
    <w:pPr>
      <w:spacing w:line="200" w:lineRule="atLeast"/>
      <w:jc w:val="both"/>
    </w:pPr>
    <w:rPr>
      <w:rFonts w:ascii="Helvetica (T1) Medium" w:hAnsi="Helvetica (T1) Medium" w:cs="Helvetica (T1) Medium"/>
      <w:sz w:val="16"/>
      <w:szCs w:val="16"/>
      <w:lang w:val="de-DE"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sz w:val="22"/>
      <w:szCs w:val="24"/>
      <w:lang w:eastAsia="de-DE"/>
    </w:rPr>
  </w:style>
  <w:style w:type="paragraph" w:styleId="berschrift2">
    <w:name w:val="heading 2"/>
    <w:basedOn w:val="Standard"/>
    <w:next w:val="Standard"/>
    <w:qFormat/>
    <w:pPr>
      <w:keepNext/>
      <w:spacing w:before="240" w:after="60"/>
      <w:outlineLvl w:val="1"/>
    </w:pPr>
    <w:rPr>
      <w:rFonts w:cs="Arial"/>
      <w:b/>
      <w:bCs/>
      <w:i/>
      <w:iCs/>
      <w:sz w:val="28"/>
      <w:szCs w:val="28"/>
    </w:rPr>
  </w:style>
  <w:style w:type="paragraph" w:styleId="berschrift3">
    <w:name w:val="heading 3"/>
    <w:basedOn w:val="Standard"/>
    <w:next w:val="Standard"/>
    <w:qFormat/>
    <w:pPr>
      <w:keepNext/>
      <w:spacing w:before="240" w:after="6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style>
  <w:style w:type="paragraph" w:styleId="Fuzeile">
    <w:name w:val="footer"/>
    <w:basedOn w:val="Standard"/>
    <w:rPr>
      <w:sz w:val="14"/>
    </w:rPr>
  </w:style>
  <w:style w:type="paragraph" w:styleId="Sprechblasentext">
    <w:name w:val="Balloon Text"/>
    <w:basedOn w:val="Standard"/>
    <w:semiHidden/>
    <w:rPr>
      <w:rFonts w:ascii="Tahoma" w:hAnsi="Tahoma" w:cs="Tahoma"/>
      <w:sz w:val="16"/>
      <w:szCs w:val="16"/>
    </w:rPr>
  </w:style>
  <w:style w:type="paragraph" w:customStyle="1" w:styleId="Pressemitteilung">
    <w:name w:val="Pressemitteilung"/>
    <w:basedOn w:val="Standard"/>
    <w:next w:val="Standard"/>
    <w:pPr>
      <w:spacing w:before="200"/>
    </w:pPr>
    <w:rPr>
      <w:b/>
      <w:szCs w:val="20"/>
    </w:rPr>
  </w:style>
  <w:style w:type="paragraph" w:customStyle="1" w:styleId="Kontakt">
    <w:name w:val="Kontakt"/>
    <w:basedOn w:val="Standard"/>
    <w:pPr>
      <w:spacing w:line="200" w:lineRule="exact"/>
      <w:ind w:left="7088"/>
    </w:pPr>
    <w:rPr>
      <w:sz w:val="14"/>
      <w:szCs w:val="20"/>
    </w:rPr>
  </w:style>
  <w:style w:type="paragraph" w:customStyle="1" w:styleId="text">
    <w:name w:val="text"/>
    <w:basedOn w:val="Standard"/>
    <w:pPr>
      <w:spacing w:line="360" w:lineRule="auto"/>
    </w:pPr>
    <w:rPr>
      <w:szCs w:val="20"/>
    </w:rPr>
  </w:style>
  <w:style w:type="paragraph" w:customStyle="1" w:styleId="berschrift14p">
    <w:name w:val="Überschrift 14p"/>
    <w:basedOn w:val="Standard"/>
    <w:next w:val="Standard"/>
    <w:rPr>
      <w:b/>
      <w:sz w:val="28"/>
      <w:szCs w:val="20"/>
    </w:rPr>
  </w:style>
  <w:style w:type="character" w:styleId="Hyperlink">
    <w:name w:val="Hyperlink"/>
    <w:rPr>
      <w:color w:val="0000FF"/>
      <w:u w:val="single"/>
    </w:rPr>
  </w:style>
  <w:style w:type="paragraph" w:customStyle="1" w:styleId="Absatzformat1">
    <w:name w:val="Absatzformat 1"/>
    <w:basedOn w:val="Standard"/>
    <w:pPr>
      <w:autoSpaceDE w:val="0"/>
      <w:autoSpaceDN w:val="0"/>
      <w:adjustRightInd w:val="0"/>
      <w:spacing w:before="57" w:line="288" w:lineRule="auto"/>
      <w:textAlignment w:val="center"/>
    </w:pPr>
    <w:rPr>
      <w:rFonts w:ascii="Gotham Book" w:hAnsi="Gotham Book"/>
      <w:color w:val="000000"/>
      <w:sz w:val="16"/>
      <w:szCs w:val="16"/>
    </w:rPr>
  </w:style>
  <w:style w:type="paragraph" w:customStyle="1" w:styleId="textmitPunkt">
    <w:name w:val="text mit Punkt"/>
    <w:basedOn w:val="text"/>
    <w:pPr>
      <w:numPr>
        <w:numId w:val="3"/>
      </w:numPr>
      <w:spacing w:before="120"/>
    </w:pPr>
  </w:style>
  <w:style w:type="paragraph" w:customStyle="1" w:styleId="textnachPunkt">
    <w:name w:val="text nach Punkt"/>
    <w:basedOn w:val="text"/>
    <w:pPr>
      <w:spacing w:before="120"/>
    </w:pPr>
  </w:style>
  <w:style w:type="paragraph" w:customStyle="1" w:styleId="Trennung">
    <w:name w:val="Trennung"/>
    <w:basedOn w:val="Standard"/>
    <w:pPr>
      <w:spacing w:before="360" w:after="360"/>
      <w:jc w:val="center"/>
    </w:pPr>
    <w:rPr>
      <w:rFonts w:ascii="Wingdings" w:hAnsi="Wingdings"/>
      <w:color w:val="000000"/>
      <w:spacing w:val="120"/>
      <w:sz w:val="24"/>
      <w:szCs w:val="20"/>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character" w:styleId="Seitenzahl">
    <w:name w:val="page number"/>
    <w:basedOn w:val="Absatz-Standardschriftart"/>
    <w:semiHidden/>
  </w:style>
  <w:style w:type="paragraph" w:customStyle="1" w:styleId="bild">
    <w:name w:val="bild"/>
    <w:basedOn w:val="text"/>
    <w:pPr>
      <w:spacing w:before="240"/>
    </w:pPr>
    <w:rPr>
      <w:i/>
    </w:rPr>
  </w:style>
  <w:style w:type="paragraph" w:styleId="StandardWeb">
    <w:name w:val="Normal (Web)"/>
    <w:basedOn w:val="Standard"/>
    <w:semiHidden/>
    <w:pPr>
      <w:spacing w:before="30" w:after="30"/>
    </w:pPr>
    <w:rPr>
      <w:rFonts w:eastAsia="Arial Unicode MS" w:cs="Arial"/>
      <w:color w:val="000000"/>
      <w:sz w:val="24"/>
    </w:rPr>
  </w:style>
  <w:style w:type="character" w:styleId="Kommentarzeichen">
    <w:name w:val="annotation reference"/>
    <w:semiHidden/>
    <w:rPr>
      <w:sz w:val="16"/>
      <w:szCs w:val="16"/>
    </w:rPr>
  </w:style>
  <w:style w:type="paragraph" w:styleId="Kommentartext">
    <w:name w:val="annotation text"/>
    <w:basedOn w:val="Standard"/>
    <w:link w:val="KommentartextZchn"/>
    <w:semiHidden/>
    <w:rPr>
      <w:sz w:val="20"/>
      <w:szCs w:val="20"/>
    </w:rPr>
  </w:style>
  <w:style w:type="character" w:styleId="BesuchterHyperlink">
    <w:name w:val="FollowedHyperlink"/>
    <w:semiHidden/>
    <w:rPr>
      <w:color w:val="800080"/>
      <w:u w:val="single"/>
    </w:rPr>
  </w:style>
  <w:style w:type="character" w:customStyle="1" w:styleId="normaltext">
    <w:name w:val="normaltext"/>
    <w:basedOn w:val="Absatz-Standardschriftart"/>
  </w:style>
  <w:style w:type="character" w:styleId="Fett">
    <w:name w:val="Strong"/>
    <w:basedOn w:val="Absatz-Standardschriftart"/>
    <w:qFormat/>
    <w:rsid w:val="005319AE"/>
    <w:rPr>
      <w:rFonts w:ascii="Times New Roman" w:hAnsi="Times New Roman" w:cs="Times New Roman"/>
      <w:b/>
      <w:bCs/>
    </w:rPr>
  </w:style>
  <w:style w:type="paragraph" w:customStyle="1" w:styleId="NoParagraphStyle">
    <w:name w:val="[No Paragraph Style]"/>
    <w:rsid w:val="00AF6EBA"/>
    <w:pPr>
      <w:autoSpaceDE w:val="0"/>
      <w:autoSpaceDN w:val="0"/>
      <w:adjustRightInd w:val="0"/>
      <w:spacing w:line="288" w:lineRule="auto"/>
      <w:textAlignment w:val="center"/>
    </w:pPr>
    <w:rPr>
      <w:rFonts w:ascii="Times" w:hAnsi="Times" w:cs="Times"/>
      <w:color w:val="000000"/>
      <w:sz w:val="24"/>
      <w:szCs w:val="24"/>
      <w:lang w:val="en-US" w:eastAsia="en-US"/>
    </w:rPr>
  </w:style>
  <w:style w:type="character" w:customStyle="1" w:styleId="KopfzeileZchn">
    <w:name w:val="Kopfzeile Zchn"/>
    <w:basedOn w:val="Absatz-Standardschriftart"/>
    <w:link w:val="Kopfzeile"/>
    <w:rsid w:val="00AF6EBA"/>
    <w:rPr>
      <w:rFonts w:ascii="Arial" w:hAnsi="Arial"/>
      <w:sz w:val="22"/>
      <w:szCs w:val="24"/>
      <w:lang w:eastAsia="de-DE"/>
    </w:rPr>
  </w:style>
  <w:style w:type="paragraph" w:customStyle="1" w:styleId="prtext">
    <w:name w:val="pr text"/>
    <w:basedOn w:val="Standard"/>
    <w:rsid w:val="005B68E7"/>
    <w:pPr>
      <w:autoSpaceDE w:val="0"/>
      <w:autoSpaceDN w:val="0"/>
      <w:adjustRightInd w:val="0"/>
    </w:pPr>
    <w:rPr>
      <w:rFonts w:ascii="Times New Roman" w:hAnsi="Times New Roman"/>
      <w:sz w:val="24"/>
      <w:lang w:val="en-US" w:eastAsia="en-US"/>
    </w:rPr>
  </w:style>
  <w:style w:type="paragraph" w:styleId="Textkrper">
    <w:name w:val="Body Text"/>
    <w:basedOn w:val="Standard"/>
    <w:link w:val="TextkrperZchn"/>
    <w:rsid w:val="00C446A2"/>
    <w:pPr>
      <w:widowControl w:val="0"/>
      <w:spacing w:after="120"/>
    </w:pPr>
    <w:rPr>
      <w:rFonts w:ascii="Times New Roman" w:hAnsi="Times New Roman"/>
      <w:snapToGrid w:val="0"/>
      <w:sz w:val="24"/>
      <w:szCs w:val="20"/>
      <w:lang w:val="en-US" w:eastAsia="en-US"/>
    </w:rPr>
  </w:style>
  <w:style w:type="character" w:customStyle="1" w:styleId="TextkrperZchn">
    <w:name w:val="Textkörper Zchn"/>
    <w:basedOn w:val="Absatz-Standardschriftart"/>
    <w:link w:val="Textkrper"/>
    <w:rsid w:val="00C446A2"/>
    <w:rPr>
      <w:snapToGrid w:val="0"/>
      <w:sz w:val="24"/>
      <w:lang w:val="en-US" w:eastAsia="en-US"/>
    </w:rPr>
  </w:style>
  <w:style w:type="paragraph" w:styleId="Kommentarthema">
    <w:name w:val="annotation subject"/>
    <w:basedOn w:val="Kommentartext"/>
    <w:next w:val="Kommentartext"/>
    <w:link w:val="KommentarthemaZchn"/>
    <w:uiPriority w:val="99"/>
    <w:semiHidden/>
    <w:unhideWhenUsed/>
    <w:rsid w:val="00573DE4"/>
    <w:rPr>
      <w:b/>
      <w:bCs/>
    </w:rPr>
  </w:style>
  <w:style w:type="character" w:customStyle="1" w:styleId="KommentartextZchn">
    <w:name w:val="Kommentartext Zchn"/>
    <w:basedOn w:val="Absatz-Standardschriftart"/>
    <w:link w:val="Kommentartext"/>
    <w:semiHidden/>
    <w:rsid w:val="00573DE4"/>
    <w:rPr>
      <w:rFonts w:ascii="Arial" w:hAnsi="Arial"/>
      <w:lang w:eastAsia="de-DE"/>
    </w:rPr>
  </w:style>
  <w:style w:type="character" w:customStyle="1" w:styleId="KommentarthemaZchn">
    <w:name w:val="Kommentarthema Zchn"/>
    <w:basedOn w:val="KommentartextZchn"/>
    <w:link w:val="Kommentarthema"/>
    <w:uiPriority w:val="99"/>
    <w:semiHidden/>
    <w:rsid w:val="00573DE4"/>
    <w:rPr>
      <w:rFonts w:ascii="Arial" w:hAnsi="Arial"/>
      <w:b/>
      <w:bCs/>
      <w:lang w:eastAsia="de-DE"/>
    </w:rPr>
  </w:style>
  <w:style w:type="paragraph" w:styleId="Listenabsatz">
    <w:name w:val="List Paragraph"/>
    <w:basedOn w:val="Standard"/>
    <w:uiPriority w:val="34"/>
    <w:qFormat/>
    <w:rsid w:val="00696926"/>
    <w:pPr>
      <w:spacing w:after="160" w:line="259" w:lineRule="auto"/>
      <w:ind w:left="720"/>
      <w:contextualSpacing/>
    </w:pPr>
    <w:rPr>
      <w:rFonts w:asciiTheme="minorHAnsi" w:eastAsiaTheme="minorHAnsi" w:hAnsiTheme="minorHAnsi" w:cstheme="minorBidi"/>
      <w:szCs w:val="22"/>
      <w:lang w:val="en-US" w:eastAsia="en-US"/>
    </w:rPr>
  </w:style>
  <w:style w:type="paragraph" w:customStyle="1" w:styleId="TextEN">
    <w:name w:val="Text EN"/>
    <w:basedOn w:val="NoParagraphStyle"/>
    <w:uiPriority w:val="99"/>
    <w:rsid w:val="00696926"/>
    <w:pPr>
      <w:spacing w:after="57" w:line="220" w:lineRule="atLeast"/>
    </w:pPr>
    <w:rPr>
      <w:rFonts w:ascii="Gotham Book" w:hAnsi="Gotham Book" w:cs="Gotham Book"/>
      <w:sz w:val="16"/>
      <w:szCs w:val="16"/>
      <w:lang w:val="de-DE" w:eastAsia="zh-CN"/>
    </w:rPr>
  </w:style>
  <w:style w:type="paragraph" w:customStyle="1" w:styleId="BodyE">
    <w:name w:val="Body E"/>
    <w:basedOn w:val="NoParagraphStyle"/>
    <w:uiPriority w:val="99"/>
    <w:rsid w:val="00BB2B77"/>
    <w:pPr>
      <w:spacing w:line="200" w:lineRule="atLeast"/>
      <w:jc w:val="both"/>
    </w:pPr>
    <w:rPr>
      <w:rFonts w:ascii="Helvetica (T1) Medium" w:hAnsi="Helvetica (T1) Medium" w:cs="Helvetica (T1) Medium"/>
      <w:sz w:val="16"/>
      <w:szCs w:val="16"/>
      <w:lang w:val="de-D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www.coperion.com/en/news/newsro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perion.co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coperionktron.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0F5C9-73C4-417F-89F5-961E47A23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1863</Words>
  <Characters>1051</Characters>
  <Application>Microsoft Office Word</Application>
  <DocSecurity>0</DocSecurity>
  <Lines>8</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Coperion Blank Document</vt:lpstr>
      <vt:lpstr>Coperion Blank Document</vt:lpstr>
    </vt:vector>
  </TitlesOfParts>
  <Company>Coperion</Company>
  <LinksUpToDate>false</LinksUpToDate>
  <CharactersWithSpaces>2909</CharactersWithSpaces>
  <SharedDoc>false</SharedDoc>
  <HLinks>
    <vt:vector size="18" baseType="variant">
      <vt:variant>
        <vt:i4>7536745</vt:i4>
      </vt:variant>
      <vt:variant>
        <vt:i4>6</vt:i4>
      </vt:variant>
      <vt:variant>
        <vt:i4>0</vt:i4>
      </vt:variant>
      <vt:variant>
        <vt:i4>5</vt:i4>
      </vt:variant>
      <vt:variant>
        <vt:lpwstr>http://www.konsens.de/</vt:lpwstr>
      </vt:variant>
      <vt:variant>
        <vt:lpwstr/>
      </vt:variant>
      <vt:variant>
        <vt:i4>2097255</vt:i4>
      </vt:variant>
      <vt:variant>
        <vt:i4>3</vt:i4>
      </vt:variant>
      <vt:variant>
        <vt:i4>0</vt:i4>
      </vt:variant>
      <vt:variant>
        <vt:i4>5</vt:i4>
      </vt:variant>
      <vt:variant>
        <vt:lpwstr>http://www.coperion.com/news/pressemitteilungen</vt:lpwstr>
      </vt:variant>
      <vt:variant>
        <vt:lpwstr/>
      </vt:variant>
      <vt:variant>
        <vt:i4>4915283</vt:i4>
      </vt:variant>
      <vt:variant>
        <vt:i4>0</vt:i4>
      </vt:variant>
      <vt:variant>
        <vt:i4>0</vt:i4>
      </vt:variant>
      <vt:variant>
        <vt:i4>5</vt:i4>
      </vt:variant>
      <vt:variant>
        <vt:lpwstr>http://www.coperion.com/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 Blank Document</dc:title>
  <dc:creator>Bettina König</dc:creator>
  <cp:lastModifiedBy>Fleuchaus Kathrin</cp:lastModifiedBy>
  <cp:revision>2</cp:revision>
  <cp:lastPrinted>2016-10-13T08:20:00Z</cp:lastPrinted>
  <dcterms:created xsi:type="dcterms:W3CDTF">2016-10-13T08:21:00Z</dcterms:created>
  <dcterms:modified xsi:type="dcterms:W3CDTF">2016-10-13T08:21:00Z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CoperionBlankDocument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BlankDocument</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