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1101D6">
        <w:trPr>
          <w:cantSplit/>
          <w:trHeight w:val="118"/>
        </w:trPr>
        <w:tc>
          <w:tcPr>
            <w:tcW w:w="7140" w:type="dxa"/>
          </w:tcPr>
          <w:p w:rsidR="00E17602" w:rsidRDefault="00E17602">
            <w:pPr>
              <w:spacing w:line="190" w:lineRule="exact"/>
              <w:rPr>
                <w:noProof/>
                <w:sz w:val="15"/>
                <w:szCs w:val="15"/>
              </w:rPr>
            </w:pPr>
          </w:p>
        </w:tc>
        <w:tc>
          <w:tcPr>
            <w:tcW w:w="2993" w:type="dxa"/>
            <w:vMerge w:val="restart"/>
          </w:tcPr>
          <w:p w:rsidR="00942BC4" w:rsidRPr="00942BC4" w:rsidRDefault="00942BC4" w:rsidP="00942BC4">
            <w:pPr>
              <w:spacing w:line="200" w:lineRule="exact"/>
              <w:rPr>
                <w:b/>
                <w:bCs/>
                <w:sz w:val="14"/>
                <w:lang w:val="en-US"/>
              </w:rPr>
            </w:pPr>
            <w:bookmarkStart w:id="0" w:name="CompanyName"/>
            <w:bookmarkStart w:id="1" w:name="AddressLine"/>
            <w:bookmarkEnd w:id="0"/>
            <w:bookmarkEnd w:id="1"/>
            <w:r w:rsidRPr="00942BC4">
              <w:rPr>
                <w:b/>
                <w:bCs/>
                <w:sz w:val="14"/>
                <w:lang w:val="en-US"/>
              </w:rPr>
              <w:t>Contact</w:t>
            </w:r>
          </w:p>
          <w:p w:rsidR="00942BC4" w:rsidRPr="00942BC4" w:rsidRDefault="00942BC4" w:rsidP="00942BC4">
            <w:pPr>
              <w:spacing w:line="200" w:lineRule="exact"/>
              <w:rPr>
                <w:bCs/>
                <w:sz w:val="14"/>
                <w:lang w:val="en-US"/>
              </w:rPr>
            </w:pPr>
            <w:r w:rsidRPr="00942BC4">
              <w:rPr>
                <w:bCs/>
                <w:sz w:val="14"/>
                <w:lang w:val="en-US"/>
              </w:rPr>
              <w:t>Shari Lake</w:t>
            </w:r>
          </w:p>
          <w:p w:rsidR="00942BC4" w:rsidRPr="00942BC4" w:rsidRDefault="00942BC4" w:rsidP="00942BC4">
            <w:pPr>
              <w:spacing w:line="200" w:lineRule="exact"/>
              <w:rPr>
                <w:bCs/>
                <w:sz w:val="14"/>
                <w:lang w:val="en-US"/>
              </w:rPr>
            </w:pPr>
            <w:r w:rsidRPr="00942BC4">
              <w:rPr>
                <w:bCs/>
                <w:sz w:val="14"/>
                <w:lang w:val="en-US"/>
              </w:rPr>
              <w:t>Director of Marketing</w:t>
            </w:r>
          </w:p>
          <w:p w:rsidR="00942BC4" w:rsidRPr="00260D2A" w:rsidRDefault="00942BC4" w:rsidP="00942BC4">
            <w:pPr>
              <w:spacing w:line="200" w:lineRule="exact"/>
              <w:rPr>
                <w:bCs/>
                <w:sz w:val="14"/>
                <w:lang w:val="it-IT"/>
              </w:rPr>
            </w:pPr>
            <w:r w:rsidRPr="00260D2A">
              <w:rPr>
                <w:bCs/>
                <w:sz w:val="14"/>
                <w:lang w:val="it-IT"/>
              </w:rPr>
              <w:t xml:space="preserve">Coperion K-Tron Salina, </w:t>
            </w:r>
            <w:proofErr w:type="spellStart"/>
            <w:r w:rsidRPr="00260D2A">
              <w:rPr>
                <w:bCs/>
                <w:sz w:val="14"/>
                <w:lang w:val="it-IT"/>
              </w:rPr>
              <w:t>Inc</w:t>
            </w:r>
            <w:proofErr w:type="spellEnd"/>
            <w:r w:rsidRPr="00260D2A">
              <w:rPr>
                <w:bCs/>
                <w:sz w:val="14"/>
                <w:lang w:val="it-IT"/>
              </w:rPr>
              <w:t>.</w:t>
            </w:r>
          </w:p>
          <w:p w:rsidR="00942BC4" w:rsidRPr="00942BC4" w:rsidRDefault="00942BC4" w:rsidP="00942BC4">
            <w:pPr>
              <w:spacing w:line="200" w:lineRule="exact"/>
              <w:rPr>
                <w:bCs/>
                <w:sz w:val="14"/>
                <w:lang w:val="en-US"/>
              </w:rPr>
            </w:pPr>
            <w:r w:rsidRPr="00942BC4">
              <w:rPr>
                <w:bCs/>
                <w:sz w:val="14"/>
                <w:lang w:val="en-US"/>
              </w:rPr>
              <w:t>606 North Front Street</w:t>
            </w:r>
          </w:p>
          <w:p w:rsidR="00942BC4" w:rsidRPr="00942BC4" w:rsidRDefault="00942BC4" w:rsidP="00942BC4">
            <w:pPr>
              <w:spacing w:line="200" w:lineRule="exact"/>
              <w:rPr>
                <w:bCs/>
                <w:sz w:val="14"/>
                <w:lang w:val="en-US"/>
              </w:rPr>
            </w:pPr>
            <w:r w:rsidRPr="00942BC4">
              <w:rPr>
                <w:bCs/>
                <w:sz w:val="14"/>
                <w:lang w:val="en-US"/>
              </w:rPr>
              <w:t>Salina, KS 67401 USA</w:t>
            </w:r>
          </w:p>
          <w:p w:rsidR="00942BC4" w:rsidRPr="00942BC4" w:rsidRDefault="00942BC4" w:rsidP="00942BC4">
            <w:pPr>
              <w:spacing w:line="200" w:lineRule="exact"/>
              <w:rPr>
                <w:bCs/>
                <w:sz w:val="14"/>
                <w:lang w:val="en-US"/>
              </w:rPr>
            </w:pPr>
          </w:p>
          <w:p w:rsidR="00942BC4" w:rsidRPr="00942BC4" w:rsidRDefault="00942BC4" w:rsidP="00942BC4">
            <w:pPr>
              <w:spacing w:line="200" w:lineRule="exact"/>
              <w:rPr>
                <w:bCs/>
                <w:sz w:val="14"/>
                <w:lang w:val="en-US"/>
              </w:rPr>
            </w:pPr>
            <w:r w:rsidRPr="00942BC4">
              <w:rPr>
                <w:bCs/>
                <w:sz w:val="14"/>
                <w:lang w:val="en-US"/>
              </w:rPr>
              <w:t>Tele</w:t>
            </w:r>
            <w:r w:rsidR="002256D9">
              <w:rPr>
                <w:bCs/>
                <w:sz w:val="14"/>
                <w:lang w:val="en-US"/>
              </w:rPr>
              <w:t>phone</w:t>
            </w:r>
            <w:r w:rsidRPr="00942BC4">
              <w:rPr>
                <w:bCs/>
                <w:sz w:val="14"/>
                <w:lang w:val="en-US"/>
              </w:rPr>
              <w:t xml:space="preserve"> </w:t>
            </w:r>
            <w:r w:rsidR="002256D9">
              <w:rPr>
                <w:bCs/>
                <w:sz w:val="14"/>
                <w:lang w:val="en-US"/>
              </w:rPr>
              <w:t xml:space="preserve">+1 </w:t>
            </w:r>
            <w:r w:rsidRPr="00942BC4">
              <w:rPr>
                <w:bCs/>
                <w:sz w:val="14"/>
                <w:lang w:val="en-US"/>
              </w:rPr>
              <w:t>(785) 825-3884</w:t>
            </w:r>
          </w:p>
          <w:p w:rsidR="00942BC4" w:rsidRPr="00942BC4" w:rsidRDefault="00942BC4" w:rsidP="00942BC4">
            <w:pPr>
              <w:spacing w:line="200" w:lineRule="exact"/>
              <w:rPr>
                <w:bCs/>
                <w:sz w:val="14"/>
                <w:lang w:val="en-US"/>
              </w:rPr>
            </w:pPr>
            <w:r w:rsidRPr="00942BC4">
              <w:rPr>
                <w:bCs/>
                <w:sz w:val="14"/>
                <w:lang w:val="en-US"/>
              </w:rPr>
              <w:t>slake@coperionktron.com</w:t>
            </w:r>
          </w:p>
          <w:p w:rsidR="002256D9" w:rsidRDefault="002256D9" w:rsidP="00942BC4">
            <w:pPr>
              <w:spacing w:line="200" w:lineRule="exact"/>
              <w:rPr>
                <w:bCs/>
                <w:sz w:val="14"/>
                <w:lang w:val="en-US"/>
              </w:rPr>
            </w:pPr>
            <w:r>
              <w:rPr>
                <w:bCs/>
                <w:sz w:val="14"/>
                <w:lang w:val="en-US"/>
              </w:rPr>
              <w:t>www.coperion.com</w:t>
            </w:r>
          </w:p>
          <w:p w:rsidR="00E17602" w:rsidRPr="001101D6" w:rsidRDefault="00942BC4" w:rsidP="00942BC4">
            <w:pPr>
              <w:spacing w:line="200" w:lineRule="exact"/>
              <w:rPr>
                <w:noProof/>
                <w:sz w:val="15"/>
                <w:szCs w:val="15"/>
                <w:lang w:val="en-US"/>
              </w:rPr>
            </w:pPr>
            <w:r w:rsidRPr="00942BC4">
              <w:rPr>
                <w:bCs/>
                <w:sz w:val="14"/>
                <w:lang w:val="en-US"/>
              </w:rPr>
              <w:t>www.coperionktron.com</w:t>
            </w:r>
          </w:p>
        </w:tc>
      </w:tr>
      <w:tr w:rsidR="00E17602" w:rsidRPr="001101D6">
        <w:trPr>
          <w:cantSplit/>
          <w:trHeight w:val="154"/>
        </w:trPr>
        <w:tc>
          <w:tcPr>
            <w:tcW w:w="7140" w:type="dxa"/>
          </w:tcPr>
          <w:p w:rsidR="00E17602" w:rsidRPr="001101D6" w:rsidRDefault="00E17602">
            <w:pPr>
              <w:spacing w:line="190" w:lineRule="exact"/>
              <w:rPr>
                <w:noProof/>
                <w:sz w:val="15"/>
                <w:szCs w:val="15"/>
                <w:lang w:val="en-US"/>
              </w:rPr>
            </w:pPr>
          </w:p>
        </w:tc>
        <w:tc>
          <w:tcPr>
            <w:tcW w:w="2993" w:type="dxa"/>
            <w:vMerge/>
          </w:tcPr>
          <w:p w:rsidR="00E17602" w:rsidRPr="001101D6" w:rsidRDefault="00E17602">
            <w:pPr>
              <w:pStyle w:val="Kopfzeile"/>
              <w:spacing w:line="200" w:lineRule="exact"/>
              <w:ind w:left="-108"/>
              <w:rPr>
                <w:sz w:val="14"/>
                <w:szCs w:val="14"/>
                <w:lang w:val="en-US"/>
              </w:rPr>
            </w:pPr>
            <w:bookmarkStart w:id="2" w:name="AddressLineStreet"/>
            <w:bookmarkEnd w:id="2"/>
          </w:p>
        </w:tc>
      </w:tr>
      <w:tr w:rsidR="00E17602" w:rsidRPr="001101D6">
        <w:trPr>
          <w:cantSplit/>
          <w:trHeight w:val="263"/>
        </w:trPr>
        <w:tc>
          <w:tcPr>
            <w:tcW w:w="7140" w:type="dxa"/>
          </w:tcPr>
          <w:p w:rsidR="00E17602" w:rsidRPr="001101D6" w:rsidRDefault="00E17602">
            <w:pPr>
              <w:rPr>
                <w:noProof/>
                <w:szCs w:val="22"/>
                <w:lang w:val="en-US"/>
              </w:rPr>
            </w:pPr>
            <w:bookmarkStart w:id="3" w:name="Adresse"/>
            <w:bookmarkEnd w:id="3"/>
          </w:p>
        </w:tc>
        <w:tc>
          <w:tcPr>
            <w:tcW w:w="2993" w:type="dxa"/>
            <w:vMerge/>
          </w:tcPr>
          <w:p w:rsidR="00E17602" w:rsidRPr="001101D6" w:rsidRDefault="00E17602">
            <w:pPr>
              <w:pStyle w:val="Kopfzeile"/>
              <w:spacing w:line="200" w:lineRule="exact"/>
              <w:ind w:left="-108"/>
              <w:rPr>
                <w:sz w:val="14"/>
                <w:szCs w:val="14"/>
                <w:lang w:val="en-US"/>
              </w:rPr>
            </w:pPr>
            <w:bookmarkStart w:id="4" w:name="AddressLineCity"/>
            <w:bookmarkEnd w:id="4"/>
          </w:p>
        </w:tc>
      </w:tr>
      <w:tr w:rsidR="00E17602" w:rsidRPr="001101D6">
        <w:trPr>
          <w:cantSplit/>
          <w:trHeight w:val="263"/>
        </w:trPr>
        <w:tc>
          <w:tcPr>
            <w:tcW w:w="7140" w:type="dxa"/>
            <w:vAlign w:val="bottom"/>
          </w:tcPr>
          <w:p w:rsidR="00E17602" w:rsidRPr="001101D6" w:rsidRDefault="00E17602">
            <w:pPr>
              <w:rPr>
                <w:noProof/>
                <w:lang w:val="en-US"/>
              </w:rPr>
            </w:pPr>
            <w:bookmarkStart w:id="5" w:name="LocationDate"/>
            <w:bookmarkEnd w:id="5"/>
          </w:p>
        </w:tc>
        <w:tc>
          <w:tcPr>
            <w:tcW w:w="2993" w:type="dxa"/>
            <w:vMerge/>
          </w:tcPr>
          <w:p w:rsidR="00E17602" w:rsidRPr="001101D6" w:rsidRDefault="00E17602">
            <w:pPr>
              <w:pStyle w:val="Kopfzeile"/>
              <w:spacing w:line="200" w:lineRule="exact"/>
              <w:ind w:left="-108"/>
              <w:rPr>
                <w:sz w:val="14"/>
                <w:szCs w:val="14"/>
                <w:lang w:val="en-US"/>
              </w:rPr>
            </w:pPr>
          </w:p>
        </w:tc>
      </w:tr>
    </w:tbl>
    <w:p w:rsidR="0075747D" w:rsidRDefault="0075747D" w:rsidP="00E57861">
      <w:pPr>
        <w:suppressAutoHyphens/>
        <w:overflowPunct/>
        <w:autoSpaceDE/>
        <w:autoSpaceDN/>
        <w:adjustRightInd/>
        <w:spacing w:before="200"/>
        <w:textAlignment w:val="auto"/>
        <w:rPr>
          <w:rFonts w:cs="Arial"/>
          <w:b/>
          <w:lang w:val="en-US" w:eastAsia="ar-SA"/>
        </w:rPr>
      </w:pPr>
    </w:p>
    <w:p w:rsidR="00E57861" w:rsidRPr="0094479B" w:rsidRDefault="00E57861" w:rsidP="00E57861">
      <w:pPr>
        <w:suppressAutoHyphens/>
        <w:overflowPunct/>
        <w:autoSpaceDE/>
        <w:autoSpaceDN/>
        <w:adjustRightInd/>
        <w:spacing w:before="200"/>
        <w:textAlignment w:val="auto"/>
        <w:rPr>
          <w:rFonts w:cs="Arial"/>
          <w:b/>
          <w:lang w:val="en-US" w:eastAsia="ar-SA"/>
        </w:rPr>
      </w:pPr>
      <w:r w:rsidRPr="0094479B">
        <w:rPr>
          <w:rFonts w:cs="Arial"/>
          <w:b/>
          <w:lang w:val="en-US" w:eastAsia="ar-SA"/>
        </w:rPr>
        <w:t>Press Release</w:t>
      </w:r>
    </w:p>
    <w:p w:rsidR="00E57861" w:rsidRPr="0094479B" w:rsidRDefault="00E57861" w:rsidP="00E57861">
      <w:pPr>
        <w:suppressAutoHyphens/>
        <w:autoSpaceDN/>
        <w:adjustRightInd/>
        <w:rPr>
          <w:rFonts w:cs="Arial"/>
          <w:lang w:val="en-US" w:eastAsia="ar-SA"/>
        </w:rPr>
      </w:pPr>
    </w:p>
    <w:p w:rsidR="00942BC4" w:rsidRPr="003132E7" w:rsidRDefault="00942BC4" w:rsidP="00942BC4">
      <w:pPr>
        <w:pStyle w:val="berschrift14p"/>
        <w:rPr>
          <w:bCs/>
          <w:szCs w:val="28"/>
          <w:lang w:val="en-US"/>
        </w:rPr>
      </w:pPr>
      <w:r w:rsidRPr="003132E7">
        <w:rPr>
          <w:bCs/>
          <w:szCs w:val="28"/>
          <w:lang w:val="en-US"/>
        </w:rPr>
        <w:t>Coperion and Coperion K-</w:t>
      </w:r>
      <w:proofErr w:type="spellStart"/>
      <w:r w:rsidRPr="003132E7">
        <w:rPr>
          <w:bCs/>
          <w:szCs w:val="28"/>
          <w:lang w:val="en-US"/>
        </w:rPr>
        <w:t>Tron</w:t>
      </w:r>
      <w:proofErr w:type="spellEnd"/>
      <w:r w:rsidR="005D3FC7">
        <w:rPr>
          <w:bCs/>
          <w:szCs w:val="28"/>
          <w:lang w:val="en-US"/>
        </w:rPr>
        <w:t xml:space="preserve"> to exhibit </w:t>
      </w:r>
      <w:r w:rsidR="0024186F">
        <w:rPr>
          <w:bCs/>
          <w:szCs w:val="28"/>
          <w:lang w:val="en-US"/>
        </w:rPr>
        <w:t>at The International Dairy Show 2015</w:t>
      </w:r>
    </w:p>
    <w:p w:rsidR="00942BC4" w:rsidRPr="00154AF2" w:rsidRDefault="0081671E" w:rsidP="0081671E">
      <w:pPr>
        <w:suppressAutoHyphens/>
        <w:autoSpaceDN/>
        <w:adjustRightInd/>
        <w:rPr>
          <w:rFonts w:cs="Arial"/>
          <w:sz w:val="24"/>
          <w:szCs w:val="24"/>
          <w:lang w:val="en-US" w:eastAsia="ar-SA"/>
        </w:rPr>
      </w:pPr>
      <w:r>
        <w:rPr>
          <w:rFonts w:cs="Arial"/>
          <w:b/>
          <w:bCs/>
          <w:sz w:val="24"/>
          <w:szCs w:val="24"/>
          <w:lang w:val="en-US"/>
        </w:rPr>
        <w:t>Hygienic</w:t>
      </w:r>
      <w:r w:rsidR="00942BC4">
        <w:rPr>
          <w:rFonts w:cs="Arial"/>
          <w:b/>
          <w:bCs/>
          <w:sz w:val="24"/>
          <w:szCs w:val="24"/>
          <w:lang w:val="en-US"/>
        </w:rPr>
        <w:t xml:space="preserve"> </w:t>
      </w:r>
      <w:r w:rsidR="00434A34">
        <w:rPr>
          <w:rFonts w:cs="Arial"/>
          <w:b/>
          <w:bCs/>
          <w:sz w:val="24"/>
          <w:szCs w:val="24"/>
          <w:lang w:val="en-US"/>
        </w:rPr>
        <w:t>material handling equipment</w:t>
      </w:r>
      <w:r>
        <w:rPr>
          <w:rFonts w:cs="Arial"/>
          <w:b/>
          <w:bCs/>
          <w:sz w:val="24"/>
          <w:szCs w:val="24"/>
          <w:lang w:val="en-US"/>
        </w:rPr>
        <w:t xml:space="preserve"> for the dairy industry</w:t>
      </w:r>
    </w:p>
    <w:p w:rsidR="00942BC4" w:rsidRPr="0094479B" w:rsidRDefault="00942BC4" w:rsidP="00942BC4">
      <w:pPr>
        <w:suppressAutoHyphens/>
        <w:overflowPunct/>
        <w:autoSpaceDE/>
        <w:autoSpaceDN/>
        <w:adjustRightInd/>
        <w:spacing w:line="360" w:lineRule="auto"/>
        <w:textAlignment w:val="auto"/>
        <w:rPr>
          <w:rFonts w:cs="Arial"/>
          <w:i/>
          <w:szCs w:val="22"/>
          <w:lang w:val="en-US" w:eastAsia="ar-SA"/>
        </w:rPr>
      </w:pPr>
    </w:p>
    <w:p w:rsidR="00942BC4" w:rsidRDefault="000A40F9" w:rsidP="00452856">
      <w:pPr>
        <w:suppressAutoHyphens/>
        <w:overflowPunct/>
        <w:autoSpaceDE/>
        <w:autoSpaceDN/>
        <w:adjustRightInd/>
        <w:spacing w:before="240" w:line="360" w:lineRule="auto"/>
        <w:textAlignment w:val="auto"/>
        <w:rPr>
          <w:rFonts w:cs="Arial"/>
          <w:szCs w:val="22"/>
          <w:lang w:val="en-GB" w:eastAsia="ar-SA"/>
        </w:rPr>
      </w:pPr>
      <w:r w:rsidRPr="003E53EB">
        <w:rPr>
          <w:rFonts w:cs="Arial"/>
          <w:i/>
          <w:szCs w:val="22"/>
          <w:lang w:val="en-GB" w:eastAsia="ar-SA"/>
        </w:rPr>
        <w:t>Pitman, NJ, USA</w:t>
      </w:r>
      <w:r w:rsidR="00942BC4" w:rsidRPr="003E53EB">
        <w:rPr>
          <w:rFonts w:cs="Arial"/>
          <w:i/>
          <w:szCs w:val="22"/>
          <w:lang w:val="en-GB" w:eastAsia="ar-SA"/>
        </w:rPr>
        <w:t xml:space="preserve"> (</w:t>
      </w:r>
      <w:r w:rsidR="00250E98" w:rsidRPr="003E53EB">
        <w:rPr>
          <w:rFonts w:cs="Arial"/>
          <w:i/>
          <w:szCs w:val="22"/>
          <w:lang w:val="en-GB" w:eastAsia="ar-SA"/>
        </w:rPr>
        <w:t>August 2015</w:t>
      </w:r>
      <w:r w:rsidR="00942BC4" w:rsidRPr="003E53EB">
        <w:rPr>
          <w:rFonts w:cs="Arial"/>
          <w:i/>
          <w:szCs w:val="22"/>
          <w:lang w:val="en-GB" w:eastAsia="ar-SA"/>
        </w:rPr>
        <w:t>)  –</w:t>
      </w:r>
      <w:r w:rsidR="00942BC4" w:rsidRPr="003E53EB">
        <w:rPr>
          <w:rFonts w:cs="Arial"/>
          <w:szCs w:val="22"/>
          <w:lang w:val="en-GB" w:eastAsia="ar-SA"/>
        </w:rPr>
        <w:t xml:space="preserve"> </w:t>
      </w:r>
      <w:r w:rsidR="00CA57DE">
        <w:rPr>
          <w:rFonts w:cs="Arial"/>
          <w:szCs w:val="22"/>
          <w:lang w:val="en-GB" w:eastAsia="ar-SA"/>
        </w:rPr>
        <w:t>At this year’s International Dairy Show, Coperion and Coperion K-</w:t>
      </w:r>
      <w:proofErr w:type="spellStart"/>
      <w:r w:rsidR="00CA57DE">
        <w:rPr>
          <w:rFonts w:cs="Arial"/>
          <w:szCs w:val="22"/>
          <w:lang w:val="en-GB" w:eastAsia="ar-SA"/>
        </w:rPr>
        <w:t>Tron</w:t>
      </w:r>
      <w:proofErr w:type="spellEnd"/>
      <w:r w:rsidR="00CA57DE">
        <w:rPr>
          <w:rFonts w:cs="Arial"/>
          <w:szCs w:val="22"/>
          <w:lang w:val="en-GB" w:eastAsia="ar-SA"/>
        </w:rPr>
        <w:t xml:space="preserve"> will exhibit in booth 8355 at McCormick Place, Chicago, IL. </w:t>
      </w:r>
      <w:r w:rsidR="005C5D34">
        <w:rPr>
          <w:rFonts w:cs="Arial"/>
          <w:szCs w:val="22"/>
          <w:lang w:val="en-GB" w:eastAsia="ar-SA"/>
        </w:rPr>
        <w:t>Visitors to</w:t>
      </w:r>
      <w:r w:rsidR="00387371">
        <w:rPr>
          <w:rFonts w:cs="Arial"/>
          <w:szCs w:val="22"/>
          <w:lang w:val="en-GB" w:eastAsia="ar-SA"/>
        </w:rPr>
        <w:t xml:space="preserve"> the</w:t>
      </w:r>
      <w:r w:rsidR="00CA57DE">
        <w:rPr>
          <w:rFonts w:cs="Arial"/>
          <w:szCs w:val="22"/>
          <w:lang w:val="en-GB" w:eastAsia="ar-SA"/>
        </w:rPr>
        <w:t xml:space="preserve"> booth will see a </w:t>
      </w:r>
      <w:r w:rsidR="00C41949">
        <w:rPr>
          <w:rFonts w:cs="Arial"/>
          <w:szCs w:val="22"/>
          <w:lang w:val="en-GB" w:eastAsia="ar-SA"/>
        </w:rPr>
        <w:t xml:space="preserve">WYK </w:t>
      </w:r>
      <w:r w:rsidR="00CA57DE">
        <w:rPr>
          <w:rFonts w:cs="Arial"/>
          <w:szCs w:val="22"/>
          <w:lang w:val="en-GB" w:eastAsia="ar-SA"/>
        </w:rPr>
        <w:t>Two-Way Diverter Valve</w:t>
      </w:r>
      <w:r w:rsidR="00A312F6">
        <w:rPr>
          <w:rFonts w:cs="Arial"/>
          <w:szCs w:val="22"/>
          <w:lang w:val="en-GB" w:eastAsia="ar-SA"/>
        </w:rPr>
        <w:t xml:space="preserve">, a ZRD Hygienic </w:t>
      </w:r>
      <w:r w:rsidR="00C957E7">
        <w:rPr>
          <w:rFonts w:cs="Arial"/>
          <w:szCs w:val="22"/>
          <w:lang w:val="en-GB" w:eastAsia="ar-SA"/>
        </w:rPr>
        <w:t>Rotary</w:t>
      </w:r>
      <w:r w:rsidR="00A312F6">
        <w:rPr>
          <w:rFonts w:cs="Arial"/>
          <w:szCs w:val="22"/>
          <w:lang w:val="en-GB" w:eastAsia="ar-SA"/>
        </w:rPr>
        <w:t xml:space="preserve"> Valve and a </w:t>
      </w:r>
      <w:r w:rsidR="004549E4">
        <w:rPr>
          <w:rFonts w:cs="Arial"/>
          <w:szCs w:val="22"/>
          <w:lang w:val="en-GB" w:eastAsia="ar-SA"/>
        </w:rPr>
        <w:t>P30</w:t>
      </w:r>
      <w:r w:rsidR="00387371">
        <w:rPr>
          <w:rFonts w:cs="Arial"/>
          <w:szCs w:val="22"/>
          <w:lang w:val="en-GB" w:eastAsia="ar-SA"/>
        </w:rPr>
        <w:t xml:space="preserve"> </w:t>
      </w:r>
      <w:r w:rsidR="00EA3698">
        <w:rPr>
          <w:rFonts w:cs="Arial"/>
          <w:szCs w:val="22"/>
          <w:lang w:val="en-GB" w:eastAsia="ar-SA"/>
        </w:rPr>
        <w:t xml:space="preserve">Sanitary </w:t>
      </w:r>
      <w:r w:rsidR="005C5D34">
        <w:rPr>
          <w:rFonts w:cs="Arial"/>
          <w:szCs w:val="22"/>
          <w:lang w:val="en-GB" w:eastAsia="ar-SA"/>
        </w:rPr>
        <w:t xml:space="preserve">Vacuum </w:t>
      </w:r>
      <w:r w:rsidR="00434A34">
        <w:rPr>
          <w:rFonts w:cs="Arial"/>
          <w:szCs w:val="22"/>
          <w:lang w:val="en-GB" w:eastAsia="ar-SA"/>
        </w:rPr>
        <w:t xml:space="preserve">Sequencing Central Receiver. </w:t>
      </w:r>
    </w:p>
    <w:p w:rsidR="00434A34" w:rsidRPr="003E53EB" w:rsidRDefault="00434A34" w:rsidP="00452856">
      <w:pPr>
        <w:suppressAutoHyphens/>
        <w:overflowPunct/>
        <w:autoSpaceDE/>
        <w:autoSpaceDN/>
        <w:adjustRightInd/>
        <w:spacing w:before="240" w:line="360" w:lineRule="auto"/>
        <w:textAlignment w:val="auto"/>
        <w:rPr>
          <w:rFonts w:cs="Arial"/>
          <w:szCs w:val="22"/>
          <w:lang w:val="en-GB" w:eastAsia="ar-SA"/>
        </w:rPr>
      </w:pPr>
      <w:r>
        <w:rPr>
          <w:rFonts w:cs="Arial"/>
          <w:szCs w:val="22"/>
          <w:lang w:val="en-GB" w:eastAsia="ar-SA"/>
        </w:rPr>
        <w:t>Coperion and Coperion K-</w:t>
      </w:r>
      <w:proofErr w:type="spellStart"/>
      <w:r>
        <w:rPr>
          <w:rFonts w:cs="Arial"/>
          <w:szCs w:val="22"/>
          <w:lang w:val="en-GB" w:eastAsia="ar-SA"/>
        </w:rPr>
        <w:t>Tron</w:t>
      </w:r>
      <w:proofErr w:type="spellEnd"/>
      <w:r>
        <w:rPr>
          <w:rFonts w:cs="Arial"/>
          <w:szCs w:val="22"/>
          <w:lang w:val="en-GB" w:eastAsia="ar-SA"/>
        </w:rPr>
        <w:t xml:space="preserve"> are proud to be finalists in food safety and packaging categories for the International Dairy Association’s Innovations Award. The WYK Diverter Valve, known for its innovative design, </w:t>
      </w:r>
      <w:r w:rsidR="005C5D34">
        <w:rPr>
          <w:rFonts w:cs="Arial"/>
          <w:szCs w:val="22"/>
          <w:lang w:val="en-GB" w:eastAsia="ar-SA"/>
        </w:rPr>
        <w:t>has been nominated for</w:t>
      </w:r>
      <w:r>
        <w:rPr>
          <w:rFonts w:cs="Arial"/>
          <w:szCs w:val="22"/>
          <w:lang w:val="en-GB" w:eastAsia="ar-SA"/>
        </w:rPr>
        <w:t xml:space="preserve"> the competition for its substantial achievements in performance and having shown significant advancement in its application.  </w:t>
      </w:r>
    </w:p>
    <w:p w:rsidR="00942BC4" w:rsidRDefault="00942BC4" w:rsidP="00ED3F2B">
      <w:pPr>
        <w:spacing w:line="360" w:lineRule="auto"/>
        <w:rPr>
          <w:lang w:val="en-US"/>
        </w:rPr>
      </w:pPr>
    </w:p>
    <w:p w:rsidR="00942BC4" w:rsidRPr="004E5BF2" w:rsidRDefault="00C41949" w:rsidP="00FE3D97">
      <w:pPr>
        <w:overflowPunct/>
        <w:spacing w:line="360" w:lineRule="auto"/>
        <w:textAlignment w:val="auto"/>
        <w:rPr>
          <w:rFonts w:cs="Arial"/>
          <w:szCs w:val="22"/>
          <w:lang w:val="en-US" w:eastAsia="ja-JP"/>
        </w:rPr>
      </w:pPr>
      <w:r>
        <w:rPr>
          <w:rFonts w:cs="Arial"/>
          <w:b/>
          <w:szCs w:val="22"/>
          <w:lang w:val="en-US" w:eastAsia="ja-JP"/>
        </w:rPr>
        <w:t>WYK Two-Way-Diverter Valve</w:t>
      </w:r>
      <w:r w:rsidR="00250E98">
        <w:rPr>
          <w:rFonts w:ascii="Helvetica-Bold" w:hAnsi="Helvetica-Bold" w:cs="Helvetica-Bold"/>
          <w:b/>
          <w:bCs/>
          <w:sz w:val="24"/>
          <w:szCs w:val="24"/>
          <w:lang w:val="en-US" w:eastAsia="ja-JP"/>
        </w:rPr>
        <w:br/>
      </w:r>
      <w:r w:rsidR="00A77DFE">
        <w:rPr>
          <w:lang w:val="en-US"/>
        </w:rPr>
        <w:t>The WYK Two-Way Diverter Valve is</w:t>
      </w:r>
      <w:r w:rsidR="00A77DFE">
        <w:rPr>
          <w:rFonts w:cs="Arial"/>
          <w:szCs w:val="22"/>
          <w:lang w:val="en-US" w:eastAsia="ja-JP"/>
        </w:rPr>
        <w:t xml:space="preserve"> </w:t>
      </w:r>
      <w:r w:rsidR="00A77DFE" w:rsidRPr="00C41949">
        <w:rPr>
          <w:lang w:val="en-US"/>
        </w:rPr>
        <w:t>ideally suited for inline material handling of hygienic and difficult to handle powders, such as whey powder, lactose, dried milk powders</w:t>
      </w:r>
      <w:r w:rsidR="00A77DFE">
        <w:rPr>
          <w:lang w:val="en-US"/>
        </w:rPr>
        <w:t xml:space="preserve"> and infant formula</w:t>
      </w:r>
      <w:r w:rsidR="00A77DFE" w:rsidRPr="00C41949">
        <w:rPr>
          <w:lang w:val="en-US"/>
        </w:rPr>
        <w:t>. This valve can be used in pneumatic conveying systems, in order to divert transfer of the powder to different locations</w:t>
      </w:r>
      <w:r w:rsidR="00A77DFE">
        <w:rPr>
          <w:lang w:val="en-US"/>
        </w:rPr>
        <w:t>. The</w:t>
      </w:r>
      <w:r w:rsidR="00A77DFE" w:rsidRPr="00C41949">
        <w:rPr>
          <w:lang w:val="en-US"/>
        </w:rPr>
        <w:t xml:space="preserve"> full</w:t>
      </w:r>
      <w:r w:rsidR="00A77DFE">
        <w:rPr>
          <w:lang w:val="en-US"/>
        </w:rPr>
        <w:t>y</w:t>
      </w:r>
      <w:r w:rsidR="00A77DFE" w:rsidRPr="00C41949">
        <w:rPr>
          <w:lang w:val="en-US"/>
        </w:rPr>
        <w:t xml:space="preserve"> automatic CIP cleaning design permits complete purging of all product residues after the automatic cleaning process. Due to a unique retractable rotor assembly, the rotor can be pulled slightly out of the housing towards the rear of the valve, thus allowing the cleaning solution to rinse all product contact surfaces </w:t>
      </w:r>
      <w:r w:rsidR="00FE3D97">
        <w:rPr>
          <w:lang w:val="en-US"/>
        </w:rPr>
        <w:t>within</w:t>
      </w:r>
      <w:r w:rsidR="00A77DFE" w:rsidRPr="00C41949">
        <w:rPr>
          <w:lang w:val="en-US"/>
        </w:rPr>
        <w:t xml:space="preserve"> the valve. In add</w:t>
      </w:r>
      <w:r w:rsidR="00A77DFE">
        <w:rPr>
          <w:lang w:val="en-US"/>
        </w:rPr>
        <w:t>i</w:t>
      </w:r>
      <w:r w:rsidR="00A77DFE" w:rsidRPr="00C41949">
        <w:rPr>
          <w:lang w:val="en-US"/>
        </w:rPr>
        <w:t>tion, specialty purge openings in the actuator plate enable an intense rinsing flow and complete discharge of the rinsing effluent.</w:t>
      </w:r>
      <w:r w:rsidR="004E5BF2">
        <w:rPr>
          <w:rFonts w:cs="Arial"/>
          <w:szCs w:val="22"/>
          <w:lang w:val="en-US" w:eastAsia="ja-JP"/>
        </w:rPr>
        <w:br/>
      </w:r>
    </w:p>
    <w:p w:rsidR="00942BC4" w:rsidRDefault="00942BC4" w:rsidP="00942BC4">
      <w:pPr>
        <w:suppressAutoHyphens/>
        <w:overflowPunct/>
        <w:autoSpaceDE/>
        <w:autoSpaceDN/>
        <w:adjustRightInd/>
        <w:spacing w:line="360" w:lineRule="auto"/>
        <w:textAlignment w:val="auto"/>
        <w:rPr>
          <w:rFonts w:cs="Arial"/>
          <w:b/>
          <w:bCs/>
          <w:szCs w:val="22"/>
          <w:lang w:val="en-GB" w:eastAsia="ar-SA"/>
        </w:rPr>
      </w:pPr>
    </w:p>
    <w:p w:rsidR="0013138D" w:rsidRPr="0013138D" w:rsidRDefault="003E53EB" w:rsidP="00B63D65">
      <w:pPr>
        <w:overflowPunct/>
        <w:spacing w:line="360" w:lineRule="auto"/>
        <w:textAlignment w:val="auto"/>
        <w:rPr>
          <w:rFonts w:cs="Arial"/>
          <w:szCs w:val="22"/>
          <w:lang w:val="en-US" w:eastAsia="ja-JP"/>
        </w:rPr>
      </w:pPr>
      <w:r w:rsidRPr="00317C2A">
        <w:rPr>
          <w:rFonts w:cs="Arial"/>
          <w:b/>
          <w:szCs w:val="22"/>
          <w:lang w:val="en-US" w:eastAsia="ja-JP"/>
        </w:rPr>
        <w:lastRenderedPageBreak/>
        <w:t>ZRD Hygienic Rotary Valve</w:t>
      </w:r>
      <w:r w:rsidR="00EB510C" w:rsidRPr="00317C2A">
        <w:rPr>
          <w:rFonts w:cs="Arial"/>
          <w:b/>
          <w:szCs w:val="22"/>
          <w:lang w:val="en-US" w:eastAsia="ja-JP"/>
        </w:rPr>
        <w:t xml:space="preserve"> – USDA approved, easy to clean</w:t>
      </w:r>
      <w:r w:rsidRPr="00317C2A">
        <w:rPr>
          <w:rFonts w:cs="Arial"/>
          <w:szCs w:val="22"/>
          <w:lang w:val="en-US" w:eastAsia="ja-JP"/>
        </w:rPr>
        <w:t xml:space="preserve"> </w:t>
      </w:r>
      <w:r w:rsidRPr="00317C2A">
        <w:rPr>
          <w:rFonts w:cs="Arial"/>
          <w:szCs w:val="22"/>
          <w:lang w:val="en-US" w:eastAsia="ja-JP"/>
        </w:rPr>
        <w:br/>
      </w:r>
      <w:proofErr w:type="spellStart"/>
      <w:r w:rsidR="0013138D" w:rsidRPr="0013138D">
        <w:rPr>
          <w:rFonts w:cs="Arial"/>
          <w:szCs w:val="22"/>
          <w:lang w:val="en-US" w:eastAsia="ja-JP"/>
        </w:rPr>
        <w:t>Coperion’s</w:t>
      </w:r>
      <w:proofErr w:type="spellEnd"/>
      <w:r w:rsidR="0013138D" w:rsidRPr="0013138D">
        <w:rPr>
          <w:rFonts w:cs="Arial"/>
          <w:szCs w:val="22"/>
          <w:lang w:val="en-US" w:eastAsia="ja-JP"/>
        </w:rPr>
        <w:t xml:space="preserve"> ZRD sanitary rotary valves have been approved by the United States Department of Agriculture (USDA) following certification in compliance with the USDA Dairy Grading Branch. Already designed in accordance with the engineering and design guidelines of the EHEDG (European Hygienic Engineering &amp; Design Group), these sanitary rotary valves also meet the current, strict requirements governing application in the USA. The valves can be used in the food, pharmaceuticals and chemical industries for applications demanding even the highest degree of hygiene and cleanliness. In addition, they are distinguished by their extreme reliability in operation. As these rotary valves can be readily inspected and also cleaned quickly and thoroughly, they are ideal for applications involving frequent changeovers from one product to another and/or for processing products with adhesive tendencies. Parameters such as particle size, cohesion and adhesion influence the flow properties of bulk materials and therefore </w:t>
      </w:r>
      <w:r w:rsidR="00F3737B">
        <w:rPr>
          <w:rFonts w:cs="Arial"/>
          <w:szCs w:val="22"/>
          <w:lang w:val="en-US" w:eastAsia="ja-JP"/>
        </w:rPr>
        <w:t xml:space="preserve">also </w:t>
      </w:r>
      <w:r w:rsidR="0013138D" w:rsidRPr="0013138D">
        <w:rPr>
          <w:rFonts w:cs="Arial"/>
          <w:szCs w:val="22"/>
          <w:lang w:val="en-US" w:eastAsia="ja-JP"/>
        </w:rPr>
        <w:t xml:space="preserve">the correct design and layout of bulk material handling components. The ZRD Hygienic Rotary Valve offers an extra-large inlet for high throughputs and is suitable for pneumatic conveying up at up to 1.5 bar (g)/21 psi. </w:t>
      </w:r>
    </w:p>
    <w:p w:rsidR="0013138D" w:rsidRPr="0013138D" w:rsidRDefault="0013138D" w:rsidP="0013138D">
      <w:pPr>
        <w:overflowPunct/>
        <w:spacing w:line="360" w:lineRule="auto"/>
        <w:textAlignment w:val="auto"/>
        <w:rPr>
          <w:rFonts w:cs="Arial"/>
          <w:szCs w:val="22"/>
          <w:lang w:val="en-US" w:eastAsia="ja-JP"/>
        </w:rPr>
      </w:pPr>
    </w:p>
    <w:p w:rsidR="00EB510C" w:rsidRPr="00317C2A" w:rsidRDefault="0013138D" w:rsidP="0013138D">
      <w:pPr>
        <w:overflowPunct/>
        <w:spacing w:line="360" w:lineRule="auto"/>
        <w:textAlignment w:val="auto"/>
        <w:rPr>
          <w:rFonts w:cs="Arial"/>
          <w:szCs w:val="22"/>
          <w:lang w:val="en-US" w:eastAsia="ja-JP"/>
        </w:rPr>
      </w:pPr>
      <w:r w:rsidRPr="0013138D">
        <w:rPr>
          <w:rFonts w:cs="Arial"/>
          <w:szCs w:val="22"/>
          <w:lang w:val="en-US" w:eastAsia="ja-JP"/>
        </w:rPr>
        <w:t xml:space="preserve">The sanitary versions of the ZRD rotary valves are used in pneumatic conveying systems and for the discharge of powdered and granular materials. The certified versions of the ZRD series of rotary valves are equipped with the innovative and service-proven FXS (Full Access System), which enables easy withdrawal of the rotor, as both </w:t>
      </w:r>
      <w:r w:rsidR="00F3737B">
        <w:rPr>
          <w:rFonts w:cs="Arial"/>
          <w:szCs w:val="22"/>
          <w:lang w:val="en-US" w:eastAsia="ja-JP"/>
        </w:rPr>
        <w:t>end plates</w:t>
      </w:r>
      <w:r w:rsidRPr="0013138D">
        <w:rPr>
          <w:rFonts w:cs="Arial"/>
          <w:szCs w:val="22"/>
          <w:lang w:val="en-US" w:eastAsia="ja-JP"/>
        </w:rPr>
        <w:t xml:space="preserve"> can be swung out </w:t>
      </w:r>
      <w:r w:rsidR="00F3737B">
        <w:rPr>
          <w:rFonts w:cs="Arial"/>
          <w:szCs w:val="22"/>
          <w:lang w:val="en-US" w:eastAsia="ja-JP"/>
        </w:rPr>
        <w:t>to</w:t>
      </w:r>
      <w:r w:rsidR="00F3737B" w:rsidRPr="0013138D">
        <w:rPr>
          <w:rFonts w:cs="Arial"/>
          <w:szCs w:val="22"/>
          <w:lang w:val="en-US" w:eastAsia="ja-JP"/>
        </w:rPr>
        <w:t xml:space="preserve"> </w:t>
      </w:r>
      <w:r w:rsidRPr="0013138D">
        <w:rPr>
          <w:rFonts w:cs="Arial"/>
          <w:szCs w:val="22"/>
          <w:lang w:val="en-US" w:eastAsia="ja-JP"/>
        </w:rPr>
        <w:t xml:space="preserve">an angle of more than 90°, making the interior of the rotary valve fully accessible. The withdrawn rotor can then be readily detached from the </w:t>
      </w:r>
      <w:r w:rsidR="00F3737B">
        <w:rPr>
          <w:rFonts w:cs="Arial"/>
          <w:szCs w:val="22"/>
          <w:lang w:val="en-US" w:eastAsia="ja-JP"/>
        </w:rPr>
        <w:t>end plate</w:t>
      </w:r>
      <w:r w:rsidRPr="0013138D">
        <w:rPr>
          <w:rFonts w:cs="Arial"/>
          <w:szCs w:val="22"/>
          <w:lang w:val="en-US" w:eastAsia="ja-JP"/>
        </w:rPr>
        <w:t>.</w:t>
      </w:r>
    </w:p>
    <w:p w:rsidR="00B63D65" w:rsidRPr="0013138D" w:rsidRDefault="00B63D65" w:rsidP="00B63D65">
      <w:pPr>
        <w:overflowPunct/>
        <w:spacing w:line="360" w:lineRule="auto"/>
        <w:textAlignment w:val="auto"/>
        <w:rPr>
          <w:rFonts w:cs="Arial"/>
          <w:szCs w:val="22"/>
          <w:lang w:val="en-US" w:eastAsia="ja-JP"/>
        </w:rPr>
      </w:pPr>
    </w:p>
    <w:p w:rsidR="00942BC4" w:rsidRPr="001F1A52" w:rsidRDefault="00317C2A" w:rsidP="00FE3D97">
      <w:pPr>
        <w:spacing w:line="360" w:lineRule="auto"/>
        <w:rPr>
          <w:rFonts w:ascii="Times New Roman" w:hAnsi="Times New Roman"/>
          <w:sz w:val="20"/>
          <w:lang w:val="en-US" w:eastAsia="ja-JP"/>
        </w:rPr>
      </w:pPr>
      <w:r w:rsidRPr="001F1A52">
        <w:rPr>
          <w:rFonts w:cs="Arial"/>
          <w:b/>
          <w:szCs w:val="22"/>
          <w:lang w:val="en-US"/>
        </w:rPr>
        <w:t>P30 Vacuum Sequencing Central Receiver</w:t>
      </w:r>
      <w:r w:rsidR="00EA3698" w:rsidRPr="001F1A52">
        <w:rPr>
          <w:rFonts w:cs="Arial"/>
          <w:b/>
          <w:szCs w:val="22"/>
          <w:lang w:val="en-US"/>
        </w:rPr>
        <w:t xml:space="preserve"> – Sanitary Pneumatic Conveying</w:t>
      </w:r>
      <w:r w:rsidR="003E53EB" w:rsidRPr="001F1A52">
        <w:rPr>
          <w:rFonts w:cs="Arial"/>
          <w:b/>
          <w:szCs w:val="22"/>
          <w:lang w:val="en-US" w:eastAsia="ja-JP"/>
        </w:rPr>
        <w:br/>
      </w:r>
      <w:r w:rsidR="00EA3698" w:rsidRPr="001F1A52">
        <w:rPr>
          <w:rFonts w:cs="Arial"/>
          <w:szCs w:val="22"/>
          <w:lang w:val="en-US" w:eastAsia="ja-JP"/>
        </w:rPr>
        <w:t xml:space="preserve">The </w:t>
      </w:r>
      <w:hyperlink r:id="rId9" w:tgtFrame="_blank" w:history="1">
        <w:r w:rsidR="00EA3698" w:rsidRPr="001F1A52">
          <w:rPr>
            <w:szCs w:val="22"/>
            <w:lang w:val="en-US" w:eastAsia="ja-JP"/>
          </w:rPr>
          <w:t>Coperion K-</w:t>
        </w:r>
        <w:proofErr w:type="spellStart"/>
        <w:r w:rsidR="00EA3698" w:rsidRPr="001F1A52">
          <w:rPr>
            <w:szCs w:val="22"/>
            <w:lang w:val="en-US" w:eastAsia="ja-JP"/>
          </w:rPr>
          <w:t>Tron</w:t>
        </w:r>
        <w:proofErr w:type="spellEnd"/>
        <w:r w:rsidR="00EA3698" w:rsidRPr="001F1A52">
          <w:rPr>
            <w:szCs w:val="22"/>
            <w:lang w:val="en-US" w:eastAsia="ja-JP"/>
          </w:rPr>
          <w:t> P-Series</w:t>
        </w:r>
      </w:hyperlink>
      <w:r w:rsidR="00EA3698" w:rsidRPr="001F1A52">
        <w:rPr>
          <w:rFonts w:cs="Arial"/>
          <w:szCs w:val="22"/>
          <w:lang w:val="en-US" w:eastAsia="ja-JP"/>
        </w:rPr>
        <w:t xml:space="preserve"> receivers provide a sanitary, custom solution for difficult conveying applications. </w:t>
      </w:r>
      <w:r w:rsidR="00617665" w:rsidRPr="001F1A52">
        <w:rPr>
          <w:lang w:val="en-US"/>
        </w:rPr>
        <w:t xml:space="preserve">The sanitary design is perfect for applications in the food and pharmaceutical industries. </w:t>
      </w:r>
      <w:r w:rsidR="00617665" w:rsidRPr="001F1A52">
        <w:rPr>
          <w:rFonts w:cs="Arial"/>
          <w:szCs w:val="22"/>
          <w:lang w:val="en-US"/>
        </w:rPr>
        <w:t>The P-Series receivers are constructed of stainless steel and f</w:t>
      </w:r>
      <w:r w:rsidR="00EA3698" w:rsidRPr="001F1A52">
        <w:rPr>
          <w:rFonts w:cs="Arial"/>
          <w:szCs w:val="22"/>
          <w:lang w:val="en-US" w:eastAsia="ja-JP"/>
        </w:rPr>
        <w:t>eatures include steep cone angles to ensure excellent discharge and band clamps for quick disassembly. </w:t>
      </w:r>
      <w:r w:rsidR="00617665" w:rsidRPr="001F1A52">
        <w:rPr>
          <w:lang w:val="en-US"/>
        </w:rPr>
        <w:t>With the choice of various discharge valve types (powered flap and active driven butterfly valves) the P30 can be used for conveying only applications such as hopper loading, as well as loss-in-weight feeder refill applications, where the receiver is not always emptied completely.</w:t>
      </w:r>
      <w:r w:rsidR="00EA3698" w:rsidRPr="001F1A52">
        <w:rPr>
          <w:rFonts w:cs="Arial"/>
          <w:szCs w:val="22"/>
          <w:lang w:val="en-US" w:eastAsia="ja-JP"/>
        </w:rPr>
        <w:t xml:space="preserve"> Conveying rates vary depending on model, product characteristics and conveying distances. </w:t>
      </w:r>
      <w:r w:rsidR="00EA3698" w:rsidRPr="001F1A52">
        <w:rPr>
          <w:rFonts w:cs="Arial"/>
          <w:szCs w:val="22"/>
          <w:lang w:val="en-US" w:eastAsia="ja-JP"/>
        </w:rPr>
        <w:br/>
      </w:r>
      <w:r w:rsidR="00EA3698" w:rsidRPr="001F1A52">
        <w:rPr>
          <w:rFonts w:cs="Arial"/>
          <w:szCs w:val="22"/>
          <w:lang w:val="en-US" w:eastAsia="ja-JP"/>
        </w:rPr>
        <w:lastRenderedPageBreak/>
        <w:br/>
      </w:r>
      <w:r w:rsidR="001356CB" w:rsidRPr="00B179E1">
        <w:rPr>
          <w:rFonts w:cs="Arial"/>
          <w:bCs/>
          <w:szCs w:val="22"/>
          <w:lang w:val="en-GB" w:eastAsia="ar-SA"/>
        </w:rPr>
        <w:t xml:space="preserve">Typical materials include flakes, free-flowing to poorly flowing powders, and materials requiring gentle conveying. </w:t>
      </w:r>
    </w:p>
    <w:p w:rsidR="00942BC4" w:rsidRPr="001F1A52" w:rsidRDefault="00942BC4" w:rsidP="001F1A52">
      <w:pPr>
        <w:spacing w:line="360" w:lineRule="auto"/>
        <w:rPr>
          <w:rFonts w:ascii="Helvetica" w:hAnsi="Helvetica" w:cs="Helvetica"/>
          <w:szCs w:val="22"/>
          <w:lang w:val="en-US" w:eastAsia="ja-JP"/>
        </w:rPr>
      </w:pPr>
    </w:p>
    <w:p w:rsidR="00BB0D24" w:rsidRPr="00A72165" w:rsidRDefault="00BB0D24" w:rsidP="00A72165">
      <w:pPr>
        <w:overflowPunct/>
        <w:spacing w:line="360" w:lineRule="auto"/>
        <w:textAlignment w:val="auto"/>
        <w:rPr>
          <w:rFonts w:ascii="Helvetica" w:hAnsi="Helvetica" w:cs="Helvetica"/>
          <w:szCs w:val="22"/>
          <w:lang w:val="en-US" w:eastAsia="ja-JP"/>
        </w:rPr>
      </w:pPr>
    </w:p>
    <w:p w:rsidR="00C24302" w:rsidRDefault="0075747D" w:rsidP="00A72165">
      <w:pPr>
        <w:rPr>
          <w:rFonts w:cs="Arial"/>
          <w:sz w:val="20"/>
          <w:lang w:val="en-US"/>
        </w:rPr>
      </w:pPr>
      <w:r w:rsidRPr="003E12AA">
        <w:rPr>
          <w:rFonts w:cs="Arial"/>
          <w:sz w:val="20"/>
          <w:lang w:val="en-US"/>
        </w:rPr>
        <w:t>Coperion (</w:t>
      </w:r>
      <w:hyperlink r:id="rId10" w:history="1">
        <w:r w:rsidRPr="003E12AA">
          <w:rPr>
            <w:rStyle w:val="Hyperlink"/>
            <w:rFonts w:eastAsia="SimSun" w:cs="Arial"/>
            <w:sz w:val="20"/>
            <w:lang w:val="en-US"/>
          </w:rPr>
          <w:t>www.coperion.com</w:t>
        </w:r>
      </w:hyperlink>
      <w:r w:rsidRPr="003E12AA">
        <w:rPr>
          <w:rFonts w:cs="Arial"/>
          <w:sz w:val="20"/>
          <w:lang w:val="en-US"/>
        </w:rPr>
        <w:t>)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w:t>
      </w:r>
      <w:r w:rsidR="00DA4CC5" w:rsidRPr="003E12AA">
        <w:rPr>
          <w:rFonts w:cs="Arial"/>
          <w:sz w:val="20"/>
          <w:lang w:val="en-US"/>
        </w:rPr>
        <w:t xml:space="preserve"> </w:t>
      </w:r>
      <w:r w:rsidRPr="003E12AA">
        <w:rPr>
          <w:rFonts w:cs="Arial"/>
          <w:sz w:val="20"/>
          <w:lang w:val="en-US"/>
        </w:rPr>
        <w:t>Coperion K-</w:t>
      </w:r>
      <w:proofErr w:type="spellStart"/>
      <w:r w:rsidRPr="003E12AA">
        <w:rPr>
          <w:rFonts w:cs="Arial"/>
          <w:sz w:val="20"/>
          <w:lang w:val="en-US"/>
        </w:rPr>
        <w:t>Tron</w:t>
      </w:r>
      <w:proofErr w:type="spellEnd"/>
      <w:r w:rsidRPr="003E12AA">
        <w:rPr>
          <w:rFonts w:cs="Arial"/>
          <w:sz w:val="20"/>
          <w:lang w:val="en-US"/>
        </w:rPr>
        <w:t xml:space="preserve"> (</w:t>
      </w:r>
      <w:hyperlink r:id="rId11" w:history="1">
        <w:r w:rsidRPr="003E12AA">
          <w:rPr>
            <w:rStyle w:val="Hyperlink"/>
            <w:rFonts w:cs="Arial"/>
            <w:sz w:val="20"/>
            <w:lang w:val="en-US"/>
          </w:rPr>
          <w:t>www.coperionktron.com</w:t>
        </w:r>
      </w:hyperlink>
      <w:r w:rsidRPr="003E12AA">
        <w:rPr>
          <w:rFonts w:cs="Arial"/>
          <w:sz w:val="20"/>
          <w:lang w:val="en-US"/>
        </w:rPr>
        <w:t>) is a brand of Coperion.</w:t>
      </w:r>
    </w:p>
    <w:p w:rsidR="00A72165" w:rsidRDefault="00A72165" w:rsidP="00A72165">
      <w:pPr>
        <w:rPr>
          <w:sz w:val="20"/>
          <w:lang w:val="en-US"/>
        </w:rPr>
      </w:pPr>
    </w:p>
    <w:p w:rsidR="004357FA" w:rsidRDefault="004357FA" w:rsidP="00A72165">
      <w:pPr>
        <w:rPr>
          <w:sz w:val="20"/>
          <w:lang w:val="en-US"/>
        </w:rPr>
      </w:pPr>
    </w:p>
    <w:p w:rsidR="004357FA" w:rsidRDefault="004357FA" w:rsidP="00A72165">
      <w:pPr>
        <w:rPr>
          <w:sz w:val="20"/>
          <w:lang w:val="en-US"/>
        </w:rPr>
      </w:pPr>
    </w:p>
    <w:p w:rsidR="004357FA" w:rsidRDefault="004357FA" w:rsidP="004357FA">
      <w:pPr>
        <w:tabs>
          <w:tab w:val="left" w:pos="90"/>
        </w:tabs>
        <w:snapToGrid w:val="0"/>
        <w:rPr>
          <w:rFonts w:cs="Arial"/>
          <w:sz w:val="20"/>
          <w:lang w:val="en-US"/>
        </w:rPr>
      </w:pPr>
    </w:p>
    <w:p w:rsidR="004357FA" w:rsidRDefault="004357FA" w:rsidP="004357FA">
      <w:pPr>
        <w:tabs>
          <w:tab w:val="left" w:pos="90"/>
        </w:tabs>
        <w:snapToGrid w:val="0"/>
        <w:rPr>
          <w:rFonts w:cs="Arial"/>
          <w:sz w:val="20"/>
          <w:lang w:val="en-US"/>
        </w:rPr>
      </w:pPr>
    </w:p>
    <w:p w:rsidR="004357FA" w:rsidRDefault="004357FA" w:rsidP="004357FA">
      <w:pPr>
        <w:tabs>
          <w:tab w:val="left" w:pos="90"/>
        </w:tabs>
        <w:snapToGrid w:val="0"/>
        <w:rPr>
          <w:rFonts w:cs="Arial"/>
          <w:sz w:val="20"/>
          <w:lang w:val="en-US"/>
        </w:rPr>
      </w:pPr>
    </w:p>
    <w:p w:rsidR="004357FA" w:rsidRPr="0023304C" w:rsidRDefault="004357FA" w:rsidP="004357FA">
      <w:pPr>
        <w:pStyle w:val="Trennung"/>
        <w:spacing w:before="240" w:after="240"/>
        <w:rPr>
          <w:lang w:val="en-US"/>
        </w:rPr>
      </w:pPr>
      <w:r>
        <w:t></w:t>
      </w:r>
      <w:r>
        <w:t></w:t>
      </w:r>
      <w:r>
        <w:t></w:t>
      </w:r>
    </w:p>
    <w:p w:rsidR="004357FA" w:rsidRPr="00297489" w:rsidRDefault="004357FA" w:rsidP="004357FA">
      <w:pPr>
        <w:pBdr>
          <w:top w:val="single" w:sz="8" w:space="1" w:color="auto"/>
          <w:left w:val="single" w:sz="8" w:space="4" w:color="auto"/>
          <w:bottom w:val="single" w:sz="8" w:space="0" w:color="auto"/>
          <w:right w:val="single" w:sz="8" w:space="4" w:color="auto"/>
        </w:pBdr>
        <w:overflowPunct/>
        <w:autoSpaceDE/>
        <w:autoSpaceDN/>
        <w:adjustRightInd/>
        <w:textAlignment w:val="auto"/>
        <w:rPr>
          <w:lang w:val="en-GB"/>
        </w:rPr>
      </w:pPr>
      <w:r w:rsidRPr="0023304C">
        <w:rPr>
          <w:sz w:val="6"/>
          <w:lang w:val="en-US"/>
        </w:rPr>
        <w:br/>
      </w:r>
      <w:r w:rsidRPr="000B7CF3">
        <w:rPr>
          <w:rFonts w:cs="Arial"/>
          <w:szCs w:val="22"/>
          <w:lang w:val="en-US"/>
        </w:rPr>
        <w:t xml:space="preserve">Dear Colleagues, </w:t>
      </w:r>
      <w:r w:rsidRPr="000B7CF3">
        <w:rPr>
          <w:rFonts w:cs="Arial"/>
          <w:szCs w:val="22"/>
          <w:lang w:val="en-US"/>
        </w:rPr>
        <w:br/>
        <w:t xml:space="preserve">This </w:t>
      </w:r>
      <w:r w:rsidRPr="000B7CF3">
        <w:rPr>
          <w:rFonts w:cs="Arial"/>
          <w:szCs w:val="22"/>
          <w:u w:val="single"/>
          <w:lang w:val="en-US"/>
        </w:rPr>
        <w:t xml:space="preserve">press release in </w:t>
      </w:r>
      <w:r>
        <w:rPr>
          <w:rFonts w:cs="Arial"/>
          <w:szCs w:val="22"/>
          <w:u w:val="single"/>
          <w:lang w:val="en-US"/>
        </w:rPr>
        <w:t xml:space="preserve">English and </w:t>
      </w:r>
      <w:r w:rsidRPr="000B7CF3">
        <w:rPr>
          <w:rFonts w:cs="Arial"/>
          <w:szCs w:val="22"/>
          <w:u w:val="single"/>
          <w:lang w:val="en-US"/>
        </w:rPr>
        <w:t>German</w:t>
      </w:r>
      <w:r w:rsidRPr="000B7CF3">
        <w:rPr>
          <w:rFonts w:cs="Arial"/>
          <w:szCs w:val="22"/>
          <w:lang w:val="en-US"/>
        </w:rPr>
        <w:br/>
      </w:r>
      <w:r>
        <w:rPr>
          <w:rFonts w:cs="Arial"/>
          <w:szCs w:val="22"/>
          <w:u w:val="single"/>
          <w:lang w:val="en-US"/>
        </w:rPr>
        <w:t>and the colo</w:t>
      </w:r>
      <w:r w:rsidRPr="000B7CF3">
        <w:rPr>
          <w:rFonts w:cs="Arial"/>
          <w:szCs w:val="22"/>
          <w:u w:val="single"/>
          <w:lang w:val="en-US"/>
        </w:rPr>
        <w:t>r photo</w:t>
      </w:r>
      <w:r>
        <w:rPr>
          <w:rFonts w:cs="Arial"/>
          <w:szCs w:val="22"/>
          <w:u w:val="single"/>
          <w:lang w:val="en-US"/>
        </w:rPr>
        <w:t>s</w:t>
      </w:r>
      <w:r w:rsidRPr="000B7CF3">
        <w:rPr>
          <w:rFonts w:cs="Arial"/>
          <w:szCs w:val="22"/>
          <w:u w:val="single"/>
          <w:lang w:val="en-US"/>
        </w:rPr>
        <w:t xml:space="preserve"> in printable quality</w:t>
      </w:r>
      <w:r w:rsidRPr="000B7CF3">
        <w:rPr>
          <w:rFonts w:cs="Arial"/>
          <w:szCs w:val="22"/>
          <w:lang w:val="en-US"/>
        </w:rPr>
        <w:t xml:space="preserve"> are available for download from</w:t>
      </w:r>
      <w:r w:rsidRPr="00297489">
        <w:rPr>
          <w:rFonts w:cs="Arial"/>
          <w:szCs w:val="22"/>
          <w:lang w:val="en-GB"/>
        </w:rPr>
        <w:br/>
      </w:r>
      <w:hyperlink r:id="rId12" w:history="1">
        <w:r>
          <w:rPr>
            <w:rStyle w:val="Hyperlink"/>
            <w:b/>
            <w:lang w:val="en-GB"/>
          </w:rPr>
          <w:t>http://www.coperion.com/en/news/newsroom/</w:t>
        </w:r>
      </w:hyperlink>
      <w:r w:rsidRPr="00297489">
        <w:rPr>
          <w:b/>
          <w:lang w:val="en-GB"/>
        </w:rPr>
        <w:t xml:space="preserve"> </w:t>
      </w:r>
    </w:p>
    <w:p w:rsidR="004357FA" w:rsidRPr="00297489" w:rsidRDefault="004357FA" w:rsidP="004357FA">
      <w:pPr>
        <w:pBdr>
          <w:top w:val="single" w:sz="8" w:space="1" w:color="auto"/>
          <w:left w:val="single" w:sz="8" w:space="4" w:color="auto"/>
          <w:bottom w:val="single" w:sz="8" w:space="0" w:color="auto"/>
          <w:right w:val="single" w:sz="8" w:space="4" w:color="auto"/>
        </w:pBdr>
        <w:overflowPunct/>
        <w:autoSpaceDE/>
        <w:autoSpaceDN/>
        <w:adjustRightInd/>
        <w:textAlignment w:val="auto"/>
        <w:rPr>
          <w:sz w:val="6"/>
          <w:lang w:val="en-GB"/>
        </w:rPr>
      </w:pPr>
    </w:p>
    <w:p w:rsidR="004357FA" w:rsidRPr="00297489" w:rsidRDefault="004357FA" w:rsidP="004357FA">
      <w:pPr>
        <w:overflowPunct/>
        <w:autoSpaceDE/>
        <w:autoSpaceDN/>
        <w:adjustRightInd/>
        <w:spacing w:before="360" w:line="360" w:lineRule="auto"/>
        <w:textAlignment w:val="auto"/>
        <w:rPr>
          <w:u w:val="single"/>
          <w:lang w:val="en-GB"/>
        </w:rPr>
      </w:pPr>
      <w:r w:rsidRPr="00297489">
        <w:rPr>
          <w:u w:val="single"/>
          <w:lang w:val="en-GB"/>
        </w:rPr>
        <w:t xml:space="preserve">Editorial contact and voucher copies: </w:t>
      </w:r>
    </w:p>
    <w:p w:rsidR="004357FA" w:rsidRPr="00297489" w:rsidRDefault="004357FA" w:rsidP="004357FA">
      <w:pPr>
        <w:overflowPunct/>
        <w:autoSpaceDE/>
        <w:autoSpaceDN/>
        <w:adjustRightInd/>
        <w:spacing w:before="120"/>
        <w:ind w:left="709"/>
        <w:textAlignment w:val="auto"/>
      </w:pPr>
      <w:proofErr w:type="spellStart"/>
      <w:r w:rsidRPr="00297489">
        <w:rPr>
          <w:lang w:val="en-GB"/>
        </w:rPr>
        <w:t>Dr.</w:t>
      </w:r>
      <w:proofErr w:type="spellEnd"/>
      <w:r w:rsidRPr="00297489">
        <w:rPr>
          <w:lang w:val="en-GB"/>
        </w:rPr>
        <w:t xml:space="preserve"> Georg </w:t>
      </w:r>
      <w:proofErr w:type="spellStart"/>
      <w:r w:rsidRPr="00297489">
        <w:rPr>
          <w:lang w:val="en-GB"/>
        </w:rPr>
        <w:t>Krassowski</w:t>
      </w:r>
      <w:proofErr w:type="spellEnd"/>
      <w:r w:rsidRPr="00297489">
        <w:rPr>
          <w:lang w:val="en-GB"/>
        </w:rPr>
        <w:t xml:space="preserve">,  KONSENS Public Relations GmbH &amp; Co. </w:t>
      </w:r>
      <w:r w:rsidRPr="00297489">
        <w:t>KG,</w:t>
      </w:r>
      <w:r w:rsidRPr="00297489">
        <w:br/>
        <w:t>Hans-</w:t>
      </w:r>
      <w:proofErr w:type="spellStart"/>
      <w:r w:rsidRPr="00297489">
        <w:t>Kudlich</w:t>
      </w:r>
      <w:proofErr w:type="spellEnd"/>
      <w:r w:rsidRPr="00297489">
        <w:t>-Straße 25,  D-64823 Groß-Umstadt</w:t>
      </w:r>
      <w:r w:rsidRPr="00297489">
        <w:br/>
        <w:t>Phone:  +49 (0)60 78/93 63-0,  Fax:  +49 (0)60 78/93 63-20</w:t>
      </w:r>
      <w:r w:rsidRPr="00297489">
        <w:br/>
        <w:t xml:space="preserve">E-Mail:  mail@konsens.de,  Internet:  </w:t>
      </w:r>
      <w:hyperlink r:id="rId13" w:history="1">
        <w:r w:rsidRPr="00297489">
          <w:rPr>
            <w:color w:val="0000FF"/>
            <w:u w:val="single"/>
          </w:rPr>
          <w:t>www.konsens.de</w:t>
        </w:r>
      </w:hyperlink>
    </w:p>
    <w:p w:rsidR="004357FA" w:rsidRDefault="004357FA" w:rsidP="004357FA">
      <w:pPr>
        <w:pStyle w:val="bild"/>
      </w:pPr>
    </w:p>
    <w:p w:rsidR="004357FA" w:rsidRDefault="004357FA" w:rsidP="004357FA">
      <w:pPr>
        <w:pStyle w:val="bild"/>
      </w:pPr>
    </w:p>
    <w:p w:rsidR="00D15047" w:rsidRDefault="00D15047" w:rsidP="0013138D">
      <w:pPr>
        <w:overflowPunct/>
        <w:spacing w:line="360" w:lineRule="auto"/>
        <w:textAlignment w:val="auto"/>
        <w:rPr>
          <w:rFonts w:cs="Arial"/>
          <w:i/>
          <w:color w:val="000000" w:themeColor="text1"/>
          <w:sz w:val="20"/>
          <w:lang w:val="en-US" w:eastAsia="ja-JP"/>
        </w:rPr>
      </w:pPr>
    </w:p>
    <w:p w:rsidR="00D15047" w:rsidRDefault="00D15047" w:rsidP="0013138D">
      <w:pPr>
        <w:overflowPunct/>
        <w:spacing w:line="360" w:lineRule="auto"/>
        <w:textAlignment w:val="auto"/>
        <w:rPr>
          <w:rFonts w:cs="Arial"/>
          <w:i/>
          <w:color w:val="000000" w:themeColor="text1"/>
          <w:sz w:val="20"/>
          <w:lang w:val="en-US" w:eastAsia="ja-JP"/>
        </w:rPr>
      </w:pPr>
    </w:p>
    <w:p w:rsidR="00D15047" w:rsidRDefault="00D15047" w:rsidP="0013138D">
      <w:pPr>
        <w:overflowPunct/>
        <w:spacing w:line="360" w:lineRule="auto"/>
        <w:textAlignment w:val="auto"/>
        <w:rPr>
          <w:rFonts w:cs="Arial"/>
          <w:i/>
          <w:color w:val="000000" w:themeColor="text1"/>
          <w:sz w:val="20"/>
          <w:lang w:val="en-US" w:eastAsia="ja-JP"/>
        </w:rPr>
      </w:pPr>
    </w:p>
    <w:p w:rsidR="0013138D" w:rsidRPr="00A77DFE" w:rsidRDefault="001544AF" w:rsidP="0013138D">
      <w:pPr>
        <w:overflowPunct/>
        <w:spacing w:line="360" w:lineRule="auto"/>
        <w:textAlignment w:val="auto"/>
        <w:rPr>
          <w:rFonts w:cs="Arial"/>
          <w:i/>
          <w:sz w:val="20"/>
          <w:lang w:val="en-US" w:eastAsia="ja-JP"/>
        </w:rPr>
      </w:pPr>
      <w:proofErr w:type="spellStart"/>
      <w:r w:rsidRPr="00B63D65">
        <w:rPr>
          <w:rFonts w:cs="Arial"/>
          <w:i/>
          <w:color w:val="000000" w:themeColor="text1"/>
          <w:sz w:val="20"/>
          <w:lang w:val="en-US" w:eastAsia="ja-JP"/>
        </w:rPr>
        <w:t>C</w:t>
      </w:r>
      <w:r>
        <w:rPr>
          <w:rFonts w:cs="Arial"/>
          <w:i/>
          <w:color w:val="000000" w:themeColor="text1"/>
          <w:sz w:val="20"/>
          <w:lang w:val="en-US" w:eastAsia="ja-JP"/>
        </w:rPr>
        <w:t>operion’s</w:t>
      </w:r>
      <w:proofErr w:type="spellEnd"/>
      <w:r w:rsidRPr="00B63D65">
        <w:rPr>
          <w:rFonts w:cs="Arial"/>
          <w:i/>
          <w:color w:val="000000" w:themeColor="text1"/>
          <w:sz w:val="20"/>
          <w:lang w:val="en-US" w:eastAsia="ja-JP"/>
        </w:rPr>
        <w:t xml:space="preserve"> WYK Two-Way Diverter Valve is ideally suited for inline material handling of hygienic and difficult to handle powders, s</w:t>
      </w:r>
      <w:r w:rsidR="00A77DFE">
        <w:rPr>
          <w:rFonts w:cs="Arial"/>
          <w:i/>
          <w:color w:val="000000" w:themeColor="text1"/>
          <w:sz w:val="20"/>
          <w:lang w:val="en-US" w:eastAsia="ja-JP"/>
        </w:rPr>
        <w:t>uch as whey powder, lactose,</w:t>
      </w:r>
      <w:r w:rsidRPr="00B63D65">
        <w:rPr>
          <w:rFonts w:cs="Arial"/>
          <w:i/>
          <w:color w:val="000000" w:themeColor="text1"/>
          <w:sz w:val="20"/>
          <w:lang w:val="en-US" w:eastAsia="ja-JP"/>
        </w:rPr>
        <w:t xml:space="preserve"> dried milk powders</w:t>
      </w:r>
      <w:r w:rsidR="00A77DFE">
        <w:rPr>
          <w:rFonts w:cs="Arial"/>
          <w:i/>
          <w:color w:val="000000" w:themeColor="text1"/>
          <w:sz w:val="20"/>
          <w:lang w:val="en-US" w:eastAsia="ja-JP"/>
        </w:rPr>
        <w:t xml:space="preserve"> and infant formula</w:t>
      </w:r>
      <w:r w:rsidRPr="00B63D65">
        <w:rPr>
          <w:rFonts w:cs="Arial"/>
          <w:i/>
          <w:color w:val="000000" w:themeColor="text1"/>
          <w:sz w:val="20"/>
          <w:lang w:val="en-US" w:eastAsia="ja-JP"/>
        </w:rPr>
        <w:t>.</w:t>
      </w:r>
      <w:r w:rsidR="0013138D" w:rsidRPr="001544AF">
        <w:rPr>
          <w:rFonts w:ascii="Gotham-Book" w:hAnsi="Gotham-Book" w:cs="Gotham-Book"/>
          <w:i/>
          <w:color w:val="569CBF"/>
          <w:sz w:val="40"/>
          <w:szCs w:val="40"/>
          <w:lang w:val="en-US" w:eastAsia="ja-JP"/>
        </w:rPr>
        <w:br/>
      </w:r>
      <w:r w:rsidR="0013138D" w:rsidRPr="00A77DFE">
        <w:rPr>
          <w:rFonts w:cs="Arial"/>
          <w:i/>
          <w:sz w:val="20"/>
          <w:lang w:val="en-US" w:eastAsia="ja-JP"/>
        </w:rPr>
        <w:t>Image: Coperion, Weingarten, Germany</w:t>
      </w:r>
    </w:p>
    <w:p w:rsidR="00FE3D97" w:rsidRDefault="00FE3D97" w:rsidP="00FE3D97">
      <w:pPr>
        <w:overflowPunct/>
        <w:spacing w:line="360" w:lineRule="auto"/>
        <w:textAlignment w:val="auto"/>
        <w:rPr>
          <w:rFonts w:cs="Arial"/>
          <w:i/>
          <w:sz w:val="20"/>
          <w:lang w:val="en-US" w:eastAsia="ja-JP"/>
        </w:rPr>
      </w:pPr>
    </w:p>
    <w:p w:rsidR="00FE3D97" w:rsidRDefault="00FE3D97" w:rsidP="00FE3D97">
      <w:pPr>
        <w:overflowPunct/>
        <w:spacing w:line="360" w:lineRule="auto"/>
        <w:textAlignment w:val="auto"/>
        <w:rPr>
          <w:rFonts w:cs="Arial"/>
          <w:i/>
          <w:sz w:val="20"/>
          <w:lang w:val="en-US" w:eastAsia="ja-JP"/>
        </w:rPr>
      </w:pPr>
    </w:p>
    <w:p w:rsidR="00FE3D97" w:rsidRDefault="00FE3D97" w:rsidP="00FE3D97">
      <w:pPr>
        <w:overflowPunct/>
        <w:spacing w:line="360" w:lineRule="auto"/>
        <w:textAlignment w:val="auto"/>
        <w:rPr>
          <w:rFonts w:cs="Arial"/>
          <w:i/>
          <w:color w:val="000000" w:themeColor="text1"/>
          <w:sz w:val="20"/>
          <w:lang w:val="en-US" w:eastAsia="ja-JP"/>
        </w:rPr>
      </w:pPr>
    </w:p>
    <w:p w:rsidR="00FE3D97" w:rsidRDefault="00FE3D97" w:rsidP="00FE3D97">
      <w:pPr>
        <w:overflowPunct/>
        <w:spacing w:line="360" w:lineRule="auto"/>
        <w:textAlignment w:val="auto"/>
        <w:rPr>
          <w:rFonts w:cs="Arial"/>
          <w:i/>
          <w:sz w:val="20"/>
          <w:lang w:val="en-US" w:eastAsia="ja-JP"/>
        </w:rPr>
      </w:pPr>
      <w:r>
        <w:rPr>
          <w:rFonts w:cs="Arial"/>
          <w:i/>
          <w:color w:val="000000" w:themeColor="text1"/>
          <w:sz w:val="20"/>
          <w:lang w:val="en-US" w:eastAsia="ja-JP"/>
        </w:rPr>
        <w:t>Coperion r</w:t>
      </w:r>
      <w:r w:rsidRPr="009E40E7">
        <w:rPr>
          <w:rFonts w:cs="Arial"/>
          <w:i/>
          <w:color w:val="000000" w:themeColor="text1"/>
          <w:sz w:val="20"/>
          <w:lang w:val="en-US" w:eastAsia="ja-JP"/>
        </w:rPr>
        <w:t xml:space="preserve">otary and diverter valves for conveying and discharging foodstuffs satisfy very high demands </w:t>
      </w:r>
      <w:r>
        <w:rPr>
          <w:rFonts w:cs="Arial"/>
          <w:i/>
          <w:color w:val="000000" w:themeColor="text1"/>
          <w:sz w:val="20"/>
          <w:lang w:val="en-US" w:eastAsia="ja-JP"/>
        </w:rPr>
        <w:t xml:space="preserve">with </w:t>
      </w:r>
      <w:r w:rsidRPr="009E40E7">
        <w:rPr>
          <w:rFonts w:cs="Arial"/>
          <w:i/>
          <w:color w:val="000000" w:themeColor="text1"/>
          <w:sz w:val="20"/>
          <w:lang w:val="en-US" w:eastAsia="ja-JP"/>
        </w:rPr>
        <w:t>regard to hygiene and reliability.</w:t>
      </w:r>
      <w:r>
        <w:rPr>
          <w:rFonts w:ascii="Gotham-Book" w:hAnsi="Gotham-Book" w:cs="Gotham-Book"/>
          <w:i/>
          <w:color w:val="569CBF"/>
          <w:sz w:val="40"/>
          <w:szCs w:val="40"/>
          <w:lang w:val="en-US" w:eastAsia="ja-JP"/>
        </w:rPr>
        <w:br/>
      </w:r>
      <w:r>
        <w:rPr>
          <w:rFonts w:cs="Arial"/>
          <w:i/>
          <w:sz w:val="20"/>
          <w:lang w:val="en-US" w:eastAsia="ja-JP"/>
        </w:rPr>
        <w:t>Image: Coperion, Weingarten, Germany</w:t>
      </w:r>
    </w:p>
    <w:p w:rsidR="0013138D" w:rsidRPr="00A77DFE" w:rsidRDefault="0013138D" w:rsidP="00795530">
      <w:pPr>
        <w:overflowPunct/>
        <w:spacing w:line="360" w:lineRule="auto"/>
        <w:textAlignment w:val="auto"/>
        <w:rPr>
          <w:rFonts w:cs="Arial"/>
          <w:i/>
          <w:sz w:val="20"/>
          <w:lang w:val="en-US" w:eastAsia="ja-JP"/>
        </w:rPr>
      </w:pPr>
    </w:p>
    <w:p w:rsidR="00962891" w:rsidRDefault="00962891" w:rsidP="00C043AA">
      <w:pPr>
        <w:overflowPunct/>
        <w:spacing w:line="360" w:lineRule="auto"/>
        <w:textAlignment w:val="auto"/>
        <w:rPr>
          <w:rFonts w:cs="Arial"/>
          <w:i/>
          <w:sz w:val="20"/>
          <w:lang w:val="en-US"/>
        </w:rPr>
      </w:pPr>
    </w:p>
    <w:p w:rsidR="00D15047" w:rsidRDefault="00D15047" w:rsidP="00C043AA">
      <w:pPr>
        <w:overflowPunct/>
        <w:spacing w:line="360" w:lineRule="auto"/>
        <w:textAlignment w:val="auto"/>
        <w:rPr>
          <w:rFonts w:cs="Arial"/>
          <w:i/>
          <w:sz w:val="20"/>
          <w:lang w:val="en-US"/>
        </w:rPr>
      </w:pPr>
      <w:bookmarkStart w:id="6" w:name="_GoBack"/>
      <w:bookmarkEnd w:id="6"/>
    </w:p>
    <w:p w:rsidR="003C647C" w:rsidRPr="00BB0D24" w:rsidRDefault="00BB0D24" w:rsidP="00C043AA">
      <w:pPr>
        <w:overflowPunct/>
        <w:spacing w:line="360" w:lineRule="auto"/>
        <w:textAlignment w:val="auto"/>
        <w:rPr>
          <w:rFonts w:cs="Arial"/>
          <w:i/>
          <w:color w:val="000000" w:themeColor="text1"/>
          <w:sz w:val="20"/>
          <w:lang w:val="en-US"/>
        </w:rPr>
      </w:pPr>
      <w:r w:rsidRPr="00C41949">
        <w:rPr>
          <w:rFonts w:cs="Arial"/>
          <w:bCs/>
          <w:i/>
          <w:color w:val="000000" w:themeColor="text1"/>
          <w:sz w:val="20"/>
          <w:lang w:val="en-US"/>
        </w:rPr>
        <w:t>The Coperion K-</w:t>
      </w:r>
      <w:proofErr w:type="spellStart"/>
      <w:r w:rsidRPr="00C41949">
        <w:rPr>
          <w:rFonts w:cs="Arial"/>
          <w:bCs/>
          <w:i/>
          <w:color w:val="000000" w:themeColor="text1"/>
          <w:sz w:val="20"/>
          <w:lang w:val="en-US"/>
        </w:rPr>
        <w:t>Tron</w:t>
      </w:r>
      <w:proofErr w:type="spellEnd"/>
      <w:r w:rsidRPr="00C41949">
        <w:rPr>
          <w:rFonts w:cs="Arial"/>
          <w:bCs/>
          <w:i/>
          <w:color w:val="000000" w:themeColor="text1"/>
          <w:sz w:val="20"/>
          <w:lang w:val="en-US"/>
        </w:rPr>
        <w:t xml:space="preserve"> P30 is designed to convey </w:t>
      </w:r>
      <w:r w:rsidR="00E36C4B">
        <w:rPr>
          <w:rFonts w:cs="Arial"/>
          <w:bCs/>
          <w:i/>
          <w:color w:val="000000" w:themeColor="text1"/>
          <w:sz w:val="20"/>
          <w:lang w:val="en-US"/>
        </w:rPr>
        <w:t>a wide variety of materials</w:t>
      </w:r>
      <w:r w:rsidR="00E36C4B" w:rsidRPr="00C41949">
        <w:rPr>
          <w:rFonts w:cs="Arial"/>
          <w:bCs/>
          <w:i/>
          <w:color w:val="000000" w:themeColor="text1"/>
          <w:sz w:val="20"/>
          <w:lang w:val="en-US"/>
        </w:rPr>
        <w:t xml:space="preserve"> </w:t>
      </w:r>
      <w:r w:rsidRPr="00C41949">
        <w:rPr>
          <w:rFonts w:cs="Arial"/>
          <w:bCs/>
          <w:i/>
          <w:color w:val="000000" w:themeColor="text1"/>
          <w:sz w:val="20"/>
          <w:lang w:val="en-US"/>
        </w:rPr>
        <w:t>and meets the rigid sanitary requirements of the food and pharmaceutical industries.</w:t>
      </w:r>
    </w:p>
    <w:p w:rsidR="00C043AA" w:rsidRDefault="00BB0D24" w:rsidP="00C043AA">
      <w:pPr>
        <w:overflowPunct/>
        <w:spacing w:line="360" w:lineRule="auto"/>
        <w:textAlignment w:val="auto"/>
        <w:rPr>
          <w:rFonts w:cs="Arial"/>
          <w:i/>
          <w:color w:val="000000" w:themeColor="text1"/>
          <w:sz w:val="20"/>
          <w:lang w:val="en-US" w:eastAsia="ja-JP"/>
        </w:rPr>
      </w:pPr>
      <w:r>
        <w:rPr>
          <w:rFonts w:cs="Arial"/>
          <w:i/>
          <w:color w:val="000000" w:themeColor="text1"/>
          <w:sz w:val="20"/>
          <w:lang w:val="en-US" w:eastAsia="ja-JP"/>
        </w:rPr>
        <w:t>Image: Coperion K-</w:t>
      </w:r>
      <w:proofErr w:type="spellStart"/>
      <w:r>
        <w:rPr>
          <w:rFonts w:cs="Arial"/>
          <w:i/>
          <w:color w:val="000000" w:themeColor="text1"/>
          <w:sz w:val="20"/>
          <w:lang w:val="en-US" w:eastAsia="ja-JP"/>
        </w:rPr>
        <w:t>Tron</w:t>
      </w:r>
      <w:proofErr w:type="spellEnd"/>
      <w:r>
        <w:rPr>
          <w:rFonts w:cs="Arial"/>
          <w:i/>
          <w:color w:val="000000" w:themeColor="text1"/>
          <w:sz w:val="20"/>
          <w:lang w:val="en-US" w:eastAsia="ja-JP"/>
        </w:rPr>
        <w:t>, Salina, KS</w:t>
      </w:r>
    </w:p>
    <w:p w:rsidR="00BB0D24" w:rsidRDefault="00BB0D24" w:rsidP="00C043AA">
      <w:pPr>
        <w:overflowPunct/>
        <w:spacing w:line="360" w:lineRule="auto"/>
        <w:textAlignment w:val="auto"/>
        <w:rPr>
          <w:rFonts w:cs="Arial"/>
          <w:i/>
          <w:color w:val="000000" w:themeColor="text1"/>
          <w:sz w:val="20"/>
          <w:lang w:val="en-US" w:eastAsia="ja-JP"/>
        </w:rPr>
      </w:pPr>
    </w:p>
    <w:p w:rsidR="00BB0D24" w:rsidRDefault="00BB0D24" w:rsidP="00C043AA">
      <w:pPr>
        <w:overflowPunct/>
        <w:spacing w:line="360" w:lineRule="auto"/>
        <w:textAlignment w:val="auto"/>
        <w:rPr>
          <w:rFonts w:cs="Arial"/>
          <w:i/>
          <w:color w:val="000000" w:themeColor="text1"/>
          <w:sz w:val="20"/>
          <w:lang w:val="en-US" w:eastAsia="ja-JP"/>
        </w:rPr>
      </w:pPr>
    </w:p>
    <w:p w:rsidR="00BB0D24" w:rsidRPr="00C043AA" w:rsidRDefault="00BB0D24" w:rsidP="00C043AA">
      <w:pPr>
        <w:overflowPunct/>
        <w:spacing w:line="360" w:lineRule="auto"/>
        <w:textAlignment w:val="auto"/>
        <w:rPr>
          <w:rFonts w:cs="Arial"/>
          <w:i/>
          <w:color w:val="000000" w:themeColor="text1"/>
          <w:sz w:val="20"/>
          <w:lang w:val="en-US" w:eastAsia="ja-JP"/>
        </w:rPr>
      </w:pPr>
    </w:p>
    <w:sectPr w:rsidR="00BB0D24" w:rsidRPr="00C043AA"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5B2" w:rsidRDefault="00F555B2">
      <w:r>
        <w:separator/>
      </w:r>
    </w:p>
  </w:endnote>
  <w:endnote w:type="continuationSeparator" w:id="0">
    <w:p w:rsidR="00F555B2" w:rsidRDefault="00F5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otham Book">
    <w:panose1 w:val="00000000000000000000"/>
    <w:charset w:val="00"/>
    <w:family w:val="modern"/>
    <w:notTrueType/>
    <w:pitch w:val="variable"/>
    <w:sig w:usb0="00000087" w:usb1="00000000" w:usb2="00000000" w:usb3="00000000" w:csb0="0000000B" w:csb1="00000000"/>
  </w:font>
  <w:font w:name="Helvetica-Bold">
    <w:altName w:val="Courier"/>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otham-Book">
    <w:altName w:val="Century"/>
    <w:panose1 w:val="020006040400000200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trPr>
        <w:cantSplit/>
      </w:trPr>
      <w:tc>
        <w:tcPr>
          <w:tcW w:w="7428" w:type="dxa"/>
          <w:noWrap/>
          <w:vAlign w:val="bottom"/>
        </w:tcPr>
        <w:p w:rsidR="007D7265" w:rsidRDefault="007D7265">
          <w:pPr>
            <w:pStyle w:val="Fuzeile"/>
            <w:spacing w:line="200" w:lineRule="exact"/>
            <w:rPr>
              <w:rFonts w:cs="Arial"/>
            </w:rPr>
          </w:pPr>
        </w:p>
      </w:tc>
      <w:tc>
        <w:tcPr>
          <w:tcW w:w="1758" w:type="dxa"/>
          <w:noWrap/>
          <w:vAlign w:val="bottom"/>
        </w:tcPr>
        <w:p w:rsidR="007D7265" w:rsidRDefault="006D2AD0" w:rsidP="006D2AD0">
          <w:pPr>
            <w:pStyle w:val="Fuzeile"/>
            <w:spacing w:line="200" w:lineRule="exact"/>
            <w:jc w:val="right"/>
            <w:rPr>
              <w:rFonts w:cs="Arial"/>
              <w:sz w:val="14"/>
              <w:szCs w:val="14"/>
            </w:rPr>
          </w:pPr>
          <w:bookmarkStart w:id="10" w:name="PageName"/>
          <w:bookmarkEnd w:id="10"/>
          <w:r>
            <w:rPr>
              <w:rFonts w:cs="Arial"/>
              <w:sz w:val="14"/>
              <w:szCs w:val="14"/>
            </w:rPr>
            <w:t>Pag</w:t>
          </w:r>
          <w:r w:rsidR="007D7265">
            <w:rPr>
              <w:rFonts w:cs="Arial"/>
              <w:sz w:val="14"/>
              <w:szCs w:val="14"/>
            </w:rPr>
            <w:t xml:space="preserve">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D15047">
            <w:rPr>
              <w:rFonts w:cs="Arial"/>
              <w:noProof/>
              <w:sz w:val="14"/>
              <w:szCs w:val="14"/>
            </w:rPr>
            <w:t>2</w:t>
          </w:r>
          <w:r w:rsidR="007D7265">
            <w:rPr>
              <w:rFonts w:cs="Arial"/>
              <w:sz w:val="14"/>
              <w:szCs w:val="14"/>
            </w:rPr>
            <w:fldChar w:fldCharType="end"/>
          </w:r>
          <w:r w:rsidR="007D7265">
            <w:rPr>
              <w:rFonts w:cs="Arial"/>
              <w:sz w:val="14"/>
              <w:szCs w:val="14"/>
            </w:rPr>
            <w:t xml:space="preserve"> </w:t>
          </w:r>
          <w:proofErr w:type="spellStart"/>
          <w:r>
            <w:rPr>
              <w:rFonts w:cs="Arial"/>
              <w:sz w:val="14"/>
              <w:szCs w:val="14"/>
            </w:rPr>
            <w:t>of</w:t>
          </w:r>
          <w:proofErr w:type="spellEnd"/>
          <w:r w:rsidR="007D7265">
            <w:rPr>
              <w:rFonts w:cs="Arial"/>
              <w:sz w:val="14"/>
              <w:szCs w:val="14"/>
            </w:rPr>
            <w:t xml:space="preserve">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D15047">
            <w:rPr>
              <w:rFonts w:cs="Arial"/>
              <w:noProof/>
              <w:sz w:val="14"/>
              <w:szCs w:val="14"/>
            </w:rPr>
            <w:t>4</w:t>
          </w:r>
          <w:r w:rsidR="007D7265">
            <w:rPr>
              <w:rFonts w:cs="Arial"/>
              <w:sz w:val="14"/>
              <w:szCs w:val="14"/>
            </w:rPr>
            <w:fldChar w:fldCharType="end"/>
          </w:r>
        </w:p>
      </w:tc>
      <w:tc>
        <w:tcPr>
          <w:tcW w:w="567" w:type="dxa"/>
          <w:vAlign w:val="bottom"/>
        </w:tcPr>
        <w:p w:rsidR="007D7265" w:rsidRDefault="007D7265">
          <w:pPr>
            <w:pStyle w:val="Fuzeile"/>
            <w:spacing w:line="200" w:lineRule="exact"/>
            <w:rPr>
              <w:rFonts w:cs="Arial"/>
              <w:sz w:val="14"/>
              <w:szCs w:val="14"/>
            </w:rPr>
          </w:pPr>
        </w:p>
      </w:tc>
    </w:tr>
  </w:tbl>
  <w:p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tc>
        <w:tcPr>
          <w:tcW w:w="7428" w:type="dxa"/>
          <w:tcMar>
            <w:left w:w="0" w:type="dxa"/>
            <w:right w:w="0" w:type="dxa"/>
          </w:tcMar>
          <w:vAlign w:val="bottom"/>
        </w:tcPr>
        <w:p w:rsidR="007D7265" w:rsidRDefault="007D7265">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7D7265" w:rsidRDefault="007D7265">
          <w:pPr>
            <w:rPr>
              <w:sz w:val="14"/>
            </w:rPr>
          </w:pPr>
          <w:bookmarkStart w:id="15" w:name="GeneralPartnerRechts"/>
          <w:bookmarkEnd w:id="15"/>
        </w:p>
      </w:tc>
    </w:tr>
  </w:tbl>
  <w:p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5B2" w:rsidRDefault="00F555B2">
      <w:r>
        <w:separator/>
      </w:r>
    </w:p>
  </w:footnote>
  <w:footnote w:type="continuationSeparator" w:id="0">
    <w:p w:rsidR="00F555B2" w:rsidRDefault="00F55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trPr>
        <w:trHeight w:hRule="exact" w:val="794"/>
      </w:trPr>
      <w:tc>
        <w:tcPr>
          <w:tcW w:w="7314" w:type="dxa"/>
          <w:noWrap/>
          <w:vAlign w:val="bottom"/>
        </w:tcPr>
        <w:p w:rsidR="007D7265" w:rsidRDefault="00C043AA">
          <w:pPr>
            <w:pStyle w:val="Kopfzeile"/>
            <w:widowControl w:val="0"/>
            <w:rPr>
              <w:rFonts w:cs="Arial"/>
              <w:szCs w:val="22"/>
            </w:rPr>
          </w:pPr>
          <w:r>
            <w:rPr>
              <w:rFonts w:cs="Arial"/>
              <w:noProof/>
              <w:sz w:val="16"/>
              <w:szCs w:val="16"/>
              <w:lang w:eastAsia="ja-JP"/>
            </w:rPr>
            <w:drawing>
              <wp:inline distT="0" distB="0" distL="0" distR="0" wp14:anchorId="40C810BC" wp14:editId="5636C1E7">
                <wp:extent cx="2105025" cy="447675"/>
                <wp:effectExtent l="0" t="0" r="9525" b="9525"/>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7" w:type="dxa"/>
          <w:noWrap/>
          <w:tcMar>
            <w:left w:w="17" w:type="dxa"/>
          </w:tcMar>
          <w:vAlign w:val="bottom"/>
        </w:tcPr>
        <w:p w:rsidR="007D7265" w:rsidRDefault="00C043AA">
          <w:pPr>
            <w:pStyle w:val="Kopfzeile"/>
            <w:tabs>
              <w:tab w:val="left" w:pos="5273"/>
              <w:tab w:val="left" w:pos="6480"/>
            </w:tabs>
            <w:rPr>
              <w:szCs w:val="22"/>
            </w:rPr>
          </w:pPr>
          <w:r>
            <w:rPr>
              <w:noProof/>
              <w:sz w:val="16"/>
              <w:szCs w:val="16"/>
              <w:lang w:eastAsia="ja-JP"/>
            </w:rPr>
            <w:drawing>
              <wp:inline distT="0" distB="0" distL="0" distR="0" wp14:anchorId="0DB9B14F" wp14:editId="27D3D6E1">
                <wp:extent cx="1285875" cy="447675"/>
                <wp:effectExtent l="0" t="0" r="9525" b="9525"/>
                <wp:docPr id="6"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52"/>
      </w:trPr>
      <w:tc>
        <w:tcPr>
          <w:tcW w:w="7314" w:type="dxa"/>
          <w:noWrap/>
          <w:tcMar>
            <w:left w:w="284" w:type="dxa"/>
          </w:tcMar>
          <w:vAlign w:val="bottom"/>
        </w:tcPr>
        <w:p w:rsidR="007D7265" w:rsidRPr="009E40E7" w:rsidRDefault="009E40E7" w:rsidP="00942BC4">
          <w:pPr>
            <w:pStyle w:val="Kopfzeile"/>
            <w:widowControl w:val="0"/>
            <w:spacing w:line="200" w:lineRule="exact"/>
            <w:rPr>
              <w:sz w:val="18"/>
              <w:szCs w:val="18"/>
            </w:rPr>
          </w:pPr>
          <w:bookmarkStart w:id="7" w:name="HeaderPage2Date"/>
          <w:bookmarkEnd w:id="7"/>
          <w:r w:rsidRPr="009E40E7">
            <w:rPr>
              <w:sz w:val="18"/>
              <w:szCs w:val="18"/>
            </w:rPr>
            <w:t>August 2015</w:t>
          </w:r>
        </w:p>
      </w:tc>
      <w:tc>
        <w:tcPr>
          <w:tcW w:w="2997" w:type="dxa"/>
          <w:noWrap/>
          <w:tcMar>
            <w:left w:w="68" w:type="dxa"/>
          </w:tcMar>
          <w:vAlign w:val="bottom"/>
        </w:tcPr>
        <w:p w:rsidR="007D7265" w:rsidRDefault="007D7265">
          <w:pPr>
            <w:pStyle w:val="Kopfzeile"/>
            <w:tabs>
              <w:tab w:val="left" w:pos="5273"/>
              <w:tab w:val="left" w:pos="6480"/>
            </w:tabs>
            <w:spacing w:line="200" w:lineRule="exact"/>
          </w:pPr>
          <w:bookmarkStart w:id="8" w:name="HeaderPage2Name"/>
          <w:bookmarkEnd w:id="8"/>
        </w:p>
      </w:tc>
    </w:tr>
  </w:tbl>
  <w:p w:rsidR="007D7265" w:rsidRDefault="007D7265">
    <w:pPr>
      <w:pStyle w:val="Kopfzeile"/>
      <w:rPr>
        <w:rStyle w:val="Seitenzahl"/>
      </w:rPr>
    </w:pPr>
    <w:bookmarkStart w:id="9" w:name="Nummer"/>
    <w:bookmarkEnd w:id="9"/>
  </w:p>
  <w:p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trPr>
        <w:trHeight w:hRule="exact" w:val="794"/>
      </w:trPr>
      <w:tc>
        <w:tcPr>
          <w:tcW w:w="7334" w:type="dxa"/>
          <w:noWrap/>
          <w:vAlign w:val="bottom"/>
        </w:tcPr>
        <w:p w:rsidR="007D7265" w:rsidRDefault="00C043AA">
          <w:pPr>
            <w:pStyle w:val="Kopfzeile"/>
            <w:widowControl w:val="0"/>
            <w:rPr>
              <w:rFonts w:cs="Arial"/>
              <w:sz w:val="16"/>
              <w:szCs w:val="16"/>
            </w:rPr>
          </w:pPr>
          <w:r>
            <w:rPr>
              <w:rFonts w:cs="Arial"/>
              <w:noProof/>
              <w:sz w:val="16"/>
              <w:szCs w:val="16"/>
              <w:lang w:eastAsia="ja-JP"/>
            </w:rPr>
            <w:drawing>
              <wp:inline distT="0" distB="0" distL="0" distR="0">
                <wp:extent cx="2105025" cy="447675"/>
                <wp:effectExtent l="0" t="0" r="9525" b="9525"/>
                <wp:docPr id="7"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6" w:type="dxa"/>
          <w:noWrap/>
          <w:tcMar>
            <w:left w:w="17" w:type="dxa"/>
          </w:tcMar>
          <w:vAlign w:val="bottom"/>
        </w:tcPr>
        <w:p w:rsidR="007D7265" w:rsidRDefault="00C043AA">
          <w:pPr>
            <w:pStyle w:val="Kopfzeile"/>
            <w:tabs>
              <w:tab w:val="left" w:pos="5273"/>
              <w:tab w:val="left" w:pos="6480"/>
            </w:tabs>
            <w:spacing w:after="10"/>
            <w:rPr>
              <w:sz w:val="16"/>
              <w:szCs w:val="16"/>
            </w:rPr>
          </w:pPr>
          <w:r>
            <w:rPr>
              <w:noProof/>
              <w:sz w:val="16"/>
              <w:szCs w:val="16"/>
              <w:lang w:eastAsia="ja-JP"/>
            </w:rPr>
            <w:drawing>
              <wp:inline distT="0" distB="0" distL="0" distR="0">
                <wp:extent cx="1285875" cy="447675"/>
                <wp:effectExtent l="0" t="0" r="9525" b="9525"/>
                <wp:docPr id="8"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47"/>
      </w:trPr>
      <w:tc>
        <w:tcPr>
          <w:tcW w:w="7334" w:type="dxa"/>
          <w:noWrap/>
          <w:tcMar>
            <w:left w:w="0" w:type="dxa"/>
          </w:tcMar>
          <w:vAlign w:val="bottom"/>
        </w:tcPr>
        <w:p w:rsidR="007D7265" w:rsidRDefault="007D7265">
          <w:pPr>
            <w:pStyle w:val="Kopfzeile"/>
            <w:widowControl w:val="0"/>
            <w:spacing w:line="200" w:lineRule="exact"/>
            <w:rPr>
              <w:rFonts w:cs="Arial"/>
            </w:rPr>
          </w:pPr>
        </w:p>
      </w:tc>
      <w:tc>
        <w:tcPr>
          <w:tcW w:w="2996" w:type="dxa"/>
          <w:noWrap/>
          <w:tcMar>
            <w:left w:w="0" w:type="dxa"/>
          </w:tcMar>
          <w:vAlign w:val="bottom"/>
        </w:tcPr>
        <w:p w:rsidR="007D7265" w:rsidRDefault="007D7265" w:rsidP="00942BC4">
          <w:pPr>
            <w:pStyle w:val="Kopfzeile"/>
            <w:tabs>
              <w:tab w:val="left" w:pos="5273"/>
              <w:tab w:val="left" w:pos="6480"/>
            </w:tabs>
            <w:rPr>
              <w:sz w:val="14"/>
              <w:szCs w:val="14"/>
            </w:rPr>
          </w:pPr>
          <w:bookmarkStart w:id="11" w:name="TitleLine01"/>
          <w:bookmarkStart w:id="12" w:name="TitleLine02"/>
          <w:bookmarkEnd w:id="11"/>
          <w:bookmarkEnd w:id="12"/>
        </w:p>
      </w:tc>
    </w:tr>
  </w:tbl>
  <w:p w:rsidR="007D7265" w:rsidRDefault="007D7265">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2438"/>
    <w:rsid w:val="00024466"/>
    <w:rsid w:val="00040950"/>
    <w:rsid w:val="0005184F"/>
    <w:rsid w:val="00052337"/>
    <w:rsid w:val="00056F5E"/>
    <w:rsid w:val="00073540"/>
    <w:rsid w:val="000800F8"/>
    <w:rsid w:val="000836F6"/>
    <w:rsid w:val="00083D37"/>
    <w:rsid w:val="00084342"/>
    <w:rsid w:val="0008586F"/>
    <w:rsid w:val="00086F23"/>
    <w:rsid w:val="00093AD7"/>
    <w:rsid w:val="00095530"/>
    <w:rsid w:val="00095B42"/>
    <w:rsid w:val="000975A9"/>
    <w:rsid w:val="00097A01"/>
    <w:rsid w:val="000A40F9"/>
    <w:rsid w:val="000A6757"/>
    <w:rsid w:val="000B59A1"/>
    <w:rsid w:val="000C0274"/>
    <w:rsid w:val="000C2259"/>
    <w:rsid w:val="000D0A15"/>
    <w:rsid w:val="000E2685"/>
    <w:rsid w:val="000F0039"/>
    <w:rsid w:val="000F683A"/>
    <w:rsid w:val="000F6B8C"/>
    <w:rsid w:val="00104B9B"/>
    <w:rsid w:val="001101D6"/>
    <w:rsid w:val="001150FF"/>
    <w:rsid w:val="00121B89"/>
    <w:rsid w:val="001232A5"/>
    <w:rsid w:val="001278C6"/>
    <w:rsid w:val="0013138D"/>
    <w:rsid w:val="0013374E"/>
    <w:rsid w:val="001356CB"/>
    <w:rsid w:val="00140842"/>
    <w:rsid w:val="00145834"/>
    <w:rsid w:val="00151336"/>
    <w:rsid w:val="00152DC3"/>
    <w:rsid w:val="001544AF"/>
    <w:rsid w:val="00154AF2"/>
    <w:rsid w:val="0016025B"/>
    <w:rsid w:val="001608CE"/>
    <w:rsid w:val="00163364"/>
    <w:rsid w:val="00163BCD"/>
    <w:rsid w:val="001746AE"/>
    <w:rsid w:val="00176035"/>
    <w:rsid w:val="0018664B"/>
    <w:rsid w:val="00191240"/>
    <w:rsid w:val="001950EA"/>
    <w:rsid w:val="001A0E76"/>
    <w:rsid w:val="001A111A"/>
    <w:rsid w:val="001A4B05"/>
    <w:rsid w:val="001B20B4"/>
    <w:rsid w:val="001C47CF"/>
    <w:rsid w:val="001C79FB"/>
    <w:rsid w:val="001D4626"/>
    <w:rsid w:val="001E5653"/>
    <w:rsid w:val="001E75B5"/>
    <w:rsid w:val="001F1628"/>
    <w:rsid w:val="001F1A52"/>
    <w:rsid w:val="001F2299"/>
    <w:rsid w:val="001F2572"/>
    <w:rsid w:val="001F26CD"/>
    <w:rsid w:val="001F276F"/>
    <w:rsid w:val="001F6C01"/>
    <w:rsid w:val="00205A54"/>
    <w:rsid w:val="00207933"/>
    <w:rsid w:val="00207FB7"/>
    <w:rsid w:val="0021115B"/>
    <w:rsid w:val="002130F6"/>
    <w:rsid w:val="002173C4"/>
    <w:rsid w:val="0021787F"/>
    <w:rsid w:val="002243E7"/>
    <w:rsid w:val="002256D9"/>
    <w:rsid w:val="0022604A"/>
    <w:rsid w:val="00230854"/>
    <w:rsid w:val="002318A2"/>
    <w:rsid w:val="002401CC"/>
    <w:rsid w:val="00240C1C"/>
    <w:rsid w:val="0024186F"/>
    <w:rsid w:val="00250E98"/>
    <w:rsid w:val="00253ECB"/>
    <w:rsid w:val="00260D2A"/>
    <w:rsid w:val="00266472"/>
    <w:rsid w:val="00267DF3"/>
    <w:rsid w:val="00271E4E"/>
    <w:rsid w:val="002735A6"/>
    <w:rsid w:val="00274AC8"/>
    <w:rsid w:val="00291154"/>
    <w:rsid w:val="00297489"/>
    <w:rsid w:val="002A0AF8"/>
    <w:rsid w:val="002A286F"/>
    <w:rsid w:val="002A49E8"/>
    <w:rsid w:val="002A649D"/>
    <w:rsid w:val="002B17D0"/>
    <w:rsid w:val="002C4475"/>
    <w:rsid w:val="002C53FB"/>
    <w:rsid w:val="002C6F6E"/>
    <w:rsid w:val="002D60FE"/>
    <w:rsid w:val="002E36AB"/>
    <w:rsid w:val="002E6F67"/>
    <w:rsid w:val="002F3679"/>
    <w:rsid w:val="002F5FCA"/>
    <w:rsid w:val="002F7BFA"/>
    <w:rsid w:val="00302F85"/>
    <w:rsid w:val="00313817"/>
    <w:rsid w:val="00317C2A"/>
    <w:rsid w:val="00317FA1"/>
    <w:rsid w:val="00325BA5"/>
    <w:rsid w:val="003278B5"/>
    <w:rsid w:val="00341BFB"/>
    <w:rsid w:val="00352B95"/>
    <w:rsid w:val="003536D4"/>
    <w:rsid w:val="00356021"/>
    <w:rsid w:val="00362629"/>
    <w:rsid w:val="00363ADF"/>
    <w:rsid w:val="00380865"/>
    <w:rsid w:val="00387371"/>
    <w:rsid w:val="003877C1"/>
    <w:rsid w:val="00387BDB"/>
    <w:rsid w:val="003B6D8E"/>
    <w:rsid w:val="003B7C0E"/>
    <w:rsid w:val="003C2730"/>
    <w:rsid w:val="003C2B95"/>
    <w:rsid w:val="003C2C66"/>
    <w:rsid w:val="003C5309"/>
    <w:rsid w:val="003C53D6"/>
    <w:rsid w:val="003C647C"/>
    <w:rsid w:val="003E04D7"/>
    <w:rsid w:val="003E0633"/>
    <w:rsid w:val="003E12AA"/>
    <w:rsid w:val="003E431B"/>
    <w:rsid w:val="003E53EB"/>
    <w:rsid w:val="003E589B"/>
    <w:rsid w:val="003E60D3"/>
    <w:rsid w:val="003F2456"/>
    <w:rsid w:val="00400E4D"/>
    <w:rsid w:val="00407388"/>
    <w:rsid w:val="0041481E"/>
    <w:rsid w:val="00414927"/>
    <w:rsid w:val="00423AC4"/>
    <w:rsid w:val="004331C2"/>
    <w:rsid w:val="00433DD3"/>
    <w:rsid w:val="00434A34"/>
    <w:rsid w:val="004357FA"/>
    <w:rsid w:val="00445D6F"/>
    <w:rsid w:val="00450C9E"/>
    <w:rsid w:val="00452856"/>
    <w:rsid w:val="004549E4"/>
    <w:rsid w:val="004627FF"/>
    <w:rsid w:val="00471C40"/>
    <w:rsid w:val="0047523A"/>
    <w:rsid w:val="00476D75"/>
    <w:rsid w:val="00477958"/>
    <w:rsid w:val="00482058"/>
    <w:rsid w:val="00487260"/>
    <w:rsid w:val="004956A1"/>
    <w:rsid w:val="004A1F8F"/>
    <w:rsid w:val="004A23CA"/>
    <w:rsid w:val="004A661D"/>
    <w:rsid w:val="004D176A"/>
    <w:rsid w:val="004D5D1D"/>
    <w:rsid w:val="004D70CC"/>
    <w:rsid w:val="004E2E3C"/>
    <w:rsid w:val="004E5BF2"/>
    <w:rsid w:val="004F468B"/>
    <w:rsid w:val="0050103D"/>
    <w:rsid w:val="00502D0D"/>
    <w:rsid w:val="00507D7C"/>
    <w:rsid w:val="00510D87"/>
    <w:rsid w:val="00511E74"/>
    <w:rsid w:val="0051360C"/>
    <w:rsid w:val="00514164"/>
    <w:rsid w:val="00516390"/>
    <w:rsid w:val="005429B2"/>
    <w:rsid w:val="005435D0"/>
    <w:rsid w:val="0054489F"/>
    <w:rsid w:val="00545B2A"/>
    <w:rsid w:val="0056322B"/>
    <w:rsid w:val="00563A92"/>
    <w:rsid w:val="005651E0"/>
    <w:rsid w:val="00580959"/>
    <w:rsid w:val="00581E0C"/>
    <w:rsid w:val="00584114"/>
    <w:rsid w:val="0059012D"/>
    <w:rsid w:val="005908EF"/>
    <w:rsid w:val="005913A5"/>
    <w:rsid w:val="00597DA1"/>
    <w:rsid w:val="005A71B6"/>
    <w:rsid w:val="005B4C73"/>
    <w:rsid w:val="005B799A"/>
    <w:rsid w:val="005C5D34"/>
    <w:rsid w:val="005D1390"/>
    <w:rsid w:val="005D373D"/>
    <w:rsid w:val="005D3FC7"/>
    <w:rsid w:val="005F353A"/>
    <w:rsid w:val="005F3710"/>
    <w:rsid w:val="005F48A1"/>
    <w:rsid w:val="00600D43"/>
    <w:rsid w:val="00604BAE"/>
    <w:rsid w:val="00613BF2"/>
    <w:rsid w:val="00614866"/>
    <w:rsid w:val="00617665"/>
    <w:rsid w:val="006210B9"/>
    <w:rsid w:val="006226E1"/>
    <w:rsid w:val="00631971"/>
    <w:rsid w:val="006340F8"/>
    <w:rsid w:val="00635843"/>
    <w:rsid w:val="00637A3F"/>
    <w:rsid w:val="00646548"/>
    <w:rsid w:val="00647CC8"/>
    <w:rsid w:val="00652410"/>
    <w:rsid w:val="00652F66"/>
    <w:rsid w:val="00672CCE"/>
    <w:rsid w:val="00676413"/>
    <w:rsid w:val="0068182C"/>
    <w:rsid w:val="006848B0"/>
    <w:rsid w:val="006854E5"/>
    <w:rsid w:val="006A0B9F"/>
    <w:rsid w:val="006A1A08"/>
    <w:rsid w:val="006A56DA"/>
    <w:rsid w:val="006B3825"/>
    <w:rsid w:val="006B4466"/>
    <w:rsid w:val="006B5684"/>
    <w:rsid w:val="006C013C"/>
    <w:rsid w:val="006C39FC"/>
    <w:rsid w:val="006C3ABC"/>
    <w:rsid w:val="006C3BB4"/>
    <w:rsid w:val="006C5029"/>
    <w:rsid w:val="006D23B0"/>
    <w:rsid w:val="006D2AD0"/>
    <w:rsid w:val="006E1657"/>
    <w:rsid w:val="006E2975"/>
    <w:rsid w:val="006F2A24"/>
    <w:rsid w:val="007023E7"/>
    <w:rsid w:val="007119FD"/>
    <w:rsid w:val="0072115C"/>
    <w:rsid w:val="00724CE3"/>
    <w:rsid w:val="007277B2"/>
    <w:rsid w:val="00730268"/>
    <w:rsid w:val="00731A3A"/>
    <w:rsid w:val="007537F8"/>
    <w:rsid w:val="00755F6B"/>
    <w:rsid w:val="00756F36"/>
    <w:rsid w:val="0075747D"/>
    <w:rsid w:val="00761BD8"/>
    <w:rsid w:val="00763374"/>
    <w:rsid w:val="00770551"/>
    <w:rsid w:val="00774270"/>
    <w:rsid w:val="0077573B"/>
    <w:rsid w:val="007803A9"/>
    <w:rsid w:val="00780927"/>
    <w:rsid w:val="007819EB"/>
    <w:rsid w:val="00793AC2"/>
    <w:rsid w:val="007943BD"/>
    <w:rsid w:val="00795530"/>
    <w:rsid w:val="007A300D"/>
    <w:rsid w:val="007B0E8F"/>
    <w:rsid w:val="007C2152"/>
    <w:rsid w:val="007D380D"/>
    <w:rsid w:val="007D7265"/>
    <w:rsid w:val="007E0B61"/>
    <w:rsid w:val="007E1819"/>
    <w:rsid w:val="007E3593"/>
    <w:rsid w:val="007E7340"/>
    <w:rsid w:val="00801A1C"/>
    <w:rsid w:val="00802D9D"/>
    <w:rsid w:val="00810217"/>
    <w:rsid w:val="0081238D"/>
    <w:rsid w:val="00815FC2"/>
    <w:rsid w:val="0081671E"/>
    <w:rsid w:val="008179A4"/>
    <w:rsid w:val="00820308"/>
    <w:rsid w:val="008213C1"/>
    <w:rsid w:val="008215A6"/>
    <w:rsid w:val="00827842"/>
    <w:rsid w:val="00827E8D"/>
    <w:rsid w:val="00835DC8"/>
    <w:rsid w:val="0083636E"/>
    <w:rsid w:val="00842E3E"/>
    <w:rsid w:val="00844839"/>
    <w:rsid w:val="00845CD6"/>
    <w:rsid w:val="00854F2A"/>
    <w:rsid w:val="00855AD0"/>
    <w:rsid w:val="00862A5B"/>
    <w:rsid w:val="00867528"/>
    <w:rsid w:val="0086794F"/>
    <w:rsid w:val="00870F3A"/>
    <w:rsid w:val="00871000"/>
    <w:rsid w:val="0087717B"/>
    <w:rsid w:val="00881CE0"/>
    <w:rsid w:val="008914E5"/>
    <w:rsid w:val="00894094"/>
    <w:rsid w:val="008959F6"/>
    <w:rsid w:val="008B1D6D"/>
    <w:rsid w:val="008B4C8C"/>
    <w:rsid w:val="008B7140"/>
    <w:rsid w:val="008C232B"/>
    <w:rsid w:val="008C6C1F"/>
    <w:rsid w:val="008C7206"/>
    <w:rsid w:val="008D5DE5"/>
    <w:rsid w:val="008E0662"/>
    <w:rsid w:val="008F1230"/>
    <w:rsid w:val="008F3B8E"/>
    <w:rsid w:val="008F3DAB"/>
    <w:rsid w:val="008F7B77"/>
    <w:rsid w:val="008F7B91"/>
    <w:rsid w:val="00903160"/>
    <w:rsid w:val="0091485A"/>
    <w:rsid w:val="009161BA"/>
    <w:rsid w:val="009161C8"/>
    <w:rsid w:val="00924D4A"/>
    <w:rsid w:val="00927EDF"/>
    <w:rsid w:val="00933BB4"/>
    <w:rsid w:val="00941023"/>
    <w:rsid w:val="00941F2F"/>
    <w:rsid w:val="00942802"/>
    <w:rsid w:val="00942BC4"/>
    <w:rsid w:val="00943BA6"/>
    <w:rsid w:val="0094479B"/>
    <w:rsid w:val="00944AE9"/>
    <w:rsid w:val="00953BA6"/>
    <w:rsid w:val="00956BEA"/>
    <w:rsid w:val="00956F8D"/>
    <w:rsid w:val="00962891"/>
    <w:rsid w:val="0096354A"/>
    <w:rsid w:val="00971455"/>
    <w:rsid w:val="00972FC8"/>
    <w:rsid w:val="00975072"/>
    <w:rsid w:val="009838F4"/>
    <w:rsid w:val="00984ACD"/>
    <w:rsid w:val="0098574F"/>
    <w:rsid w:val="00990AC3"/>
    <w:rsid w:val="00990DCC"/>
    <w:rsid w:val="00991A4F"/>
    <w:rsid w:val="009934DC"/>
    <w:rsid w:val="009A0D02"/>
    <w:rsid w:val="009A4448"/>
    <w:rsid w:val="009A49C3"/>
    <w:rsid w:val="009A5D63"/>
    <w:rsid w:val="009B5E2B"/>
    <w:rsid w:val="009C1C7E"/>
    <w:rsid w:val="009C3181"/>
    <w:rsid w:val="009C4FD7"/>
    <w:rsid w:val="009C7C65"/>
    <w:rsid w:val="009D44E3"/>
    <w:rsid w:val="009D5426"/>
    <w:rsid w:val="009E3FCD"/>
    <w:rsid w:val="009E40E7"/>
    <w:rsid w:val="009E4A5C"/>
    <w:rsid w:val="009E5B0F"/>
    <w:rsid w:val="009F1667"/>
    <w:rsid w:val="009F2317"/>
    <w:rsid w:val="009F4214"/>
    <w:rsid w:val="00A00CE6"/>
    <w:rsid w:val="00A04833"/>
    <w:rsid w:val="00A04F9F"/>
    <w:rsid w:val="00A062F2"/>
    <w:rsid w:val="00A07811"/>
    <w:rsid w:val="00A1230F"/>
    <w:rsid w:val="00A22CBB"/>
    <w:rsid w:val="00A23153"/>
    <w:rsid w:val="00A26648"/>
    <w:rsid w:val="00A312F6"/>
    <w:rsid w:val="00A41D4D"/>
    <w:rsid w:val="00A47EA8"/>
    <w:rsid w:val="00A51941"/>
    <w:rsid w:val="00A52AA1"/>
    <w:rsid w:val="00A56FFF"/>
    <w:rsid w:val="00A57FAA"/>
    <w:rsid w:val="00A72165"/>
    <w:rsid w:val="00A77DFE"/>
    <w:rsid w:val="00A81095"/>
    <w:rsid w:val="00A821D5"/>
    <w:rsid w:val="00A8452F"/>
    <w:rsid w:val="00A84CA4"/>
    <w:rsid w:val="00AA6C7C"/>
    <w:rsid w:val="00AB7963"/>
    <w:rsid w:val="00AC4376"/>
    <w:rsid w:val="00AC53C5"/>
    <w:rsid w:val="00AC7F56"/>
    <w:rsid w:val="00AD01B5"/>
    <w:rsid w:val="00AE01DB"/>
    <w:rsid w:val="00AE0E4A"/>
    <w:rsid w:val="00AE2700"/>
    <w:rsid w:val="00AE52DD"/>
    <w:rsid w:val="00AF56C2"/>
    <w:rsid w:val="00AF7CE2"/>
    <w:rsid w:val="00B05076"/>
    <w:rsid w:val="00B11542"/>
    <w:rsid w:val="00B138CF"/>
    <w:rsid w:val="00B15C4B"/>
    <w:rsid w:val="00B20A0F"/>
    <w:rsid w:val="00B20B57"/>
    <w:rsid w:val="00B22064"/>
    <w:rsid w:val="00B34B07"/>
    <w:rsid w:val="00B379D4"/>
    <w:rsid w:val="00B437A7"/>
    <w:rsid w:val="00B45593"/>
    <w:rsid w:val="00B46B7C"/>
    <w:rsid w:val="00B47F37"/>
    <w:rsid w:val="00B5422D"/>
    <w:rsid w:val="00B54622"/>
    <w:rsid w:val="00B566FC"/>
    <w:rsid w:val="00B6041E"/>
    <w:rsid w:val="00B63D65"/>
    <w:rsid w:val="00B65445"/>
    <w:rsid w:val="00B676D0"/>
    <w:rsid w:val="00B7267F"/>
    <w:rsid w:val="00B73138"/>
    <w:rsid w:val="00B77B90"/>
    <w:rsid w:val="00B77EEC"/>
    <w:rsid w:val="00B9189F"/>
    <w:rsid w:val="00BA498E"/>
    <w:rsid w:val="00BA61BC"/>
    <w:rsid w:val="00BB0D24"/>
    <w:rsid w:val="00BB5534"/>
    <w:rsid w:val="00BB64B1"/>
    <w:rsid w:val="00BB73C1"/>
    <w:rsid w:val="00BC482D"/>
    <w:rsid w:val="00BC6E17"/>
    <w:rsid w:val="00BE14C9"/>
    <w:rsid w:val="00BF0FAB"/>
    <w:rsid w:val="00BF14B0"/>
    <w:rsid w:val="00BF22F7"/>
    <w:rsid w:val="00BF270C"/>
    <w:rsid w:val="00BF54B4"/>
    <w:rsid w:val="00BF5F69"/>
    <w:rsid w:val="00C01381"/>
    <w:rsid w:val="00C03CC6"/>
    <w:rsid w:val="00C043AA"/>
    <w:rsid w:val="00C078A7"/>
    <w:rsid w:val="00C11482"/>
    <w:rsid w:val="00C15ED4"/>
    <w:rsid w:val="00C2411D"/>
    <w:rsid w:val="00C24302"/>
    <w:rsid w:val="00C24F35"/>
    <w:rsid w:val="00C301A7"/>
    <w:rsid w:val="00C30989"/>
    <w:rsid w:val="00C31C77"/>
    <w:rsid w:val="00C3213D"/>
    <w:rsid w:val="00C36A43"/>
    <w:rsid w:val="00C3729B"/>
    <w:rsid w:val="00C41949"/>
    <w:rsid w:val="00C52747"/>
    <w:rsid w:val="00C53E61"/>
    <w:rsid w:val="00C6327D"/>
    <w:rsid w:val="00C658BB"/>
    <w:rsid w:val="00C72824"/>
    <w:rsid w:val="00C72BD0"/>
    <w:rsid w:val="00C73C14"/>
    <w:rsid w:val="00C77B39"/>
    <w:rsid w:val="00C8116E"/>
    <w:rsid w:val="00C827B0"/>
    <w:rsid w:val="00C9257F"/>
    <w:rsid w:val="00C957E7"/>
    <w:rsid w:val="00C95F69"/>
    <w:rsid w:val="00CA12A6"/>
    <w:rsid w:val="00CA1CE7"/>
    <w:rsid w:val="00CA2492"/>
    <w:rsid w:val="00CA57DE"/>
    <w:rsid w:val="00CB4192"/>
    <w:rsid w:val="00CC1F38"/>
    <w:rsid w:val="00CD33CE"/>
    <w:rsid w:val="00CD48C3"/>
    <w:rsid w:val="00CD74FF"/>
    <w:rsid w:val="00CE0623"/>
    <w:rsid w:val="00CE0FBE"/>
    <w:rsid w:val="00CE3B08"/>
    <w:rsid w:val="00CF125C"/>
    <w:rsid w:val="00CF43F6"/>
    <w:rsid w:val="00D03F1C"/>
    <w:rsid w:val="00D04EA2"/>
    <w:rsid w:val="00D15047"/>
    <w:rsid w:val="00D16EDC"/>
    <w:rsid w:val="00D207FA"/>
    <w:rsid w:val="00D30183"/>
    <w:rsid w:val="00D31533"/>
    <w:rsid w:val="00D316EB"/>
    <w:rsid w:val="00D336FF"/>
    <w:rsid w:val="00D44D33"/>
    <w:rsid w:val="00D45A62"/>
    <w:rsid w:val="00D45F4F"/>
    <w:rsid w:val="00D50C28"/>
    <w:rsid w:val="00D65EA2"/>
    <w:rsid w:val="00D75911"/>
    <w:rsid w:val="00D76D0C"/>
    <w:rsid w:val="00D80D09"/>
    <w:rsid w:val="00D82377"/>
    <w:rsid w:val="00D913A9"/>
    <w:rsid w:val="00D920E0"/>
    <w:rsid w:val="00DA4CC5"/>
    <w:rsid w:val="00DA5718"/>
    <w:rsid w:val="00DB18DF"/>
    <w:rsid w:val="00DB35CF"/>
    <w:rsid w:val="00DB63F7"/>
    <w:rsid w:val="00DC0FFD"/>
    <w:rsid w:val="00DC7177"/>
    <w:rsid w:val="00DE1353"/>
    <w:rsid w:val="00E00274"/>
    <w:rsid w:val="00E03D80"/>
    <w:rsid w:val="00E12672"/>
    <w:rsid w:val="00E16C19"/>
    <w:rsid w:val="00E17602"/>
    <w:rsid w:val="00E20874"/>
    <w:rsid w:val="00E211B7"/>
    <w:rsid w:val="00E25067"/>
    <w:rsid w:val="00E256A1"/>
    <w:rsid w:val="00E36C4B"/>
    <w:rsid w:val="00E40A88"/>
    <w:rsid w:val="00E455FB"/>
    <w:rsid w:val="00E46ABE"/>
    <w:rsid w:val="00E476D2"/>
    <w:rsid w:val="00E4778C"/>
    <w:rsid w:val="00E53317"/>
    <w:rsid w:val="00E57861"/>
    <w:rsid w:val="00E6383E"/>
    <w:rsid w:val="00E63CD1"/>
    <w:rsid w:val="00E6448B"/>
    <w:rsid w:val="00E71F87"/>
    <w:rsid w:val="00E748F7"/>
    <w:rsid w:val="00E77E58"/>
    <w:rsid w:val="00E815FF"/>
    <w:rsid w:val="00E914AB"/>
    <w:rsid w:val="00E9158F"/>
    <w:rsid w:val="00E9648D"/>
    <w:rsid w:val="00EA3698"/>
    <w:rsid w:val="00EB060F"/>
    <w:rsid w:val="00EB4E24"/>
    <w:rsid w:val="00EB510C"/>
    <w:rsid w:val="00EB5F5C"/>
    <w:rsid w:val="00EC0B88"/>
    <w:rsid w:val="00EC1B38"/>
    <w:rsid w:val="00ED03D9"/>
    <w:rsid w:val="00ED1F18"/>
    <w:rsid w:val="00ED3F2B"/>
    <w:rsid w:val="00EE21C3"/>
    <w:rsid w:val="00EE26BA"/>
    <w:rsid w:val="00EE4B0C"/>
    <w:rsid w:val="00EE622B"/>
    <w:rsid w:val="00EF327D"/>
    <w:rsid w:val="00EF3AD8"/>
    <w:rsid w:val="00EF6181"/>
    <w:rsid w:val="00F02BB9"/>
    <w:rsid w:val="00F3737B"/>
    <w:rsid w:val="00F41BC5"/>
    <w:rsid w:val="00F43ABD"/>
    <w:rsid w:val="00F5085D"/>
    <w:rsid w:val="00F54FC0"/>
    <w:rsid w:val="00F555B2"/>
    <w:rsid w:val="00F61DC6"/>
    <w:rsid w:val="00F63D65"/>
    <w:rsid w:val="00F673D7"/>
    <w:rsid w:val="00F92F9B"/>
    <w:rsid w:val="00F94022"/>
    <w:rsid w:val="00F9548F"/>
    <w:rsid w:val="00FA26E1"/>
    <w:rsid w:val="00FA28E9"/>
    <w:rsid w:val="00FA2DE4"/>
    <w:rsid w:val="00FA4B39"/>
    <w:rsid w:val="00FB15DD"/>
    <w:rsid w:val="00FC7354"/>
    <w:rsid w:val="00FD29C0"/>
    <w:rsid w:val="00FD4C3E"/>
    <w:rsid w:val="00FD7823"/>
    <w:rsid w:val="00FE2263"/>
    <w:rsid w:val="00FE33A4"/>
    <w:rsid w:val="00FE3D97"/>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A00CE6"/>
    <w:rPr>
      <w:b/>
      <w:bCs/>
    </w:rPr>
  </w:style>
  <w:style w:type="character" w:customStyle="1" w:styleId="KommentarthemaZchn">
    <w:name w:val="Kommentarthema Zchn"/>
    <w:basedOn w:val="KommentartextZchn"/>
    <w:link w:val="Kommentarthema"/>
    <w:uiPriority w:val="99"/>
    <w:semiHidden/>
    <w:rsid w:val="00A00CE6"/>
    <w:rPr>
      <w:rFonts w:ascii="Arial" w:hAnsi="Arial"/>
      <w:b/>
      <w:bCs/>
      <w:lang w:val="de-DE" w:eastAsia="de-DE"/>
    </w:rPr>
  </w:style>
  <w:style w:type="paragraph" w:styleId="berarbeitung">
    <w:name w:val="Revision"/>
    <w:hidden/>
    <w:uiPriority w:val="99"/>
    <w:semiHidden/>
    <w:rsid w:val="005D3FC7"/>
    <w:rPr>
      <w:rFonts w:ascii="Arial" w:hAnsi="Arial"/>
      <w:sz w:val="22"/>
      <w:lang w:eastAsia="de-DE"/>
    </w:rPr>
  </w:style>
  <w:style w:type="paragraph" w:customStyle="1" w:styleId="BodyE">
    <w:name w:val="Body E"/>
    <w:basedOn w:val="Standard"/>
    <w:uiPriority w:val="99"/>
    <w:rsid w:val="00617665"/>
    <w:pPr>
      <w:overflowPunct/>
      <w:spacing w:before="57" w:line="200" w:lineRule="atLeast"/>
      <w:jc w:val="both"/>
      <w:textAlignment w:val="center"/>
    </w:pPr>
    <w:rPr>
      <w:rFonts w:ascii="Helvetica" w:hAnsi="Helvetica" w:cs="Helvetica"/>
      <w:color w:val="000000"/>
      <w:sz w:val="16"/>
      <w:szCs w:val="16"/>
      <w:lang w:val="en-US" w:eastAsia="ja-JP"/>
    </w:rPr>
  </w:style>
  <w:style w:type="paragraph" w:customStyle="1" w:styleId="BodyEN">
    <w:name w:val="Body EN"/>
    <w:basedOn w:val="Standard"/>
    <w:uiPriority w:val="99"/>
    <w:rsid w:val="00617665"/>
    <w:pPr>
      <w:overflowPunct/>
      <w:spacing w:after="57" w:line="220" w:lineRule="atLeast"/>
      <w:jc w:val="both"/>
      <w:textAlignment w:val="center"/>
    </w:pPr>
    <w:rPr>
      <w:rFonts w:ascii="Gotham Book" w:hAnsi="Gotham Book" w:cs="Gotham Book"/>
      <w:color w:val="000000"/>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A00CE6"/>
    <w:rPr>
      <w:b/>
      <w:bCs/>
    </w:rPr>
  </w:style>
  <w:style w:type="character" w:customStyle="1" w:styleId="KommentarthemaZchn">
    <w:name w:val="Kommentarthema Zchn"/>
    <w:basedOn w:val="KommentartextZchn"/>
    <w:link w:val="Kommentarthema"/>
    <w:uiPriority w:val="99"/>
    <w:semiHidden/>
    <w:rsid w:val="00A00CE6"/>
    <w:rPr>
      <w:rFonts w:ascii="Arial" w:hAnsi="Arial"/>
      <w:b/>
      <w:bCs/>
      <w:lang w:val="de-DE" w:eastAsia="de-DE"/>
    </w:rPr>
  </w:style>
  <w:style w:type="paragraph" w:styleId="berarbeitung">
    <w:name w:val="Revision"/>
    <w:hidden/>
    <w:uiPriority w:val="99"/>
    <w:semiHidden/>
    <w:rsid w:val="005D3FC7"/>
    <w:rPr>
      <w:rFonts w:ascii="Arial" w:hAnsi="Arial"/>
      <w:sz w:val="22"/>
      <w:lang w:eastAsia="de-DE"/>
    </w:rPr>
  </w:style>
  <w:style w:type="paragraph" w:customStyle="1" w:styleId="BodyE">
    <w:name w:val="Body E"/>
    <w:basedOn w:val="Standard"/>
    <w:uiPriority w:val="99"/>
    <w:rsid w:val="00617665"/>
    <w:pPr>
      <w:overflowPunct/>
      <w:spacing w:before="57" w:line="200" w:lineRule="atLeast"/>
      <w:jc w:val="both"/>
      <w:textAlignment w:val="center"/>
    </w:pPr>
    <w:rPr>
      <w:rFonts w:ascii="Helvetica" w:hAnsi="Helvetica" w:cs="Helvetica"/>
      <w:color w:val="000000"/>
      <w:sz w:val="16"/>
      <w:szCs w:val="16"/>
      <w:lang w:val="en-US" w:eastAsia="ja-JP"/>
    </w:rPr>
  </w:style>
  <w:style w:type="paragraph" w:customStyle="1" w:styleId="BodyEN">
    <w:name w:val="Body EN"/>
    <w:basedOn w:val="Standard"/>
    <w:uiPriority w:val="99"/>
    <w:rsid w:val="00617665"/>
    <w:pPr>
      <w:overflowPunct/>
      <w:spacing w:after="57" w:line="220" w:lineRule="atLeast"/>
      <w:jc w:val="both"/>
      <w:textAlignment w:val="center"/>
    </w:pPr>
    <w:rPr>
      <w:rFonts w:ascii="Gotham Book" w:hAnsi="Gotham Book" w:cs="Gotham Book"/>
      <w:color w:val="000000"/>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216232947">
      <w:bodyDiv w:val="1"/>
      <w:marLeft w:val="0"/>
      <w:marRight w:val="0"/>
      <w:marTop w:val="0"/>
      <w:marBottom w:val="0"/>
      <w:divBdr>
        <w:top w:val="none" w:sz="0" w:space="0" w:color="auto"/>
        <w:left w:val="none" w:sz="0" w:space="0" w:color="auto"/>
        <w:bottom w:val="none" w:sz="0" w:space="0" w:color="auto"/>
        <w:right w:val="none" w:sz="0" w:space="0" w:color="auto"/>
      </w:divBdr>
      <w:divsChild>
        <w:div w:id="1083183387">
          <w:marLeft w:val="0"/>
          <w:marRight w:val="0"/>
          <w:marTop w:val="0"/>
          <w:marBottom w:val="0"/>
          <w:divBdr>
            <w:top w:val="none" w:sz="0" w:space="0" w:color="auto"/>
            <w:left w:val="none" w:sz="0" w:space="0" w:color="auto"/>
            <w:bottom w:val="none" w:sz="0" w:space="0" w:color="auto"/>
            <w:right w:val="none" w:sz="0" w:space="0" w:color="auto"/>
          </w:divBdr>
          <w:divsChild>
            <w:div w:id="69206031">
              <w:marLeft w:val="0"/>
              <w:marRight w:val="0"/>
              <w:marTop w:val="0"/>
              <w:marBottom w:val="0"/>
              <w:divBdr>
                <w:top w:val="none" w:sz="0" w:space="0" w:color="auto"/>
                <w:left w:val="none" w:sz="0" w:space="0" w:color="auto"/>
                <w:bottom w:val="none" w:sz="0" w:space="0" w:color="auto"/>
                <w:right w:val="none" w:sz="0" w:space="0" w:color="auto"/>
              </w:divBdr>
              <w:divsChild>
                <w:div w:id="2052142537">
                  <w:marLeft w:val="0"/>
                  <w:marRight w:val="0"/>
                  <w:marTop w:val="0"/>
                  <w:marBottom w:val="0"/>
                  <w:divBdr>
                    <w:top w:val="none" w:sz="0" w:space="0" w:color="auto"/>
                    <w:left w:val="none" w:sz="0" w:space="0" w:color="auto"/>
                    <w:bottom w:val="none" w:sz="0" w:space="0" w:color="auto"/>
                    <w:right w:val="none" w:sz="0" w:space="0" w:color="auto"/>
                  </w:divBdr>
                  <w:divsChild>
                    <w:div w:id="510295549">
                      <w:marLeft w:val="0"/>
                      <w:marRight w:val="0"/>
                      <w:marTop w:val="0"/>
                      <w:marBottom w:val="0"/>
                      <w:divBdr>
                        <w:top w:val="none" w:sz="0" w:space="0" w:color="auto"/>
                        <w:left w:val="none" w:sz="0" w:space="0" w:color="auto"/>
                        <w:bottom w:val="none" w:sz="0" w:space="0" w:color="auto"/>
                        <w:right w:val="none" w:sz="0" w:space="0" w:color="auto"/>
                      </w:divBdr>
                      <w:divsChild>
                        <w:div w:id="452290521">
                          <w:marLeft w:val="0"/>
                          <w:marRight w:val="0"/>
                          <w:marTop w:val="0"/>
                          <w:marBottom w:val="0"/>
                          <w:divBdr>
                            <w:top w:val="none" w:sz="0" w:space="0" w:color="auto"/>
                            <w:left w:val="none" w:sz="0" w:space="0" w:color="auto"/>
                            <w:bottom w:val="none" w:sz="0" w:space="0" w:color="auto"/>
                            <w:right w:val="none" w:sz="0" w:space="0" w:color="auto"/>
                          </w:divBdr>
                          <w:divsChild>
                            <w:div w:id="2529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perion.com/en/news/newsro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ktro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perio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ktron.com/process-equipment/pneumatic-conveying/vacuum-receivers/p-series-p10.cf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937D6-471B-4B6A-9800-4458B5A5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5686</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6571</CharactersWithSpaces>
  <SharedDoc>false</SharedDoc>
  <HLinks>
    <vt:vector size="30"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ariant>
        <vt:i4>3670120</vt:i4>
      </vt:variant>
      <vt:variant>
        <vt:i4>0</vt:i4>
      </vt:variant>
      <vt:variant>
        <vt:i4>0</vt:i4>
      </vt:variant>
      <vt:variant>
        <vt:i4>5</vt:i4>
      </vt:variant>
      <vt:variant>
        <vt:lpwstr>http://www.coperion.com/NPE2015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Bettina König</cp:lastModifiedBy>
  <cp:revision>3</cp:revision>
  <cp:lastPrinted>2015-08-21T06:48:00Z</cp:lastPrinted>
  <dcterms:created xsi:type="dcterms:W3CDTF">2015-08-21T06:48:00Z</dcterms:created>
  <dcterms:modified xsi:type="dcterms:W3CDTF">2015-08-21T06:49:00Z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