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proofErr w:type="spellStart"/>
            <w:r w:rsidRPr="00260D2A">
              <w:rPr>
                <w:bCs/>
                <w:sz w:val="14"/>
                <w:lang w:val="it-IT"/>
              </w:rPr>
              <w:t>Coperion</w:t>
            </w:r>
            <w:proofErr w:type="spellEnd"/>
            <w:r w:rsidRPr="00260D2A">
              <w:rPr>
                <w:bCs/>
                <w:sz w:val="14"/>
                <w:lang w:val="it-IT"/>
              </w:rPr>
              <w:t xml:space="preserve"> K-Tron Salina, </w:t>
            </w:r>
            <w:proofErr w:type="spellStart"/>
            <w:r w:rsidRPr="00260D2A">
              <w:rPr>
                <w:bCs/>
                <w:sz w:val="14"/>
                <w:lang w:val="it-IT"/>
              </w:rPr>
              <w:t>Inc</w:t>
            </w:r>
            <w:proofErr w:type="spellEnd"/>
            <w:r w:rsidRPr="00260D2A">
              <w:rPr>
                <w:bCs/>
                <w:sz w:val="14"/>
                <w:lang w:val="it-IT"/>
              </w:rPr>
              <w:t>.</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2256D9" w:rsidRDefault="002256D9" w:rsidP="00942BC4">
            <w:pPr>
              <w:spacing w:line="200" w:lineRule="exact"/>
              <w:rPr>
                <w:bCs/>
                <w:sz w:val="14"/>
                <w:lang w:val="en-US"/>
              </w:rPr>
            </w:pPr>
            <w:r>
              <w:rPr>
                <w:bCs/>
                <w:sz w:val="14"/>
                <w:lang w:val="en-US"/>
              </w:rPr>
              <w:t>www.coperion.com</w:t>
            </w:r>
          </w:p>
          <w:p w:rsidR="00E17602" w:rsidRPr="001101D6" w:rsidRDefault="00942BC4" w:rsidP="00942BC4">
            <w:pPr>
              <w:spacing w:line="200" w:lineRule="exact"/>
              <w:rPr>
                <w:noProof/>
                <w:sz w:val="15"/>
                <w:szCs w:val="15"/>
                <w:lang w:val="en-US"/>
              </w:rPr>
            </w:pPr>
            <w:r w:rsidRPr="00942BC4">
              <w:rPr>
                <w:bCs/>
                <w:sz w:val="14"/>
                <w:lang w:val="en-US"/>
              </w:rPr>
              <w:t>www.coperionktron.com</w:t>
            </w:r>
          </w:p>
        </w:tc>
      </w:tr>
      <w:tr w:rsidR="00E17602" w:rsidRPr="001101D6">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75747D" w:rsidRDefault="0075747D" w:rsidP="00E57861">
      <w:pPr>
        <w:suppressAutoHyphens/>
        <w:overflowPunct/>
        <w:autoSpaceDE/>
        <w:autoSpaceDN/>
        <w:adjustRightInd/>
        <w:spacing w:before="200"/>
        <w:textAlignment w:val="auto"/>
        <w:rPr>
          <w:rFonts w:cs="Arial"/>
          <w:b/>
          <w:lang w:val="en-US"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bookmarkStart w:id="6" w:name="_GoBack"/>
      <w:bookmarkEnd w:id="6"/>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942BC4" w:rsidRPr="003132E7" w:rsidRDefault="00942BC4" w:rsidP="00942BC4">
      <w:pPr>
        <w:pStyle w:val="berschrift14p"/>
        <w:rPr>
          <w:bCs/>
          <w:szCs w:val="28"/>
          <w:lang w:val="en-US"/>
        </w:rPr>
      </w:pPr>
      <w:proofErr w:type="spellStart"/>
      <w:r w:rsidRPr="003132E7">
        <w:rPr>
          <w:bCs/>
          <w:szCs w:val="28"/>
          <w:lang w:val="en-US"/>
        </w:rPr>
        <w:t>Coperion</w:t>
      </w:r>
      <w:proofErr w:type="spellEnd"/>
      <w:r w:rsidRPr="003132E7">
        <w:rPr>
          <w:bCs/>
          <w:szCs w:val="28"/>
          <w:lang w:val="en-US"/>
        </w:rPr>
        <w:t xml:space="preserve"> and </w:t>
      </w:r>
      <w:proofErr w:type="spellStart"/>
      <w:r w:rsidRPr="003132E7">
        <w:rPr>
          <w:bCs/>
          <w:szCs w:val="28"/>
          <w:lang w:val="en-US"/>
        </w:rPr>
        <w:t>Coperion</w:t>
      </w:r>
      <w:proofErr w:type="spellEnd"/>
      <w:r w:rsidRPr="003132E7">
        <w:rPr>
          <w:bCs/>
          <w:szCs w:val="28"/>
          <w:lang w:val="en-US"/>
        </w:rPr>
        <w:t xml:space="preserve"> K-</w:t>
      </w:r>
      <w:proofErr w:type="spellStart"/>
      <w:r w:rsidRPr="003132E7">
        <w:rPr>
          <w:bCs/>
          <w:szCs w:val="28"/>
          <w:lang w:val="en-US"/>
        </w:rPr>
        <w:t>Tron</w:t>
      </w:r>
      <w:proofErr w:type="spellEnd"/>
      <w:r w:rsidRPr="003132E7">
        <w:rPr>
          <w:bCs/>
          <w:szCs w:val="28"/>
          <w:lang w:val="en-US"/>
        </w:rPr>
        <w:t xml:space="preserve"> at NPE 2015</w:t>
      </w:r>
    </w:p>
    <w:p w:rsidR="00942BC4" w:rsidRPr="00154AF2" w:rsidRDefault="00942BC4" w:rsidP="00942BC4">
      <w:pPr>
        <w:suppressAutoHyphens/>
        <w:autoSpaceDN/>
        <w:adjustRightInd/>
        <w:rPr>
          <w:rFonts w:cs="Arial"/>
          <w:sz w:val="24"/>
          <w:szCs w:val="24"/>
          <w:lang w:val="en-US" w:eastAsia="ar-SA"/>
        </w:rPr>
      </w:pPr>
      <w:r>
        <w:rPr>
          <w:rFonts w:cs="Arial"/>
          <w:b/>
          <w:bCs/>
          <w:sz w:val="24"/>
          <w:szCs w:val="24"/>
          <w:lang w:val="en-US"/>
        </w:rPr>
        <w:t>Latest developments in compounding and bulk materials handling technology</w:t>
      </w:r>
    </w:p>
    <w:p w:rsidR="00942BC4" w:rsidRPr="0094479B" w:rsidRDefault="00942BC4" w:rsidP="00942BC4">
      <w:pPr>
        <w:suppressAutoHyphens/>
        <w:overflowPunct/>
        <w:autoSpaceDE/>
        <w:autoSpaceDN/>
        <w:adjustRightInd/>
        <w:spacing w:line="360" w:lineRule="auto"/>
        <w:textAlignment w:val="auto"/>
        <w:rPr>
          <w:rFonts w:cs="Arial"/>
          <w:i/>
          <w:szCs w:val="22"/>
          <w:lang w:val="en-US" w:eastAsia="ar-SA"/>
        </w:rPr>
      </w:pPr>
    </w:p>
    <w:p w:rsidR="00942BC4" w:rsidRDefault="000A40F9" w:rsidP="002D60FE">
      <w:pPr>
        <w:suppressAutoHyphens/>
        <w:overflowPunct/>
        <w:autoSpaceDE/>
        <w:autoSpaceDN/>
        <w:adjustRightInd/>
        <w:spacing w:before="240" w:line="360" w:lineRule="auto"/>
        <w:textAlignment w:val="auto"/>
        <w:rPr>
          <w:rFonts w:cs="Arial"/>
          <w:szCs w:val="22"/>
          <w:lang w:val="en-GB" w:eastAsia="ar-SA"/>
        </w:rPr>
      </w:pPr>
      <w:r>
        <w:rPr>
          <w:rFonts w:cs="Arial"/>
          <w:i/>
          <w:szCs w:val="22"/>
          <w:lang w:val="en-GB" w:eastAsia="ar-SA"/>
        </w:rPr>
        <w:t>Pitman, NJ, USA</w:t>
      </w:r>
      <w:r w:rsidR="00942BC4">
        <w:rPr>
          <w:rFonts w:cs="Arial"/>
          <w:i/>
          <w:szCs w:val="22"/>
          <w:lang w:val="en-GB" w:eastAsia="ar-SA"/>
        </w:rPr>
        <w:t xml:space="preserve"> (</w:t>
      </w:r>
      <w:r>
        <w:rPr>
          <w:rFonts w:cs="Arial"/>
          <w:i/>
          <w:szCs w:val="22"/>
          <w:lang w:val="en-GB" w:eastAsia="ar-SA"/>
        </w:rPr>
        <w:t>January</w:t>
      </w:r>
      <w:r w:rsidR="00942BC4" w:rsidRPr="0022604A">
        <w:rPr>
          <w:rFonts w:cs="Arial"/>
          <w:i/>
          <w:szCs w:val="22"/>
          <w:lang w:val="en-GB" w:eastAsia="ar-SA"/>
        </w:rPr>
        <w:t>, 2015)  –</w:t>
      </w:r>
      <w:r w:rsidR="00942BC4" w:rsidRPr="0022604A">
        <w:rPr>
          <w:rFonts w:cs="Arial"/>
          <w:szCs w:val="22"/>
          <w:lang w:val="en-GB" w:eastAsia="ar-SA"/>
        </w:rPr>
        <w:t xml:space="preserve"> </w:t>
      </w:r>
      <w:r w:rsidR="00942BC4">
        <w:rPr>
          <w:rFonts w:cs="Arial"/>
          <w:szCs w:val="22"/>
          <w:lang w:val="en-GB" w:eastAsia="ar-SA"/>
        </w:rPr>
        <w:t xml:space="preserve">At this year’s NPE, March 23-27, </w:t>
      </w:r>
      <w:r w:rsidR="00942BC4" w:rsidRPr="0022604A">
        <w:rPr>
          <w:rFonts w:cs="Arial"/>
          <w:szCs w:val="22"/>
          <w:lang w:val="en-GB" w:eastAsia="ar-SA"/>
        </w:rPr>
        <w:t xml:space="preserve">Orange County Convention </w:t>
      </w:r>
      <w:proofErr w:type="spellStart"/>
      <w:r w:rsidR="00942BC4" w:rsidRPr="0022604A">
        <w:rPr>
          <w:rFonts w:cs="Arial"/>
          <w:szCs w:val="22"/>
          <w:lang w:val="en-GB" w:eastAsia="ar-SA"/>
        </w:rPr>
        <w:t>Center</w:t>
      </w:r>
      <w:proofErr w:type="spellEnd"/>
      <w:r w:rsidR="00942BC4" w:rsidRPr="0022604A">
        <w:rPr>
          <w:rFonts w:cs="Arial"/>
          <w:szCs w:val="22"/>
          <w:lang w:val="en-GB" w:eastAsia="ar-SA"/>
        </w:rPr>
        <w:t xml:space="preserve">, </w:t>
      </w:r>
      <w:proofErr w:type="spellStart"/>
      <w:r w:rsidR="00942BC4" w:rsidRPr="0022604A">
        <w:rPr>
          <w:rFonts w:cs="Arial"/>
          <w:szCs w:val="22"/>
          <w:lang w:val="en-GB" w:eastAsia="ar-SA"/>
        </w:rPr>
        <w:t>Orlando</w:t>
      </w:r>
      <w:proofErr w:type="spellEnd"/>
      <w:r w:rsidR="00942BC4" w:rsidRPr="0022604A">
        <w:rPr>
          <w:rFonts w:cs="Arial"/>
          <w:szCs w:val="22"/>
          <w:lang w:val="en-GB" w:eastAsia="ar-SA"/>
        </w:rPr>
        <w:t xml:space="preserve">, Florida, </w:t>
      </w:r>
      <w:r w:rsidR="00942BC4">
        <w:rPr>
          <w:rFonts w:cs="Arial"/>
          <w:szCs w:val="22"/>
          <w:lang w:val="en-GB" w:eastAsia="ar-SA"/>
        </w:rPr>
        <w:t>West Hall, B</w:t>
      </w:r>
      <w:r w:rsidR="00942BC4" w:rsidRPr="0022604A">
        <w:rPr>
          <w:rFonts w:cs="Arial"/>
          <w:szCs w:val="22"/>
          <w:lang w:val="en-GB" w:eastAsia="ar-SA"/>
        </w:rPr>
        <w:t xml:space="preserve">ooth </w:t>
      </w:r>
      <w:r w:rsidR="00942BC4">
        <w:rPr>
          <w:rFonts w:cs="Arial"/>
          <w:szCs w:val="22"/>
          <w:lang w:val="en-GB" w:eastAsia="ar-SA"/>
        </w:rPr>
        <w:t xml:space="preserve">W1329 </w:t>
      </w:r>
      <w:proofErr w:type="spellStart"/>
      <w:r w:rsidR="00942BC4">
        <w:rPr>
          <w:rFonts w:cs="Arial"/>
          <w:szCs w:val="22"/>
          <w:lang w:val="en-GB" w:eastAsia="ar-SA"/>
        </w:rPr>
        <w:t>Coperion</w:t>
      </w:r>
      <w:proofErr w:type="spellEnd"/>
      <w:r w:rsidR="00942BC4">
        <w:rPr>
          <w:rFonts w:cs="Arial"/>
          <w:szCs w:val="22"/>
          <w:lang w:val="en-GB" w:eastAsia="ar-SA"/>
        </w:rPr>
        <w:t xml:space="preserve"> and </w:t>
      </w:r>
      <w:proofErr w:type="spellStart"/>
      <w:r w:rsidR="00942BC4">
        <w:rPr>
          <w:rFonts w:cs="Arial"/>
          <w:szCs w:val="22"/>
          <w:lang w:val="en-GB" w:eastAsia="ar-SA"/>
        </w:rPr>
        <w:t>Coperion</w:t>
      </w:r>
      <w:proofErr w:type="spellEnd"/>
      <w:r w:rsidR="00942BC4">
        <w:rPr>
          <w:rFonts w:cs="Arial"/>
          <w:szCs w:val="22"/>
          <w:lang w:val="en-GB" w:eastAsia="ar-SA"/>
        </w:rPr>
        <w:t xml:space="preserve"> K-</w:t>
      </w:r>
      <w:proofErr w:type="spellStart"/>
      <w:r w:rsidR="00942BC4">
        <w:rPr>
          <w:rFonts w:cs="Arial"/>
          <w:szCs w:val="22"/>
          <w:lang w:val="en-GB" w:eastAsia="ar-SA"/>
        </w:rPr>
        <w:t>Tron</w:t>
      </w:r>
      <w:proofErr w:type="spellEnd"/>
      <w:r w:rsidR="00942BC4">
        <w:rPr>
          <w:rFonts w:cs="Arial"/>
          <w:szCs w:val="22"/>
          <w:lang w:val="en-GB" w:eastAsia="ar-SA"/>
        </w:rPr>
        <w:t xml:space="preserve"> present their latest technology developments that are</w:t>
      </w:r>
      <w:r w:rsidR="00E46ABE">
        <w:rPr>
          <w:rFonts w:cs="Arial"/>
          <w:szCs w:val="22"/>
          <w:lang w:val="en-GB" w:eastAsia="ar-SA"/>
        </w:rPr>
        <w:t xml:space="preserve"> advancing compounding and bulk </w:t>
      </w:r>
      <w:r w:rsidR="00942BC4">
        <w:rPr>
          <w:rFonts w:cs="Arial"/>
          <w:szCs w:val="22"/>
          <w:lang w:val="en-GB" w:eastAsia="ar-SA"/>
        </w:rPr>
        <w:t>materials handling to the next level. Represent</w:t>
      </w:r>
      <w:r>
        <w:rPr>
          <w:rFonts w:cs="Arial"/>
          <w:szCs w:val="22"/>
          <w:lang w:val="en-GB" w:eastAsia="ar-SA"/>
        </w:rPr>
        <w:t>ing</w:t>
      </w:r>
      <w:r w:rsidR="00942BC4">
        <w:rPr>
          <w:rFonts w:cs="Arial"/>
          <w:szCs w:val="22"/>
          <w:lang w:val="en-GB" w:eastAsia="ar-SA"/>
        </w:rPr>
        <w:t xml:space="preserve"> their comprehensive portfolio in compounding and </w:t>
      </w:r>
      <w:r w:rsidR="00942BC4" w:rsidRPr="00D76D0C">
        <w:rPr>
          <w:rFonts w:cs="Arial"/>
          <w:szCs w:val="22"/>
          <w:lang w:val="en-GB" w:eastAsia="ar-SA"/>
        </w:rPr>
        <w:t>extrusion, bulk materials handling systems, feeding solutions, packaging systems and service</w:t>
      </w:r>
      <w:r w:rsidR="00942BC4">
        <w:rPr>
          <w:rFonts w:cs="Arial"/>
          <w:szCs w:val="22"/>
          <w:lang w:val="en-GB" w:eastAsia="ar-SA"/>
        </w:rPr>
        <w:t xml:space="preserve"> for lower rate compounding and bulk materials handling</w:t>
      </w:r>
      <w:r>
        <w:rPr>
          <w:rFonts w:cs="Arial"/>
          <w:szCs w:val="22"/>
          <w:lang w:val="en-GB" w:eastAsia="ar-SA"/>
        </w:rPr>
        <w:t>,</w:t>
      </w:r>
      <w:r w:rsidR="00942BC4">
        <w:rPr>
          <w:rFonts w:cs="Arial"/>
          <w:szCs w:val="22"/>
          <w:lang w:val="en-GB" w:eastAsia="ar-SA"/>
        </w:rPr>
        <w:t xml:space="preserve"> </w:t>
      </w:r>
      <w:r w:rsidR="0018664B">
        <w:rPr>
          <w:rFonts w:cs="Arial"/>
          <w:szCs w:val="22"/>
          <w:lang w:val="en-GB" w:eastAsia="ar-SA"/>
        </w:rPr>
        <w:t>equipment</w:t>
      </w:r>
      <w:r w:rsidR="00942BC4">
        <w:rPr>
          <w:rFonts w:cs="Arial"/>
          <w:szCs w:val="22"/>
          <w:lang w:val="en-GB" w:eastAsia="ar-SA"/>
        </w:rPr>
        <w:t xml:space="preserve"> on display </w:t>
      </w:r>
      <w:r w:rsidR="0018664B">
        <w:rPr>
          <w:rFonts w:cs="Arial"/>
          <w:szCs w:val="22"/>
          <w:lang w:val="en-GB" w:eastAsia="ar-SA"/>
        </w:rPr>
        <w:t xml:space="preserve">will include </w:t>
      </w:r>
      <w:r w:rsidR="00942BC4">
        <w:rPr>
          <w:rFonts w:cs="Arial"/>
          <w:szCs w:val="22"/>
          <w:lang w:val="en-GB" w:eastAsia="ar-SA"/>
        </w:rPr>
        <w:t>a d</w:t>
      </w:r>
      <w:r w:rsidR="00942BC4" w:rsidRPr="005258F8">
        <w:rPr>
          <w:rFonts w:cs="Arial"/>
          <w:szCs w:val="22"/>
          <w:lang w:val="en-GB" w:eastAsia="ar-SA"/>
        </w:rPr>
        <w:t>ual-</w:t>
      </w:r>
      <w:r w:rsidR="00942BC4">
        <w:rPr>
          <w:rFonts w:cs="Arial"/>
          <w:szCs w:val="22"/>
          <w:lang w:val="en-GB" w:eastAsia="ar-SA"/>
        </w:rPr>
        <w:t>blower vacuum p</w:t>
      </w:r>
      <w:r w:rsidR="00942BC4" w:rsidRPr="005258F8">
        <w:rPr>
          <w:rFonts w:cs="Arial"/>
          <w:szCs w:val="22"/>
          <w:lang w:val="en-GB" w:eastAsia="ar-SA"/>
        </w:rPr>
        <w:t xml:space="preserve">ressure </w:t>
      </w:r>
      <w:r w:rsidR="00942BC4">
        <w:rPr>
          <w:rFonts w:cs="Arial"/>
          <w:szCs w:val="22"/>
          <w:lang w:val="en-GB" w:eastAsia="ar-SA"/>
        </w:rPr>
        <w:t>r</w:t>
      </w:r>
      <w:r w:rsidR="00942BC4" w:rsidRPr="005258F8">
        <w:rPr>
          <w:rFonts w:cs="Arial"/>
          <w:szCs w:val="22"/>
          <w:lang w:val="en-GB" w:eastAsia="ar-SA"/>
        </w:rPr>
        <w:t xml:space="preserve">ailcar </w:t>
      </w:r>
      <w:r w:rsidR="00942BC4">
        <w:rPr>
          <w:rFonts w:cs="Arial"/>
          <w:szCs w:val="22"/>
          <w:lang w:val="en-GB" w:eastAsia="ar-SA"/>
        </w:rPr>
        <w:t>unload s</w:t>
      </w:r>
      <w:r w:rsidR="00942BC4" w:rsidRPr="005258F8">
        <w:rPr>
          <w:rFonts w:cs="Arial"/>
          <w:szCs w:val="22"/>
          <w:lang w:val="en-GB" w:eastAsia="ar-SA"/>
        </w:rPr>
        <w:t>ystem</w:t>
      </w:r>
      <w:r w:rsidR="00942BC4">
        <w:rPr>
          <w:rFonts w:cs="Arial"/>
          <w:szCs w:val="22"/>
          <w:lang w:val="en-GB" w:eastAsia="ar-SA"/>
        </w:rPr>
        <w:t>, S100 s</w:t>
      </w:r>
      <w:r w:rsidR="00942BC4" w:rsidRPr="005258F8">
        <w:rPr>
          <w:rFonts w:cs="Arial"/>
          <w:szCs w:val="22"/>
          <w:lang w:val="en-GB" w:eastAsia="ar-SA"/>
        </w:rPr>
        <w:t xml:space="preserve">ingle </w:t>
      </w:r>
      <w:r w:rsidR="0018664B">
        <w:rPr>
          <w:rFonts w:cs="Arial"/>
          <w:szCs w:val="22"/>
          <w:lang w:val="en-GB" w:eastAsia="ar-SA"/>
        </w:rPr>
        <w:t xml:space="preserve">screw </w:t>
      </w:r>
      <w:r w:rsidR="00942BC4" w:rsidRPr="005258F8">
        <w:rPr>
          <w:rFonts w:cs="Arial"/>
          <w:szCs w:val="22"/>
          <w:lang w:val="en-GB" w:eastAsia="ar-SA"/>
        </w:rPr>
        <w:t xml:space="preserve">and T35 </w:t>
      </w:r>
      <w:r w:rsidR="00942BC4">
        <w:rPr>
          <w:rFonts w:cs="Arial"/>
          <w:szCs w:val="22"/>
          <w:lang w:val="en-GB" w:eastAsia="ar-SA"/>
        </w:rPr>
        <w:t>t</w:t>
      </w:r>
      <w:r w:rsidR="00942BC4" w:rsidRPr="005258F8">
        <w:rPr>
          <w:rFonts w:cs="Arial"/>
          <w:szCs w:val="22"/>
          <w:lang w:val="en-GB" w:eastAsia="ar-SA"/>
        </w:rPr>
        <w:t xml:space="preserve">win </w:t>
      </w:r>
      <w:r w:rsidR="00942BC4">
        <w:rPr>
          <w:rFonts w:cs="Arial"/>
          <w:szCs w:val="22"/>
          <w:lang w:val="en-GB" w:eastAsia="ar-SA"/>
        </w:rPr>
        <w:t>s</w:t>
      </w:r>
      <w:r w:rsidR="00942BC4" w:rsidRPr="005258F8">
        <w:rPr>
          <w:rFonts w:cs="Arial"/>
          <w:szCs w:val="22"/>
          <w:lang w:val="en-GB" w:eastAsia="ar-SA"/>
        </w:rPr>
        <w:t xml:space="preserve">crew </w:t>
      </w:r>
      <w:r w:rsidR="00942BC4">
        <w:rPr>
          <w:rFonts w:cs="Arial"/>
          <w:szCs w:val="22"/>
          <w:lang w:val="en-GB" w:eastAsia="ar-SA"/>
        </w:rPr>
        <w:t>l</w:t>
      </w:r>
      <w:r w:rsidR="00942BC4" w:rsidRPr="005258F8">
        <w:rPr>
          <w:rFonts w:cs="Arial"/>
          <w:szCs w:val="22"/>
          <w:lang w:val="en-GB" w:eastAsia="ar-SA"/>
        </w:rPr>
        <w:t>oss-in-</w:t>
      </w:r>
      <w:r w:rsidR="00942BC4">
        <w:rPr>
          <w:rFonts w:cs="Arial"/>
          <w:szCs w:val="22"/>
          <w:lang w:val="en-GB" w:eastAsia="ar-SA"/>
        </w:rPr>
        <w:t>w</w:t>
      </w:r>
      <w:r w:rsidR="00942BC4" w:rsidRPr="005258F8">
        <w:rPr>
          <w:rFonts w:cs="Arial"/>
          <w:szCs w:val="22"/>
          <w:lang w:val="en-GB" w:eastAsia="ar-SA"/>
        </w:rPr>
        <w:t xml:space="preserve">eight </w:t>
      </w:r>
      <w:r w:rsidR="00942BC4">
        <w:rPr>
          <w:rFonts w:cs="Arial"/>
          <w:szCs w:val="22"/>
          <w:lang w:val="en-GB" w:eastAsia="ar-SA"/>
        </w:rPr>
        <w:t>feeder</w:t>
      </w:r>
      <w:r w:rsidR="00B138CF">
        <w:rPr>
          <w:rFonts w:cs="Arial"/>
          <w:szCs w:val="22"/>
          <w:lang w:val="en-GB" w:eastAsia="ar-SA"/>
        </w:rPr>
        <w:t>s</w:t>
      </w:r>
      <w:r w:rsidR="00942BC4">
        <w:rPr>
          <w:rFonts w:cs="Arial"/>
          <w:szCs w:val="22"/>
          <w:lang w:val="en-GB" w:eastAsia="ar-SA"/>
        </w:rPr>
        <w:t>, the twin screw laboratory extruder ZSK 26 Mc</w:t>
      </w:r>
      <w:r w:rsidR="00942BC4" w:rsidRPr="003132E7">
        <w:rPr>
          <w:rFonts w:cs="Arial"/>
          <w:szCs w:val="22"/>
          <w:vertAlign w:val="superscript"/>
          <w:lang w:val="en-GB" w:eastAsia="ar-SA"/>
        </w:rPr>
        <w:t>18</w:t>
      </w:r>
      <w:r w:rsidR="00942BC4">
        <w:rPr>
          <w:rFonts w:cs="Arial"/>
          <w:szCs w:val="22"/>
          <w:lang w:val="en-GB" w:eastAsia="ar-SA"/>
        </w:rPr>
        <w:t>, the strand p</w:t>
      </w:r>
      <w:r w:rsidR="00942BC4" w:rsidRPr="005258F8">
        <w:rPr>
          <w:rFonts w:cs="Arial"/>
          <w:szCs w:val="22"/>
          <w:lang w:val="en-GB" w:eastAsia="ar-SA"/>
        </w:rPr>
        <w:t xml:space="preserve">elletizer SP 100 EN </w:t>
      </w:r>
      <w:r w:rsidR="00942BC4">
        <w:rPr>
          <w:rFonts w:cs="Arial"/>
          <w:szCs w:val="22"/>
          <w:lang w:val="en-GB" w:eastAsia="ar-SA"/>
        </w:rPr>
        <w:t>and a</w:t>
      </w:r>
      <w:r w:rsidR="0018664B">
        <w:rPr>
          <w:rFonts w:cs="Arial"/>
          <w:szCs w:val="22"/>
          <w:lang w:val="en-GB" w:eastAsia="ar-SA"/>
        </w:rPr>
        <w:t>n</w:t>
      </w:r>
      <w:r w:rsidR="00942BC4">
        <w:rPr>
          <w:rFonts w:cs="Arial"/>
          <w:szCs w:val="22"/>
          <w:lang w:val="en-GB" w:eastAsia="ar-SA"/>
        </w:rPr>
        <w:t xml:space="preserve"> </w:t>
      </w:r>
      <w:r w:rsidR="00942BC4" w:rsidRPr="005258F8">
        <w:rPr>
          <w:rFonts w:cs="Arial"/>
          <w:szCs w:val="22"/>
          <w:lang w:val="en-GB" w:eastAsia="ar-SA"/>
        </w:rPr>
        <w:t>FFS Packaging Machine IBP 250</w:t>
      </w:r>
      <w:r w:rsidR="00942BC4">
        <w:rPr>
          <w:rFonts w:cs="Arial"/>
          <w:szCs w:val="22"/>
          <w:lang w:val="en-GB" w:eastAsia="ar-SA"/>
        </w:rPr>
        <w:t xml:space="preserve">. For higher rate bulk materials handling </w:t>
      </w:r>
      <w:proofErr w:type="spellStart"/>
      <w:r w:rsidR="00942BC4">
        <w:rPr>
          <w:rFonts w:cs="Arial"/>
          <w:szCs w:val="22"/>
          <w:lang w:val="en-GB" w:eastAsia="ar-SA"/>
        </w:rPr>
        <w:t>Coperion</w:t>
      </w:r>
      <w:proofErr w:type="spellEnd"/>
      <w:r w:rsidR="00942BC4">
        <w:rPr>
          <w:rFonts w:cs="Arial"/>
          <w:szCs w:val="22"/>
          <w:lang w:val="en-GB" w:eastAsia="ar-SA"/>
        </w:rPr>
        <w:t xml:space="preserve"> and </w:t>
      </w:r>
      <w:proofErr w:type="spellStart"/>
      <w:r w:rsidR="00942BC4">
        <w:rPr>
          <w:rFonts w:cs="Arial"/>
          <w:szCs w:val="22"/>
          <w:lang w:val="en-GB" w:eastAsia="ar-SA"/>
        </w:rPr>
        <w:t>Coperion</w:t>
      </w:r>
      <w:proofErr w:type="spellEnd"/>
      <w:r w:rsidR="00942BC4">
        <w:rPr>
          <w:rFonts w:cs="Arial"/>
          <w:szCs w:val="22"/>
          <w:lang w:val="en-GB" w:eastAsia="ar-SA"/>
        </w:rPr>
        <w:t xml:space="preserve"> K-</w:t>
      </w:r>
      <w:proofErr w:type="spellStart"/>
      <w:r w:rsidR="00942BC4">
        <w:rPr>
          <w:rFonts w:cs="Arial"/>
          <w:szCs w:val="22"/>
          <w:lang w:val="en-GB" w:eastAsia="ar-SA"/>
        </w:rPr>
        <w:t>Tron</w:t>
      </w:r>
      <w:proofErr w:type="spellEnd"/>
      <w:r w:rsidR="00942BC4">
        <w:rPr>
          <w:rFonts w:cs="Arial"/>
          <w:szCs w:val="22"/>
          <w:lang w:val="en-GB" w:eastAsia="ar-SA"/>
        </w:rPr>
        <w:t xml:space="preserve"> </w:t>
      </w:r>
      <w:r w:rsidR="0018664B">
        <w:rPr>
          <w:rFonts w:cs="Arial"/>
          <w:szCs w:val="22"/>
          <w:lang w:val="en-GB" w:eastAsia="ar-SA"/>
        </w:rPr>
        <w:t xml:space="preserve">will </w:t>
      </w:r>
      <w:r w:rsidR="00942BC4">
        <w:rPr>
          <w:rFonts w:cs="Arial"/>
          <w:szCs w:val="22"/>
          <w:lang w:val="en-GB" w:eastAsia="ar-SA"/>
        </w:rPr>
        <w:t>show a n</w:t>
      </w:r>
      <w:r w:rsidR="00942BC4" w:rsidRPr="00920D2E">
        <w:rPr>
          <w:rFonts w:cs="Arial"/>
          <w:szCs w:val="22"/>
          <w:lang w:val="en-GB" w:eastAsia="ar-SA"/>
        </w:rPr>
        <w:t xml:space="preserve">ewly </w:t>
      </w:r>
      <w:r w:rsidR="00942BC4">
        <w:rPr>
          <w:rFonts w:cs="Arial"/>
          <w:szCs w:val="22"/>
          <w:lang w:val="en-GB" w:eastAsia="ar-SA"/>
        </w:rPr>
        <w:t>r</w:t>
      </w:r>
      <w:r w:rsidR="00942BC4" w:rsidRPr="00920D2E">
        <w:rPr>
          <w:rFonts w:cs="Arial"/>
          <w:szCs w:val="22"/>
          <w:lang w:val="en-GB" w:eastAsia="ar-SA"/>
        </w:rPr>
        <w:t xml:space="preserve">edesigned </w:t>
      </w:r>
      <w:r w:rsidR="0018664B">
        <w:rPr>
          <w:rFonts w:cs="Arial"/>
          <w:szCs w:val="22"/>
          <w:lang w:val="en-GB" w:eastAsia="ar-SA"/>
        </w:rPr>
        <w:t>S</w:t>
      </w:r>
      <w:r w:rsidR="0018664B" w:rsidRPr="00920D2E">
        <w:rPr>
          <w:rFonts w:cs="Arial"/>
          <w:szCs w:val="22"/>
          <w:lang w:val="en-GB" w:eastAsia="ar-SA"/>
        </w:rPr>
        <w:t xml:space="preserve">mart </w:t>
      </w:r>
      <w:r w:rsidR="0018664B">
        <w:rPr>
          <w:rFonts w:cs="Arial"/>
          <w:szCs w:val="22"/>
          <w:lang w:val="en-GB" w:eastAsia="ar-SA"/>
        </w:rPr>
        <w:t>F</w:t>
      </w:r>
      <w:r w:rsidR="0018664B" w:rsidRPr="00920D2E">
        <w:rPr>
          <w:rFonts w:cs="Arial"/>
          <w:szCs w:val="22"/>
          <w:lang w:val="en-GB" w:eastAsia="ar-SA"/>
        </w:rPr>
        <w:t xml:space="preserve">low </w:t>
      </w:r>
      <w:r w:rsidR="0018664B">
        <w:rPr>
          <w:rFonts w:cs="Arial"/>
          <w:szCs w:val="22"/>
          <w:lang w:val="en-GB" w:eastAsia="ar-SA"/>
        </w:rPr>
        <w:t>M</w:t>
      </w:r>
      <w:r w:rsidR="0018664B" w:rsidRPr="00920D2E">
        <w:rPr>
          <w:rFonts w:cs="Arial"/>
          <w:szCs w:val="22"/>
          <w:lang w:val="en-GB" w:eastAsia="ar-SA"/>
        </w:rPr>
        <w:t>eter</w:t>
      </w:r>
      <w:r w:rsidR="00942BC4">
        <w:rPr>
          <w:rFonts w:cs="Arial"/>
          <w:szCs w:val="22"/>
          <w:lang w:val="en-GB" w:eastAsia="ar-SA"/>
        </w:rPr>
        <w:t xml:space="preserve">, a </w:t>
      </w:r>
      <w:r w:rsidR="00942BC4" w:rsidRPr="00920D2E">
        <w:rPr>
          <w:rFonts w:cs="Arial"/>
          <w:szCs w:val="22"/>
          <w:lang w:val="en-GB" w:eastAsia="ar-SA"/>
        </w:rPr>
        <w:t xml:space="preserve">ZRD 400 </w:t>
      </w:r>
      <w:r w:rsidR="00942BC4">
        <w:rPr>
          <w:rFonts w:cs="Arial"/>
          <w:szCs w:val="22"/>
          <w:lang w:val="en-GB" w:eastAsia="ar-SA"/>
        </w:rPr>
        <w:t>h</w:t>
      </w:r>
      <w:r w:rsidR="00942BC4" w:rsidRPr="00920D2E">
        <w:rPr>
          <w:rFonts w:cs="Arial"/>
          <w:szCs w:val="22"/>
          <w:lang w:val="en-GB" w:eastAsia="ar-SA"/>
        </w:rPr>
        <w:t>eavy-</w:t>
      </w:r>
      <w:r w:rsidR="00942BC4">
        <w:rPr>
          <w:rFonts w:cs="Arial"/>
          <w:szCs w:val="22"/>
          <w:lang w:val="en-GB" w:eastAsia="ar-SA"/>
        </w:rPr>
        <w:t>d</w:t>
      </w:r>
      <w:r w:rsidR="00942BC4" w:rsidRPr="00920D2E">
        <w:rPr>
          <w:rFonts w:cs="Arial"/>
          <w:szCs w:val="22"/>
          <w:lang w:val="en-GB" w:eastAsia="ar-SA"/>
        </w:rPr>
        <w:t xml:space="preserve">uty </w:t>
      </w:r>
      <w:r w:rsidR="00942BC4">
        <w:rPr>
          <w:rFonts w:cs="Arial"/>
          <w:szCs w:val="22"/>
          <w:lang w:val="en-GB" w:eastAsia="ar-SA"/>
        </w:rPr>
        <w:t>p</w:t>
      </w:r>
      <w:r w:rsidR="00942BC4" w:rsidRPr="00920D2E">
        <w:rPr>
          <w:rFonts w:cs="Arial"/>
          <w:szCs w:val="22"/>
          <w:lang w:val="en-GB" w:eastAsia="ar-SA"/>
        </w:rPr>
        <w:t xml:space="preserve">remium </w:t>
      </w:r>
      <w:r w:rsidR="00942BC4">
        <w:rPr>
          <w:rFonts w:cs="Arial"/>
          <w:szCs w:val="22"/>
          <w:lang w:val="en-GB" w:eastAsia="ar-SA"/>
        </w:rPr>
        <w:t>rotary v</w:t>
      </w:r>
      <w:r w:rsidR="00942BC4" w:rsidRPr="00920D2E">
        <w:rPr>
          <w:rFonts w:cs="Arial"/>
          <w:szCs w:val="22"/>
          <w:lang w:val="en-GB" w:eastAsia="ar-SA"/>
        </w:rPr>
        <w:t>alve</w:t>
      </w:r>
      <w:r w:rsidR="00942BC4">
        <w:rPr>
          <w:rFonts w:cs="Arial"/>
          <w:szCs w:val="22"/>
          <w:lang w:val="en-GB" w:eastAsia="ar-SA"/>
        </w:rPr>
        <w:t xml:space="preserve"> and new </w:t>
      </w:r>
      <w:r w:rsidR="00942BC4" w:rsidRPr="00920D2E">
        <w:rPr>
          <w:rFonts w:cs="Arial"/>
          <w:szCs w:val="22"/>
          <w:lang w:val="en-GB" w:eastAsia="ar-SA"/>
        </w:rPr>
        <w:t xml:space="preserve">high rate </w:t>
      </w:r>
      <w:r w:rsidR="00942BC4">
        <w:rPr>
          <w:rFonts w:cs="Arial"/>
          <w:szCs w:val="22"/>
          <w:lang w:val="en-GB" w:eastAsia="ar-SA"/>
        </w:rPr>
        <w:t>rai</w:t>
      </w:r>
      <w:r w:rsidR="00942BC4" w:rsidRPr="00920D2E">
        <w:rPr>
          <w:rFonts w:cs="Arial"/>
          <w:szCs w:val="22"/>
          <w:lang w:val="en-GB" w:eastAsia="ar-SA"/>
        </w:rPr>
        <w:t>lcar loading spreader technology for loading polymer pellets</w:t>
      </w:r>
      <w:r w:rsidR="00942BC4">
        <w:rPr>
          <w:rFonts w:cs="Arial"/>
          <w:szCs w:val="22"/>
          <w:lang w:val="en-GB" w:eastAsia="ar-SA"/>
        </w:rPr>
        <w:t xml:space="preserve">. </w:t>
      </w:r>
      <w:r w:rsidR="00942BC4" w:rsidRPr="00920D2E">
        <w:rPr>
          <w:rFonts w:cs="Arial"/>
          <w:szCs w:val="22"/>
          <w:lang w:val="en-GB" w:eastAsia="ar-SA"/>
        </w:rPr>
        <w:t xml:space="preserve">In addition to displaying their products on the show floor they </w:t>
      </w:r>
      <w:r w:rsidR="00942BC4">
        <w:rPr>
          <w:rFonts w:cs="Arial"/>
          <w:szCs w:val="22"/>
          <w:lang w:val="en-GB" w:eastAsia="ar-SA"/>
        </w:rPr>
        <w:t xml:space="preserve">also offer a totally new and innovative digital </w:t>
      </w:r>
      <w:r w:rsidR="00942BC4" w:rsidRPr="00920D2E">
        <w:rPr>
          <w:rFonts w:cs="Arial"/>
          <w:szCs w:val="22"/>
          <w:lang w:val="en-GB" w:eastAsia="ar-SA"/>
        </w:rPr>
        <w:t>application to experience their equipment within a compounding plant</w:t>
      </w:r>
      <w:r w:rsidR="0018664B">
        <w:rPr>
          <w:rFonts w:cs="Arial"/>
          <w:szCs w:val="22"/>
          <w:lang w:val="en-GB" w:eastAsia="ar-SA"/>
        </w:rPr>
        <w:t>,</w:t>
      </w:r>
      <w:r w:rsidR="00942BC4" w:rsidRPr="00920D2E">
        <w:rPr>
          <w:rFonts w:cs="Arial"/>
          <w:szCs w:val="22"/>
          <w:lang w:val="en-GB" w:eastAsia="ar-SA"/>
        </w:rPr>
        <w:t xml:space="preserve"> highlighting their complete capabilities in compounding &amp; extrusion, feeding, bulk materials handling as well as project management &amp; engineering</w:t>
      </w:r>
      <w:r w:rsidR="00942BC4">
        <w:rPr>
          <w:rFonts w:cs="Arial"/>
          <w:szCs w:val="22"/>
          <w:lang w:val="en-GB" w:eastAsia="ar-SA"/>
        </w:rPr>
        <w:t>.</w:t>
      </w:r>
    </w:p>
    <w:p w:rsidR="00942BC4" w:rsidRDefault="00942BC4" w:rsidP="00ED3F2B">
      <w:pPr>
        <w:spacing w:line="360" w:lineRule="auto"/>
        <w:rPr>
          <w:lang w:val="en-US"/>
        </w:rPr>
      </w:pPr>
    </w:p>
    <w:p w:rsidR="00942BC4" w:rsidRPr="00510D87" w:rsidRDefault="00942BC4" w:rsidP="00942BC4">
      <w:pPr>
        <w:suppressAutoHyphens/>
        <w:overflowPunct/>
        <w:autoSpaceDE/>
        <w:autoSpaceDN/>
        <w:adjustRightInd/>
        <w:spacing w:line="360" w:lineRule="auto"/>
        <w:textAlignment w:val="auto"/>
        <w:rPr>
          <w:rFonts w:cs="Arial"/>
          <w:b/>
          <w:bCs/>
          <w:szCs w:val="22"/>
          <w:lang w:val="en-GB" w:eastAsia="ar-SA"/>
        </w:rPr>
      </w:pPr>
      <w:r>
        <w:rPr>
          <w:rFonts w:cs="Arial"/>
          <w:b/>
          <w:bCs/>
          <w:szCs w:val="22"/>
          <w:lang w:val="en-GB" w:eastAsia="ar-SA"/>
        </w:rPr>
        <w:t>Dual-Blower</w:t>
      </w:r>
      <w:r w:rsidRPr="00510D87">
        <w:rPr>
          <w:rFonts w:cs="Arial"/>
          <w:b/>
          <w:bCs/>
          <w:szCs w:val="22"/>
          <w:lang w:val="en-GB" w:eastAsia="ar-SA"/>
        </w:rPr>
        <w:t xml:space="preserve"> Vacuum Pressure Railcar Unload System</w:t>
      </w:r>
    </w:p>
    <w:p w:rsidR="00942BC4" w:rsidRDefault="00942BC4" w:rsidP="00801A1C">
      <w:pPr>
        <w:suppressAutoHyphens/>
        <w:overflowPunct/>
        <w:autoSpaceDE/>
        <w:autoSpaceDN/>
        <w:adjustRightInd/>
        <w:spacing w:line="360" w:lineRule="auto"/>
        <w:textAlignment w:val="auto"/>
        <w:rPr>
          <w:rFonts w:cs="Arial"/>
          <w:bCs/>
          <w:szCs w:val="22"/>
          <w:lang w:val="en-GB" w:eastAsia="ar-SA"/>
        </w:rPr>
      </w:pPr>
      <w:r w:rsidRPr="00510D87">
        <w:rPr>
          <w:rFonts w:cs="Arial"/>
          <w:bCs/>
          <w:szCs w:val="22"/>
          <w:lang w:val="en-GB" w:eastAsia="ar-SA"/>
        </w:rPr>
        <w:t xml:space="preserve">The </w:t>
      </w:r>
      <w:proofErr w:type="spellStart"/>
      <w:r w:rsidRPr="00510D87">
        <w:rPr>
          <w:rFonts w:cs="Arial"/>
          <w:bCs/>
          <w:szCs w:val="22"/>
          <w:lang w:val="en-GB" w:eastAsia="ar-SA"/>
        </w:rPr>
        <w:t>Coperion</w:t>
      </w:r>
      <w:proofErr w:type="spellEnd"/>
      <w:r w:rsidRPr="00510D87">
        <w:rPr>
          <w:rFonts w:cs="Arial"/>
          <w:bCs/>
          <w:szCs w:val="22"/>
          <w:lang w:val="en-GB" w:eastAsia="ar-SA"/>
        </w:rPr>
        <w:t xml:space="preserve"> K-</w:t>
      </w:r>
      <w:proofErr w:type="spellStart"/>
      <w:r w:rsidRPr="00510D87">
        <w:rPr>
          <w:rFonts w:cs="Arial"/>
          <w:bCs/>
          <w:szCs w:val="22"/>
          <w:lang w:val="en-GB" w:eastAsia="ar-SA"/>
        </w:rPr>
        <w:t>Tron</w:t>
      </w:r>
      <w:proofErr w:type="spellEnd"/>
      <w:r w:rsidRPr="00510D87">
        <w:rPr>
          <w:rFonts w:cs="Arial"/>
          <w:bCs/>
          <w:szCs w:val="22"/>
          <w:lang w:val="en-GB" w:eastAsia="ar-SA"/>
        </w:rPr>
        <w:t xml:space="preserve"> dual-blower Rail Unload System pneumatically transfers pellet</w:t>
      </w:r>
      <w:r>
        <w:rPr>
          <w:rFonts w:cs="Arial"/>
          <w:bCs/>
          <w:szCs w:val="22"/>
          <w:lang w:val="en-GB" w:eastAsia="ar-SA"/>
        </w:rPr>
        <w:t>s</w:t>
      </w:r>
      <w:r w:rsidRPr="00510D87">
        <w:rPr>
          <w:rFonts w:cs="Arial"/>
          <w:bCs/>
          <w:szCs w:val="22"/>
          <w:lang w:val="en-GB" w:eastAsia="ar-SA"/>
        </w:rPr>
        <w:t>, powder and granular material</w:t>
      </w:r>
      <w:r>
        <w:rPr>
          <w:rFonts w:cs="Arial"/>
          <w:bCs/>
          <w:szCs w:val="22"/>
          <w:lang w:val="en-GB" w:eastAsia="ar-SA"/>
        </w:rPr>
        <w:t>s</w:t>
      </w:r>
      <w:r w:rsidRPr="00510D87">
        <w:rPr>
          <w:rFonts w:cs="Arial"/>
          <w:bCs/>
          <w:szCs w:val="22"/>
          <w:lang w:val="en-GB" w:eastAsia="ar-SA"/>
        </w:rPr>
        <w:t xml:space="preserve"> from railcars at conveying rates in excess of 120,000 lb/h</w:t>
      </w:r>
      <w:r w:rsidR="00B138CF">
        <w:rPr>
          <w:rFonts w:cs="Arial"/>
          <w:bCs/>
          <w:szCs w:val="22"/>
          <w:lang w:val="en-GB" w:eastAsia="ar-SA"/>
        </w:rPr>
        <w:t>r</w:t>
      </w:r>
      <w:r w:rsidRPr="00510D87">
        <w:rPr>
          <w:rFonts w:cs="Arial"/>
          <w:bCs/>
          <w:szCs w:val="22"/>
          <w:lang w:val="en-GB" w:eastAsia="ar-SA"/>
        </w:rPr>
        <w:t xml:space="preserve"> (54,430 kg/hr). Dual-blower systems are available </w:t>
      </w:r>
      <w:r w:rsidR="0018664B">
        <w:rPr>
          <w:rFonts w:cs="Arial"/>
          <w:bCs/>
          <w:szCs w:val="22"/>
          <w:lang w:val="en-GB" w:eastAsia="ar-SA"/>
        </w:rPr>
        <w:t xml:space="preserve">with </w:t>
      </w:r>
      <w:r w:rsidRPr="00510D87">
        <w:rPr>
          <w:rFonts w:cs="Arial"/>
          <w:bCs/>
          <w:szCs w:val="22"/>
          <w:lang w:val="en-GB" w:eastAsia="ar-SA"/>
        </w:rPr>
        <w:t>up t</w:t>
      </w:r>
      <w:r>
        <w:rPr>
          <w:rFonts w:cs="Arial"/>
          <w:bCs/>
          <w:szCs w:val="22"/>
          <w:lang w:val="en-GB" w:eastAsia="ar-SA"/>
        </w:rPr>
        <w:t xml:space="preserve">o 10 in (254 mm) line sizes. </w:t>
      </w:r>
      <w:r w:rsidRPr="00510D87">
        <w:rPr>
          <w:rFonts w:cs="Arial"/>
          <w:bCs/>
          <w:szCs w:val="22"/>
          <w:lang w:val="en-GB" w:eastAsia="ar-SA"/>
        </w:rPr>
        <w:t xml:space="preserve">Using separate vacuum and pressure blowers, the Dual-Blower Railcar Unload System unloads material from the railcar at higher conveying rates and for longer conveying distances. A vacuum blower </w:t>
      </w:r>
      <w:r w:rsidRPr="00510D87">
        <w:rPr>
          <w:rFonts w:cs="Arial"/>
          <w:bCs/>
          <w:szCs w:val="22"/>
          <w:lang w:val="en-GB" w:eastAsia="ar-SA"/>
        </w:rPr>
        <w:lastRenderedPageBreak/>
        <w:t xml:space="preserve">draws material from the railcar to a self-cleaning </w:t>
      </w:r>
      <w:proofErr w:type="spellStart"/>
      <w:r w:rsidRPr="00510D87">
        <w:rPr>
          <w:rFonts w:cs="Arial"/>
          <w:bCs/>
          <w:szCs w:val="22"/>
          <w:lang w:val="en-GB" w:eastAsia="ar-SA"/>
        </w:rPr>
        <w:t>Coperion</w:t>
      </w:r>
      <w:proofErr w:type="spellEnd"/>
      <w:r w:rsidRPr="00510D87">
        <w:rPr>
          <w:rFonts w:cs="Arial"/>
          <w:bCs/>
          <w:szCs w:val="22"/>
          <w:lang w:val="en-GB" w:eastAsia="ar-SA"/>
        </w:rPr>
        <w:t xml:space="preserve"> K-</w:t>
      </w:r>
      <w:proofErr w:type="spellStart"/>
      <w:r w:rsidRPr="00510D87">
        <w:rPr>
          <w:rFonts w:cs="Arial"/>
          <w:bCs/>
          <w:szCs w:val="22"/>
          <w:lang w:val="en-GB" w:eastAsia="ar-SA"/>
        </w:rPr>
        <w:t>Tron</w:t>
      </w:r>
      <w:proofErr w:type="spellEnd"/>
      <w:r w:rsidRPr="00510D87">
        <w:rPr>
          <w:rFonts w:cs="Arial"/>
          <w:bCs/>
          <w:szCs w:val="22"/>
          <w:lang w:val="en-GB" w:eastAsia="ar-SA"/>
        </w:rPr>
        <w:t xml:space="preserve"> </w:t>
      </w:r>
      <w:proofErr w:type="spellStart"/>
      <w:r w:rsidRPr="00510D87">
        <w:rPr>
          <w:rFonts w:cs="Arial"/>
          <w:bCs/>
          <w:szCs w:val="22"/>
          <w:lang w:val="en-GB" w:eastAsia="ar-SA"/>
        </w:rPr>
        <w:t>Filtair</w:t>
      </w:r>
      <w:r w:rsidRPr="004E2E3C">
        <w:rPr>
          <w:rFonts w:cs="Arial"/>
          <w:bCs/>
          <w:szCs w:val="22"/>
          <w:vertAlign w:val="superscript"/>
          <w:lang w:val="en-GB" w:eastAsia="ar-SA"/>
        </w:rPr>
        <w:t>TM</w:t>
      </w:r>
      <w:proofErr w:type="spellEnd"/>
      <w:r w:rsidRPr="00510D87">
        <w:rPr>
          <w:rFonts w:cs="Arial"/>
          <w:bCs/>
          <w:szCs w:val="22"/>
          <w:lang w:val="en-GB" w:eastAsia="ar-SA"/>
        </w:rPr>
        <w:t xml:space="preserve"> Series filter receiver that separates the product from the conveying air. Mounted below the receiver is an </w:t>
      </w:r>
      <w:proofErr w:type="spellStart"/>
      <w:r w:rsidRPr="00510D87">
        <w:rPr>
          <w:rFonts w:cs="Arial"/>
          <w:bCs/>
          <w:szCs w:val="22"/>
          <w:lang w:val="en-GB" w:eastAsia="ar-SA"/>
        </w:rPr>
        <w:t>Aerolock</w:t>
      </w:r>
      <w:proofErr w:type="spellEnd"/>
      <w:r w:rsidRPr="00510D87">
        <w:rPr>
          <w:rFonts w:cs="Arial"/>
          <w:bCs/>
          <w:szCs w:val="22"/>
          <w:lang w:val="en-GB" w:eastAsia="ar-SA"/>
        </w:rPr>
        <w:t>™ rotary valve that meters the product into the pressure side of the system for delivery to storage.</w:t>
      </w:r>
    </w:p>
    <w:p w:rsidR="00942BC4" w:rsidRDefault="00942BC4" w:rsidP="00942BC4">
      <w:pPr>
        <w:suppressAutoHyphens/>
        <w:overflowPunct/>
        <w:autoSpaceDE/>
        <w:autoSpaceDN/>
        <w:adjustRightInd/>
        <w:spacing w:line="360" w:lineRule="auto"/>
        <w:textAlignment w:val="auto"/>
        <w:rPr>
          <w:lang w:val="en"/>
        </w:rPr>
      </w:pPr>
    </w:p>
    <w:p w:rsidR="00942BC4" w:rsidRPr="00A56FFF" w:rsidRDefault="00942BC4" w:rsidP="00942BC4">
      <w:pPr>
        <w:suppressAutoHyphens/>
        <w:overflowPunct/>
        <w:autoSpaceDE/>
        <w:autoSpaceDN/>
        <w:adjustRightInd/>
        <w:spacing w:line="360" w:lineRule="auto"/>
        <w:textAlignment w:val="auto"/>
        <w:rPr>
          <w:rFonts w:cs="Arial"/>
          <w:b/>
          <w:bCs/>
          <w:szCs w:val="22"/>
          <w:lang w:val="en-GB" w:eastAsia="ar-SA"/>
        </w:rPr>
      </w:pPr>
      <w:r>
        <w:rPr>
          <w:rFonts w:cs="Arial"/>
          <w:b/>
          <w:bCs/>
          <w:szCs w:val="22"/>
          <w:lang w:val="en-GB" w:eastAsia="ar-SA"/>
        </w:rPr>
        <w:t xml:space="preserve">S100 </w:t>
      </w:r>
      <w:r w:rsidRPr="00854F2A">
        <w:rPr>
          <w:rFonts w:cs="Arial"/>
          <w:b/>
          <w:bCs/>
          <w:szCs w:val="22"/>
          <w:lang w:val="en-GB" w:eastAsia="ar-SA"/>
        </w:rPr>
        <w:t>Si</w:t>
      </w:r>
      <w:r>
        <w:rPr>
          <w:rFonts w:cs="Arial"/>
          <w:b/>
          <w:bCs/>
          <w:szCs w:val="22"/>
          <w:lang w:val="en-GB" w:eastAsia="ar-SA"/>
        </w:rPr>
        <w:t>ngle</w:t>
      </w:r>
      <w:r w:rsidR="00B138CF">
        <w:rPr>
          <w:rFonts w:cs="Arial"/>
          <w:b/>
          <w:bCs/>
          <w:szCs w:val="22"/>
          <w:lang w:val="en-GB" w:eastAsia="ar-SA"/>
        </w:rPr>
        <w:t xml:space="preserve"> Screw</w:t>
      </w:r>
      <w:r>
        <w:rPr>
          <w:rFonts w:cs="Arial"/>
          <w:b/>
          <w:bCs/>
          <w:szCs w:val="22"/>
          <w:lang w:val="en-GB" w:eastAsia="ar-SA"/>
        </w:rPr>
        <w:t xml:space="preserve"> and</w:t>
      </w:r>
      <w:r w:rsidRPr="00854F2A">
        <w:rPr>
          <w:rFonts w:cs="Arial"/>
          <w:b/>
          <w:bCs/>
          <w:szCs w:val="22"/>
          <w:lang w:val="en-GB" w:eastAsia="ar-SA"/>
        </w:rPr>
        <w:t xml:space="preserve"> </w:t>
      </w:r>
      <w:r>
        <w:rPr>
          <w:rFonts w:cs="Arial"/>
          <w:b/>
          <w:bCs/>
          <w:szCs w:val="22"/>
          <w:lang w:val="en-GB" w:eastAsia="ar-SA"/>
        </w:rPr>
        <w:t xml:space="preserve">T35 </w:t>
      </w:r>
      <w:r w:rsidRPr="00854F2A">
        <w:rPr>
          <w:rFonts w:cs="Arial"/>
          <w:b/>
          <w:bCs/>
          <w:szCs w:val="22"/>
          <w:lang w:val="en-GB" w:eastAsia="ar-SA"/>
        </w:rPr>
        <w:t>Twin Screw Loss-in-Weight Feeders</w:t>
      </w:r>
    </w:p>
    <w:p w:rsidR="00842E3E" w:rsidRPr="00854F2A" w:rsidRDefault="00942BC4" w:rsidP="00842E3E">
      <w:pPr>
        <w:suppressAutoHyphens/>
        <w:overflowPunct/>
        <w:autoSpaceDE/>
        <w:autoSpaceDN/>
        <w:adjustRightInd/>
        <w:spacing w:line="360" w:lineRule="auto"/>
        <w:textAlignment w:val="auto"/>
        <w:rPr>
          <w:rFonts w:cs="Arial"/>
          <w:bCs/>
          <w:szCs w:val="22"/>
          <w:lang w:val="en-GB" w:eastAsia="ar-SA"/>
        </w:rPr>
      </w:pPr>
      <w:proofErr w:type="spellStart"/>
      <w:r w:rsidRPr="00854F2A">
        <w:rPr>
          <w:rFonts w:cs="Arial"/>
          <w:bCs/>
          <w:szCs w:val="22"/>
          <w:lang w:val="en-GB" w:eastAsia="ar-SA"/>
        </w:rPr>
        <w:t>Coperion</w:t>
      </w:r>
      <w:proofErr w:type="spellEnd"/>
      <w:r w:rsidRPr="00854F2A">
        <w:rPr>
          <w:rFonts w:cs="Arial"/>
          <w:bCs/>
          <w:szCs w:val="22"/>
          <w:lang w:val="en-GB" w:eastAsia="ar-SA"/>
        </w:rPr>
        <w:t xml:space="preserve"> K-</w:t>
      </w:r>
      <w:proofErr w:type="spellStart"/>
      <w:r w:rsidRPr="00854F2A">
        <w:rPr>
          <w:rFonts w:cs="Arial"/>
          <w:bCs/>
          <w:szCs w:val="22"/>
          <w:lang w:val="en-GB" w:eastAsia="ar-SA"/>
        </w:rPr>
        <w:t>Tron’s</w:t>
      </w:r>
      <w:proofErr w:type="spellEnd"/>
      <w:r w:rsidRPr="00854F2A">
        <w:rPr>
          <w:rFonts w:cs="Arial"/>
          <w:bCs/>
          <w:szCs w:val="22"/>
          <w:lang w:val="en-GB" w:eastAsia="ar-SA"/>
        </w:rPr>
        <w:t xml:space="preserve"> modular loss-in-weight feeders are ideal for materials with varying bulk density and for material handling automation. </w:t>
      </w:r>
      <w:r w:rsidR="00842E3E">
        <w:rPr>
          <w:rFonts w:cs="Arial"/>
          <w:bCs/>
          <w:szCs w:val="22"/>
          <w:lang w:val="en-GB" w:eastAsia="ar-SA"/>
        </w:rPr>
        <w:t xml:space="preserve">The S100 Single Screw LIW Feeder offers feed rates from </w:t>
      </w:r>
      <w:r w:rsidR="00842E3E" w:rsidRPr="00842E3E">
        <w:rPr>
          <w:rFonts w:cs="Arial"/>
          <w:bCs/>
          <w:szCs w:val="22"/>
          <w:lang w:val="en-GB" w:eastAsia="ar-SA"/>
        </w:rPr>
        <w:t>0.4 to 560 ft³/h</w:t>
      </w:r>
      <w:r w:rsidR="00842E3E">
        <w:rPr>
          <w:rFonts w:cs="Arial"/>
          <w:bCs/>
          <w:szCs w:val="22"/>
          <w:lang w:val="en-GB" w:eastAsia="ar-SA"/>
        </w:rPr>
        <w:t>r</w:t>
      </w:r>
      <w:r w:rsidR="006A0B9F">
        <w:rPr>
          <w:rFonts w:cs="Arial"/>
          <w:bCs/>
          <w:szCs w:val="22"/>
          <w:lang w:val="en-GB" w:eastAsia="ar-SA"/>
        </w:rPr>
        <w:t xml:space="preserve"> (</w:t>
      </w:r>
      <w:r w:rsidR="006A0B9F" w:rsidRPr="00842E3E">
        <w:rPr>
          <w:rFonts w:cs="Arial"/>
          <w:bCs/>
          <w:szCs w:val="22"/>
          <w:lang w:val="en-GB" w:eastAsia="ar-SA"/>
        </w:rPr>
        <w:t>10 to 15,800 dm³/h</w:t>
      </w:r>
      <w:r w:rsidR="006A0B9F">
        <w:rPr>
          <w:rFonts w:cs="Arial"/>
          <w:bCs/>
          <w:szCs w:val="22"/>
          <w:lang w:val="en-GB" w:eastAsia="ar-SA"/>
        </w:rPr>
        <w:t>r).</w:t>
      </w:r>
      <w:r w:rsidR="00842E3E">
        <w:rPr>
          <w:rFonts w:cs="Arial"/>
          <w:bCs/>
          <w:szCs w:val="22"/>
          <w:lang w:val="en-GB" w:eastAsia="ar-SA"/>
        </w:rPr>
        <w:t xml:space="preserve"> </w:t>
      </w:r>
      <w:r w:rsidRPr="00854F2A">
        <w:rPr>
          <w:rFonts w:cs="Arial"/>
          <w:bCs/>
          <w:szCs w:val="22"/>
          <w:lang w:val="en-GB" w:eastAsia="ar-SA"/>
        </w:rPr>
        <w:t>The single screw feeding elements handle free flowing powders, granules, pellets and other free flowing materials.</w:t>
      </w:r>
      <w:r>
        <w:rPr>
          <w:rFonts w:cs="Arial"/>
          <w:bCs/>
          <w:szCs w:val="22"/>
          <w:lang w:val="en-GB" w:eastAsia="ar-SA"/>
        </w:rPr>
        <w:t xml:space="preserve"> </w:t>
      </w:r>
      <w:r w:rsidR="00842E3E">
        <w:rPr>
          <w:rFonts w:cs="Arial"/>
          <w:bCs/>
          <w:szCs w:val="22"/>
          <w:lang w:val="en-GB" w:eastAsia="ar-SA"/>
        </w:rPr>
        <w:t xml:space="preserve">The T35 Twin Screw LIW Feeder offers feed rates from </w:t>
      </w:r>
      <w:r w:rsidR="006A0B9F" w:rsidRPr="00842E3E">
        <w:rPr>
          <w:rFonts w:cs="Arial"/>
          <w:bCs/>
          <w:szCs w:val="22"/>
          <w:lang w:val="en-GB" w:eastAsia="ar-SA"/>
        </w:rPr>
        <w:t>0.04 to 88.0 ft³/h</w:t>
      </w:r>
      <w:r w:rsidR="006A0B9F">
        <w:rPr>
          <w:rFonts w:cs="Arial"/>
          <w:bCs/>
          <w:szCs w:val="22"/>
          <w:lang w:val="en-GB" w:eastAsia="ar-SA"/>
        </w:rPr>
        <w:t>r</w:t>
      </w:r>
      <w:r w:rsidR="006A0B9F" w:rsidRPr="00842E3E">
        <w:rPr>
          <w:rFonts w:cs="Arial"/>
          <w:bCs/>
          <w:szCs w:val="22"/>
          <w:lang w:val="en-GB" w:eastAsia="ar-SA"/>
        </w:rPr>
        <w:t xml:space="preserve"> </w:t>
      </w:r>
      <w:r w:rsidR="006A0B9F">
        <w:rPr>
          <w:rFonts w:cs="Arial"/>
          <w:bCs/>
          <w:szCs w:val="22"/>
          <w:lang w:val="en-GB" w:eastAsia="ar-SA"/>
        </w:rPr>
        <w:t>(</w:t>
      </w:r>
      <w:r w:rsidR="00842E3E" w:rsidRPr="00842E3E">
        <w:rPr>
          <w:rFonts w:cs="Arial"/>
          <w:bCs/>
          <w:szCs w:val="22"/>
          <w:lang w:val="en-GB" w:eastAsia="ar-SA"/>
        </w:rPr>
        <w:t>1.25 to 2,500 dm³/h</w:t>
      </w:r>
      <w:r w:rsidR="00842E3E">
        <w:rPr>
          <w:rFonts w:cs="Arial"/>
          <w:bCs/>
          <w:szCs w:val="22"/>
          <w:lang w:val="en-GB" w:eastAsia="ar-SA"/>
        </w:rPr>
        <w:t>r</w:t>
      </w:r>
      <w:r w:rsidR="006A0B9F">
        <w:rPr>
          <w:rFonts w:cs="Arial"/>
          <w:bCs/>
          <w:szCs w:val="22"/>
          <w:lang w:val="en-GB" w:eastAsia="ar-SA"/>
        </w:rPr>
        <w:t>)</w:t>
      </w:r>
      <w:r w:rsidR="00842E3E">
        <w:rPr>
          <w:rFonts w:cs="Arial"/>
          <w:bCs/>
          <w:szCs w:val="22"/>
          <w:lang w:val="en-GB" w:eastAsia="ar-SA"/>
        </w:rPr>
        <w:t xml:space="preserve">. </w:t>
      </w:r>
      <w:r w:rsidRPr="003132E7">
        <w:rPr>
          <w:lang w:val="en-US"/>
        </w:rPr>
        <w:t xml:space="preserve">The twin screw elements are ideal for floodable powders and more difficult, sticky or hard-to-flow materials. Displayed with both feeders will be the </w:t>
      </w:r>
      <w:r w:rsidRPr="00854F2A">
        <w:rPr>
          <w:rFonts w:cs="Arial"/>
          <w:bCs/>
          <w:szCs w:val="22"/>
          <w:lang w:val="en-GB" w:eastAsia="ar-SA"/>
        </w:rPr>
        <w:t xml:space="preserve">patented Smart Force Transducer (SFT) Weighing Technology, which offers </w:t>
      </w:r>
      <w:r>
        <w:rPr>
          <w:rFonts w:cs="Arial"/>
          <w:bCs/>
          <w:szCs w:val="22"/>
          <w:lang w:val="en-GB" w:eastAsia="ar-SA"/>
        </w:rPr>
        <w:t>a</w:t>
      </w:r>
      <w:r w:rsidRPr="00854F2A">
        <w:rPr>
          <w:rFonts w:cs="Arial"/>
          <w:bCs/>
          <w:szCs w:val="22"/>
          <w:lang w:val="en-GB" w:eastAsia="ar-SA"/>
        </w:rPr>
        <w:t>ccurate feeding, metering and batching</w:t>
      </w:r>
      <w:r>
        <w:rPr>
          <w:rFonts w:cs="Arial"/>
          <w:bCs/>
          <w:szCs w:val="22"/>
          <w:lang w:val="en-GB" w:eastAsia="ar-SA"/>
        </w:rPr>
        <w:t>.</w:t>
      </w:r>
    </w:p>
    <w:p w:rsidR="00942BC4" w:rsidRDefault="00942BC4" w:rsidP="00942BC4">
      <w:pPr>
        <w:suppressAutoHyphens/>
        <w:overflowPunct/>
        <w:autoSpaceDE/>
        <w:autoSpaceDN/>
        <w:adjustRightInd/>
        <w:spacing w:line="360" w:lineRule="auto"/>
        <w:textAlignment w:val="auto"/>
        <w:rPr>
          <w:rFonts w:cs="Arial"/>
          <w:b/>
          <w:bCs/>
          <w:szCs w:val="22"/>
          <w:lang w:val="en-GB" w:eastAsia="ar-SA"/>
        </w:rPr>
      </w:pPr>
    </w:p>
    <w:p w:rsidR="00942BC4" w:rsidRPr="00095B42" w:rsidRDefault="00942BC4" w:rsidP="00942BC4">
      <w:pPr>
        <w:suppressAutoHyphens/>
        <w:overflowPunct/>
        <w:autoSpaceDE/>
        <w:autoSpaceDN/>
        <w:adjustRightInd/>
        <w:spacing w:line="360" w:lineRule="auto"/>
        <w:textAlignment w:val="auto"/>
        <w:rPr>
          <w:rFonts w:cs="Arial"/>
          <w:b/>
          <w:bCs/>
          <w:szCs w:val="22"/>
          <w:lang w:val="en-GB" w:eastAsia="ar-SA"/>
        </w:rPr>
      </w:pPr>
      <w:r w:rsidRPr="00095B42">
        <w:rPr>
          <w:rFonts w:cs="Arial"/>
          <w:b/>
          <w:bCs/>
          <w:szCs w:val="22"/>
          <w:lang w:val="en-GB" w:eastAsia="ar-SA"/>
        </w:rPr>
        <w:t>ZSK 26 Mc</w:t>
      </w:r>
      <w:r w:rsidRPr="00E12672">
        <w:rPr>
          <w:rFonts w:cs="Arial"/>
          <w:b/>
          <w:bCs/>
          <w:szCs w:val="22"/>
          <w:vertAlign w:val="superscript"/>
          <w:lang w:val="en-GB" w:eastAsia="ar-SA"/>
        </w:rPr>
        <w:t>18</w:t>
      </w:r>
      <w:r w:rsidRPr="00095B42">
        <w:rPr>
          <w:rFonts w:cs="Arial"/>
          <w:b/>
          <w:bCs/>
          <w:szCs w:val="22"/>
          <w:lang w:val="en-GB" w:eastAsia="ar-SA"/>
        </w:rPr>
        <w:t xml:space="preserve"> is </w:t>
      </w:r>
      <w:r w:rsidRPr="00095B42">
        <w:rPr>
          <w:b/>
          <w:lang w:val="en"/>
        </w:rPr>
        <w:t>user-friendly, highly efficient and versatile</w:t>
      </w:r>
    </w:p>
    <w:p w:rsidR="00942BC4" w:rsidRPr="003132E7" w:rsidRDefault="00584114" w:rsidP="00801A1C">
      <w:pPr>
        <w:suppressAutoHyphens/>
        <w:overflowPunct/>
        <w:autoSpaceDE/>
        <w:autoSpaceDN/>
        <w:adjustRightInd/>
        <w:spacing w:line="360" w:lineRule="auto"/>
        <w:textAlignment w:val="auto"/>
        <w:rPr>
          <w:lang w:val="en-US"/>
        </w:rPr>
      </w:pPr>
      <w:r>
        <w:rPr>
          <w:rFonts w:cs="Arial"/>
          <w:bCs/>
          <w:szCs w:val="22"/>
          <w:lang w:val="en-GB" w:eastAsia="ar-SA"/>
        </w:rPr>
        <w:t xml:space="preserve">Making its debut in the USA is </w:t>
      </w:r>
      <w:proofErr w:type="spellStart"/>
      <w:r>
        <w:rPr>
          <w:rFonts w:cs="Arial"/>
          <w:bCs/>
          <w:szCs w:val="22"/>
          <w:lang w:val="en-GB" w:eastAsia="ar-SA"/>
        </w:rPr>
        <w:t>Coperion’s</w:t>
      </w:r>
      <w:proofErr w:type="spellEnd"/>
      <w:r>
        <w:rPr>
          <w:rFonts w:cs="Arial"/>
          <w:bCs/>
          <w:szCs w:val="22"/>
          <w:lang w:val="en-GB" w:eastAsia="ar-SA"/>
        </w:rPr>
        <w:t xml:space="preserve"> newly redesigned </w:t>
      </w:r>
      <w:r w:rsidRPr="00095B42">
        <w:rPr>
          <w:rFonts w:cs="Arial"/>
          <w:bCs/>
          <w:szCs w:val="22"/>
          <w:lang w:val="en-GB" w:eastAsia="ar-SA"/>
        </w:rPr>
        <w:t>ZSK 26 Mc</w:t>
      </w:r>
      <w:r w:rsidRPr="00E12672">
        <w:rPr>
          <w:rFonts w:cs="Arial"/>
          <w:bCs/>
          <w:szCs w:val="22"/>
          <w:vertAlign w:val="superscript"/>
          <w:lang w:val="en-GB" w:eastAsia="ar-SA"/>
        </w:rPr>
        <w:t>18</w:t>
      </w:r>
      <w:r w:rsidRPr="00095B42">
        <w:rPr>
          <w:rFonts w:cs="Arial"/>
          <w:bCs/>
          <w:szCs w:val="22"/>
          <w:lang w:val="en-GB" w:eastAsia="ar-SA"/>
        </w:rPr>
        <w:t xml:space="preserve"> twin screw laboratory extruder</w:t>
      </w:r>
      <w:r>
        <w:rPr>
          <w:rFonts w:cs="Arial"/>
          <w:bCs/>
          <w:szCs w:val="22"/>
          <w:lang w:val="en-GB" w:eastAsia="ar-SA"/>
        </w:rPr>
        <w:t xml:space="preserve">. </w:t>
      </w:r>
      <w:r w:rsidRPr="003C5CE6">
        <w:rPr>
          <w:rFonts w:cs="Arial"/>
          <w:bCs/>
          <w:szCs w:val="22"/>
          <w:lang w:val="en-GB" w:eastAsia="ar-SA"/>
        </w:rPr>
        <w:t>The ZSK 26 Mc</w:t>
      </w:r>
      <w:r w:rsidRPr="003C5CE6">
        <w:rPr>
          <w:rFonts w:cs="Arial"/>
          <w:bCs/>
          <w:szCs w:val="22"/>
          <w:vertAlign w:val="superscript"/>
          <w:lang w:val="en-GB" w:eastAsia="ar-SA"/>
        </w:rPr>
        <w:t>18</w:t>
      </w:r>
      <w:r w:rsidRPr="003C5CE6">
        <w:rPr>
          <w:rFonts w:cs="Arial"/>
          <w:bCs/>
          <w:szCs w:val="22"/>
          <w:lang w:val="en-GB" w:eastAsia="ar-SA"/>
        </w:rPr>
        <w:t xml:space="preserve"> laboratory extruder has an increased torque of 15 Nm/cm</w:t>
      </w:r>
      <w:r w:rsidRPr="003C5CE6">
        <w:rPr>
          <w:rFonts w:cs="Arial"/>
          <w:bCs/>
          <w:szCs w:val="22"/>
          <w:vertAlign w:val="superscript"/>
          <w:lang w:val="en-GB" w:eastAsia="ar-SA"/>
        </w:rPr>
        <w:t>3</w:t>
      </w:r>
      <w:r w:rsidRPr="003C5CE6">
        <w:rPr>
          <w:rFonts w:cs="Arial"/>
          <w:bCs/>
          <w:szCs w:val="22"/>
          <w:lang w:val="en-GB" w:eastAsia="ar-SA"/>
        </w:rPr>
        <w:t xml:space="preserve"> and is capable of higher throughputs but also allows to better simulate the many advantages of the very successful  ZSK Mc</w:t>
      </w:r>
      <w:r w:rsidRPr="003C5CE6">
        <w:rPr>
          <w:rFonts w:cs="Arial"/>
          <w:bCs/>
          <w:szCs w:val="22"/>
          <w:vertAlign w:val="superscript"/>
          <w:lang w:val="en-GB" w:eastAsia="ar-SA"/>
        </w:rPr>
        <w:t>18</w:t>
      </w:r>
      <w:r w:rsidRPr="003C5CE6">
        <w:rPr>
          <w:rFonts w:cs="Arial"/>
          <w:bCs/>
          <w:szCs w:val="22"/>
          <w:lang w:val="en-GB" w:eastAsia="ar-SA"/>
        </w:rPr>
        <w:t xml:space="preserve"> series.</w:t>
      </w:r>
      <w:r>
        <w:rPr>
          <w:rFonts w:cs="Arial"/>
          <w:bCs/>
          <w:szCs w:val="22"/>
          <w:lang w:val="en-GB" w:eastAsia="ar-SA"/>
        </w:rPr>
        <w:t xml:space="preserve"> The unit is mobile</w:t>
      </w:r>
      <w:r w:rsidRPr="00095B42">
        <w:rPr>
          <w:rFonts w:cs="Arial"/>
          <w:bCs/>
          <w:szCs w:val="22"/>
          <w:lang w:val="en-GB" w:eastAsia="ar-SA"/>
        </w:rPr>
        <w:t xml:space="preserve"> and requires only a minimum of floor space, as the control cabinet is integrated into the base frame of the machine. Heating and cooling </w:t>
      </w:r>
      <w:r>
        <w:rPr>
          <w:rFonts w:cs="Arial"/>
          <w:bCs/>
          <w:szCs w:val="22"/>
          <w:lang w:val="en-GB" w:eastAsia="ar-SA"/>
        </w:rPr>
        <w:t xml:space="preserve">systems </w:t>
      </w:r>
      <w:r w:rsidRPr="00095B42">
        <w:rPr>
          <w:rFonts w:cs="Arial"/>
          <w:bCs/>
          <w:szCs w:val="22"/>
          <w:lang w:val="en-GB" w:eastAsia="ar-SA"/>
        </w:rPr>
        <w:t>are installed ready for use</w:t>
      </w:r>
      <w:r>
        <w:rPr>
          <w:rFonts w:cs="Arial"/>
          <w:bCs/>
          <w:szCs w:val="22"/>
          <w:lang w:val="en-GB" w:eastAsia="ar-SA"/>
        </w:rPr>
        <w:t xml:space="preserve"> (Plug &amp; Play)</w:t>
      </w:r>
      <w:r w:rsidRPr="00095B42">
        <w:rPr>
          <w:rFonts w:cs="Arial"/>
          <w:bCs/>
          <w:szCs w:val="22"/>
          <w:lang w:val="en-GB" w:eastAsia="ar-SA"/>
        </w:rPr>
        <w:t>.</w:t>
      </w:r>
      <w:r>
        <w:rPr>
          <w:rFonts w:cs="Arial"/>
          <w:bCs/>
          <w:szCs w:val="22"/>
          <w:lang w:val="en-GB" w:eastAsia="ar-SA"/>
        </w:rPr>
        <w:t xml:space="preserve"> The </w:t>
      </w:r>
      <w:r w:rsidRPr="003132E7">
        <w:rPr>
          <w:lang w:val="en-US"/>
        </w:rPr>
        <w:t xml:space="preserve">ZSK 26 </w:t>
      </w:r>
      <w:r w:rsidRPr="0008586F">
        <w:rPr>
          <w:lang w:val="en-US"/>
        </w:rPr>
        <w:t>Mc</w:t>
      </w:r>
      <w:r w:rsidRPr="00842E3E">
        <w:rPr>
          <w:vertAlign w:val="superscript"/>
          <w:lang w:val="en-US"/>
        </w:rPr>
        <w:t>18</w:t>
      </w:r>
      <w:r>
        <w:rPr>
          <w:lang w:val="en-US"/>
        </w:rPr>
        <w:t xml:space="preserve"> </w:t>
      </w:r>
      <w:r w:rsidRPr="0008586F">
        <w:rPr>
          <w:lang w:val="en-US"/>
        </w:rPr>
        <w:t>laboratory</w:t>
      </w:r>
      <w:r w:rsidRPr="003132E7">
        <w:rPr>
          <w:lang w:val="en-US"/>
        </w:rPr>
        <w:t xml:space="preserve"> extruder</w:t>
      </w:r>
      <w:r>
        <w:rPr>
          <w:rFonts w:cs="Arial"/>
          <w:bCs/>
          <w:szCs w:val="22"/>
          <w:lang w:val="en-GB" w:eastAsia="ar-SA"/>
        </w:rPr>
        <w:t xml:space="preserve"> has a simple design, is </w:t>
      </w:r>
      <w:r w:rsidRPr="00095B42">
        <w:rPr>
          <w:rFonts w:cs="Arial"/>
          <w:bCs/>
          <w:szCs w:val="22"/>
          <w:lang w:val="en-GB" w:eastAsia="ar-SA"/>
        </w:rPr>
        <w:t>operator-friendly and easy to clean.</w:t>
      </w:r>
      <w:r>
        <w:rPr>
          <w:rFonts w:cs="Arial"/>
          <w:bCs/>
          <w:szCs w:val="22"/>
          <w:lang w:val="en-GB" w:eastAsia="ar-SA"/>
        </w:rPr>
        <w:t xml:space="preserve"> </w:t>
      </w:r>
      <w:r w:rsidRPr="003C5CE6">
        <w:rPr>
          <w:rFonts w:cs="Arial"/>
          <w:bCs/>
          <w:szCs w:val="22"/>
          <w:lang w:val="en-GB" w:eastAsia="ar-SA"/>
        </w:rPr>
        <w:t>With a wide throughput range of 20 to as high as 400 lb/hr the extruder is also suitable for the compounding of small production batches.</w:t>
      </w:r>
      <w:r>
        <w:rPr>
          <w:rFonts w:cs="Arial"/>
          <w:bCs/>
          <w:szCs w:val="22"/>
          <w:lang w:val="en-GB" w:eastAsia="ar-SA"/>
        </w:rPr>
        <w:t xml:space="preserve"> </w:t>
      </w:r>
      <w:r w:rsidRPr="003C5CE6">
        <w:rPr>
          <w:rFonts w:cs="Arial"/>
          <w:bCs/>
          <w:szCs w:val="22"/>
          <w:lang w:val="en-GB" w:eastAsia="ar-SA"/>
        </w:rPr>
        <w:t>The feed enhancement side feeders type ZSB-FET and the side vent stuffer type ZS-EG complement this new research platform.</w:t>
      </w:r>
    </w:p>
    <w:p w:rsidR="00942BC4" w:rsidRPr="003132E7" w:rsidRDefault="00942BC4" w:rsidP="00942BC4">
      <w:pPr>
        <w:suppressAutoHyphens/>
        <w:overflowPunct/>
        <w:autoSpaceDE/>
        <w:autoSpaceDN/>
        <w:adjustRightInd/>
        <w:spacing w:line="360" w:lineRule="auto"/>
        <w:textAlignment w:val="auto"/>
        <w:rPr>
          <w:rFonts w:cs="Arial"/>
          <w:bCs/>
          <w:szCs w:val="22"/>
          <w:lang w:val="en-US" w:eastAsia="ar-SA"/>
        </w:rPr>
      </w:pPr>
    </w:p>
    <w:p w:rsidR="00942BC4" w:rsidRDefault="00942BC4" w:rsidP="00942BC4">
      <w:pPr>
        <w:suppressAutoHyphens/>
        <w:overflowPunct/>
        <w:autoSpaceDE/>
        <w:autoSpaceDN/>
        <w:adjustRightInd/>
        <w:spacing w:line="360" w:lineRule="auto"/>
        <w:textAlignment w:val="auto"/>
        <w:rPr>
          <w:rFonts w:cs="Arial"/>
          <w:b/>
          <w:bCs/>
          <w:szCs w:val="22"/>
          <w:lang w:val="en-GB" w:eastAsia="ar-SA"/>
        </w:rPr>
      </w:pPr>
      <w:r>
        <w:rPr>
          <w:rFonts w:cs="Arial"/>
          <w:b/>
          <w:bCs/>
          <w:szCs w:val="22"/>
          <w:lang w:val="en-GB" w:eastAsia="ar-SA"/>
        </w:rPr>
        <w:t>SP 100 EN Strand Pelletizer</w:t>
      </w:r>
    </w:p>
    <w:p w:rsidR="00942BC4" w:rsidRPr="00581E0C" w:rsidRDefault="00942BC4" w:rsidP="00801A1C">
      <w:pPr>
        <w:suppressAutoHyphens/>
        <w:overflowPunct/>
        <w:autoSpaceDE/>
        <w:autoSpaceDN/>
        <w:adjustRightInd/>
        <w:spacing w:line="360" w:lineRule="auto"/>
        <w:textAlignment w:val="auto"/>
        <w:rPr>
          <w:rFonts w:cs="Arial"/>
          <w:bCs/>
          <w:szCs w:val="22"/>
          <w:lang w:val="en-GB" w:eastAsia="ar-SA"/>
        </w:rPr>
      </w:pPr>
      <w:r w:rsidRPr="00581E0C">
        <w:rPr>
          <w:rFonts w:cs="Arial"/>
          <w:bCs/>
          <w:szCs w:val="22"/>
          <w:lang w:val="en-GB" w:eastAsia="ar-SA"/>
        </w:rPr>
        <w:t xml:space="preserve">The strand pelletizer SP 100 EN has a working width of </w:t>
      </w:r>
      <w:r w:rsidR="00801A1C">
        <w:rPr>
          <w:rFonts w:cs="Arial"/>
          <w:bCs/>
          <w:szCs w:val="22"/>
          <w:lang w:val="en-GB" w:eastAsia="ar-SA"/>
        </w:rPr>
        <w:t>3.94 in (</w:t>
      </w:r>
      <w:r w:rsidRPr="00581E0C">
        <w:rPr>
          <w:rFonts w:cs="Arial"/>
          <w:bCs/>
          <w:szCs w:val="22"/>
          <w:lang w:val="en-GB" w:eastAsia="ar-SA"/>
        </w:rPr>
        <w:t>100 mm</w:t>
      </w:r>
      <w:r w:rsidR="00801A1C">
        <w:rPr>
          <w:rFonts w:cs="Arial"/>
          <w:bCs/>
          <w:szCs w:val="22"/>
          <w:lang w:val="en-GB" w:eastAsia="ar-SA"/>
        </w:rPr>
        <w:t>)</w:t>
      </w:r>
      <w:r w:rsidRPr="00581E0C">
        <w:rPr>
          <w:rFonts w:cs="Arial"/>
          <w:bCs/>
          <w:szCs w:val="22"/>
          <w:lang w:val="en-GB" w:eastAsia="ar-SA"/>
        </w:rPr>
        <w:t xml:space="preserve"> and with 20 strands (at strand diameter </w:t>
      </w:r>
      <w:r w:rsidR="00801A1C">
        <w:rPr>
          <w:rFonts w:cs="Arial"/>
          <w:bCs/>
          <w:szCs w:val="22"/>
          <w:lang w:val="en-GB" w:eastAsia="ar-SA"/>
        </w:rPr>
        <w:t>0.118 in (</w:t>
      </w:r>
      <w:r w:rsidRPr="00581E0C">
        <w:rPr>
          <w:rFonts w:cs="Arial"/>
          <w:bCs/>
          <w:szCs w:val="22"/>
          <w:lang w:val="en-GB" w:eastAsia="ar-SA"/>
        </w:rPr>
        <w:t>3</w:t>
      </w:r>
      <w:r>
        <w:rPr>
          <w:rFonts w:cs="Arial"/>
          <w:bCs/>
          <w:szCs w:val="22"/>
          <w:lang w:val="en-GB" w:eastAsia="ar-SA"/>
        </w:rPr>
        <w:t>.</w:t>
      </w:r>
      <w:r w:rsidRPr="00581E0C">
        <w:rPr>
          <w:rFonts w:cs="Arial"/>
          <w:bCs/>
          <w:szCs w:val="22"/>
          <w:lang w:val="en-GB" w:eastAsia="ar-SA"/>
        </w:rPr>
        <w:t>0 mm</w:t>
      </w:r>
      <w:r w:rsidR="00801A1C">
        <w:rPr>
          <w:rFonts w:cs="Arial"/>
          <w:bCs/>
          <w:szCs w:val="22"/>
          <w:lang w:val="en-GB" w:eastAsia="ar-SA"/>
        </w:rPr>
        <w:t>)</w:t>
      </w:r>
      <w:r w:rsidRPr="00581E0C">
        <w:rPr>
          <w:rFonts w:cs="Arial"/>
          <w:bCs/>
          <w:szCs w:val="22"/>
          <w:lang w:val="en-GB" w:eastAsia="ar-SA"/>
        </w:rPr>
        <w:t xml:space="preserve">) </w:t>
      </w:r>
      <w:r w:rsidR="00B138CF" w:rsidRPr="00581E0C">
        <w:rPr>
          <w:rFonts w:cs="Arial"/>
          <w:bCs/>
          <w:szCs w:val="22"/>
          <w:lang w:val="en-GB" w:eastAsia="ar-SA"/>
        </w:rPr>
        <w:t xml:space="preserve">reaches </w:t>
      </w:r>
      <w:r w:rsidRPr="00581E0C">
        <w:rPr>
          <w:rFonts w:cs="Arial"/>
          <w:bCs/>
          <w:szCs w:val="22"/>
          <w:lang w:val="en-GB" w:eastAsia="ar-SA"/>
        </w:rPr>
        <w:t xml:space="preserve">throughput rates of up to </w:t>
      </w:r>
      <w:r w:rsidR="006A0B9F">
        <w:rPr>
          <w:rFonts w:cs="Arial"/>
          <w:bCs/>
          <w:szCs w:val="22"/>
          <w:lang w:val="en-GB" w:eastAsia="ar-SA"/>
        </w:rPr>
        <w:t>1,433 lb/hr (</w:t>
      </w:r>
      <w:r w:rsidRPr="00581E0C">
        <w:rPr>
          <w:rFonts w:cs="Arial"/>
          <w:bCs/>
          <w:szCs w:val="22"/>
          <w:lang w:val="en-GB" w:eastAsia="ar-SA"/>
        </w:rPr>
        <w:t>650 kg/h</w:t>
      </w:r>
      <w:r w:rsidR="00971455">
        <w:rPr>
          <w:rFonts w:cs="Arial"/>
          <w:bCs/>
          <w:szCs w:val="22"/>
          <w:lang w:val="en-GB" w:eastAsia="ar-SA"/>
        </w:rPr>
        <w:t>r</w:t>
      </w:r>
      <w:r w:rsidR="006A0B9F">
        <w:rPr>
          <w:rFonts w:cs="Arial"/>
          <w:bCs/>
          <w:szCs w:val="22"/>
          <w:lang w:val="en-GB" w:eastAsia="ar-SA"/>
        </w:rPr>
        <w:t>)</w:t>
      </w:r>
      <w:r w:rsidRPr="00581E0C">
        <w:rPr>
          <w:rFonts w:cs="Arial"/>
          <w:bCs/>
          <w:szCs w:val="22"/>
          <w:lang w:val="en-GB" w:eastAsia="ar-SA"/>
        </w:rPr>
        <w:t>.</w:t>
      </w:r>
      <w:r w:rsidRPr="003132E7">
        <w:rPr>
          <w:lang w:val="en-US"/>
        </w:rPr>
        <w:t xml:space="preserve"> The cutting head cover swings open very wide to give full access to the interior and the intake chute can be quickly removed by simply </w:t>
      </w:r>
      <w:r w:rsidRPr="003672E7">
        <w:rPr>
          <w:lang w:val="en-US"/>
        </w:rPr>
        <w:t>loosening</w:t>
      </w:r>
      <w:r w:rsidRPr="003132E7">
        <w:rPr>
          <w:lang w:val="en-US"/>
        </w:rPr>
        <w:t xml:space="preserve"> two screws. The pellet outlet is accessible through the cutting head housing without disassembly. All inside surfaces are flat and smooth </w:t>
      </w:r>
      <w:r w:rsidR="00B138CF">
        <w:rPr>
          <w:lang w:val="en-US"/>
        </w:rPr>
        <w:t>to</w:t>
      </w:r>
      <w:r w:rsidR="00B138CF" w:rsidRPr="003132E7">
        <w:rPr>
          <w:lang w:val="en-US"/>
        </w:rPr>
        <w:t xml:space="preserve"> </w:t>
      </w:r>
      <w:r w:rsidRPr="003132E7">
        <w:rPr>
          <w:lang w:val="en-US"/>
        </w:rPr>
        <w:t xml:space="preserve">minimize </w:t>
      </w:r>
      <w:r w:rsidR="00B138CF">
        <w:rPr>
          <w:lang w:val="en-US"/>
        </w:rPr>
        <w:t>the accumulation of</w:t>
      </w:r>
      <w:r w:rsidRPr="003132E7">
        <w:rPr>
          <w:lang w:val="en-US"/>
        </w:rPr>
        <w:t xml:space="preserve"> residues.</w:t>
      </w:r>
    </w:p>
    <w:p w:rsidR="00942BC4" w:rsidRPr="00095B42" w:rsidRDefault="00942BC4" w:rsidP="00942BC4">
      <w:pPr>
        <w:suppressAutoHyphens/>
        <w:overflowPunct/>
        <w:autoSpaceDE/>
        <w:autoSpaceDN/>
        <w:adjustRightInd/>
        <w:spacing w:line="360" w:lineRule="auto"/>
        <w:textAlignment w:val="auto"/>
        <w:rPr>
          <w:rFonts w:cs="Arial"/>
          <w:bCs/>
          <w:szCs w:val="22"/>
          <w:lang w:val="en-GB" w:eastAsia="ar-SA"/>
        </w:rPr>
      </w:pPr>
    </w:p>
    <w:p w:rsidR="00942BC4" w:rsidRPr="0005184F" w:rsidRDefault="00942BC4" w:rsidP="00942BC4">
      <w:pPr>
        <w:spacing w:line="360" w:lineRule="auto"/>
        <w:rPr>
          <w:b/>
          <w:lang w:val="en-US"/>
        </w:rPr>
      </w:pPr>
      <w:r w:rsidRPr="0005184F">
        <w:rPr>
          <w:b/>
          <w:lang w:val="en-US"/>
        </w:rPr>
        <w:t>Intelligent FFS Packaging Machine IBP 250 with automated features</w:t>
      </w:r>
    </w:p>
    <w:p w:rsidR="00942BC4" w:rsidRDefault="00942BC4" w:rsidP="00942BC4">
      <w:pPr>
        <w:spacing w:line="360" w:lineRule="auto"/>
        <w:rPr>
          <w:lang w:val="en-US"/>
        </w:rPr>
      </w:pPr>
      <w:r w:rsidRPr="0005184F">
        <w:rPr>
          <w:lang w:val="en-US"/>
        </w:rPr>
        <w:t>The FFS Packaging Machine IBP 250 with automated features provides accurate weighing, ideal dosing and hygienic packaging for crystalline, granular, beaded or flaked goods.</w:t>
      </w:r>
      <w:r>
        <w:rPr>
          <w:lang w:val="en-US"/>
        </w:rPr>
        <w:t xml:space="preserve"> </w:t>
      </w:r>
      <w:r w:rsidRPr="0005184F">
        <w:rPr>
          <w:lang w:val="en-US"/>
        </w:rPr>
        <w:t xml:space="preserve">The system features a small footprint and the controls can be navigated intuitively by using a touchscreen. Its modular design allows an easy upgrade of machine performance to be made without replacing the complete system. Check </w:t>
      </w:r>
      <w:proofErr w:type="spellStart"/>
      <w:r w:rsidRPr="0005184F">
        <w:rPr>
          <w:lang w:val="en-US"/>
        </w:rPr>
        <w:t>weigher</w:t>
      </w:r>
      <w:proofErr w:type="spellEnd"/>
      <w:r w:rsidRPr="0005184F">
        <w:rPr>
          <w:lang w:val="en-US"/>
        </w:rPr>
        <w:t>, metal detector, bag marking system and automatic cleaning can optionally be integrated into the system.</w:t>
      </w:r>
    </w:p>
    <w:p w:rsidR="00942BC4" w:rsidRDefault="00942BC4" w:rsidP="00942BC4">
      <w:pPr>
        <w:spacing w:line="360" w:lineRule="auto"/>
        <w:rPr>
          <w:lang w:val="en-US"/>
        </w:rPr>
      </w:pPr>
    </w:p>
    <w:p w:rsidR="00942BC4" w:rsidRPr="0005184F" w:rsidRDefault="00942BC4" w:rsidP="00942BC4">
      <w:pPr>
        <w:spacing w:line="360" w:lineRule="auto"/>
        <w:rPr>
          <w:b/>
          <w:lang w:val="en-US"/>
        </w:rPr>
      </w:pPr>
      <w:r>
        <w:rPr>
          <w:b/>
          <w:lang w:val="en-US"/>
        </w:rPr>
        <w:t>Newly Redesigned - Smart Flow Meter for p</w:t>
      </w:r>
      <w:r w:rsidRPr="0005184F">
        <w:rPr>
          <w:b/>
          <w:lang w:val="en-US"/>
        </w:rPr>
        <w:t>recise metering, registering and monitoring of bulk material flows</w:t>
      </w:r>
    </w:p>
    <w:p w:rsidR="00942BC4" w:rsidRDefault="00942BC4" w:rsidP="00801A1C">
      <w:pPr>
        <w:spacing w:line="360" w:lineRule="auto"/>
        <w:rPr>
          <w:lang w:val="en-US"/>
        </w:rPr>
      </w:pPr>
      <w:r>
        <w:rPr>
          <w:lang w:val="en-US"/>
        </w:rPr>
        <w:t>T</w:t>
      </w:r>
      <w:r w:rsidRPr="0005184F">
        <w:rPr>
          <w:lang w:val="en-US"/>
        </w:rPr>
        <w:t>he Smart Flow Meter provides high accuracy feeding, at very high feed rates of up to 7,000 ft³/</w:t>
      </w:r>
      <w:proofErr w:type="spellStart"/>
      <w:r w:rsidRPr="0005184F">
        <w:rPr>
          <w:lang w:val="en-US"/>
        </w:rPr>
        <w:t>h</w:t>
      </w:r>
      <w:r w:rsidR="00B138CF">
        <w:rPr>
          <w:lang w:val="en-US"/>
        </w:rPr>
        <w:t>r</w:t>
      </w:r>
      <w:proofErr w:type="spellEnd"/>
      <w:r w:rsidRPr="0005184F">
        <w:rPr>
          <w:lang w:val="en-US"/>
        </w:rPr>
        <w:t xml:space="preserve"> (200 m³/</w:t>
      </w:r>
      <w:proofErr w:type="spellStart"/>
      <w:r w:rsidRPr="0005184F">
        <w:rPr>
          <w:lang w:val="en-US"/>
        </w:rPr>
        <w:t>h</w:t>
      </w:r>
      <w:r w:rsidR="00B138CF">
        <w:rPr>
          <w:lang w:val="en-US"/>
        </w:rPr>
        <w:t>r</w:t>
      </w:r>
      <w:proofErr w:type="spellEnd"/>
      <w:r w:rsidRPr="0005184F">
        <w:rPr>
          <w:lang w:val="en-US"/>
        </w:rPr>
        <w:t xml:space="preserve">). Applications include material flow control within a production line, measuring filling or discharge of materials from storage, inventory control, and quantitative bulk goods measurement. The Smart Flow Meter offers </w:t>
      </w:r>
      <w:r w:rsidR="006D23B0">
        <w:rPr>
          <w:lang w:val="en-US"/>
        </w:rPr>
        <w:t xml:space="preserve">gentle handling, </w:t>
      </w:r>
      <w:r w:rsidRPr="0005184F">
        <w:rPr>
          <w:lang w:val="en-US"/>
        </w:rPr>
        <w:t>lower maintenance costs</w:t>
      </w:r>
      <w:r w:rsidR="00E16C19">
        <w:rPr>
          <w:lang w:val="en-US"/>
        </w:rPr>
        <w:t xml:space="preserve">, </w:t>
      </w:r>
      <w:r w:rsidRPr="0005184F">
        <w:rPr>
          <w:lang w:val="en-US"/>
        </w:rPr>
        <w:t xml:space="preserve">reduced headroom and is a cost-effective solution for in-line weighing applications. </w:t>
      </w:r>
    </w:p>
    <w:p w:rsidR="00942BC4" w:rsidRDefault="00942BC4" w:rsidP="00942BC4">
      <w:pPr>
        <w:spacing w:line="360" w:lineRule="auto"/>
        <w:rPr>
          <w:lang w:val="en-US"/>
        </w:rPr>
      </w:pPr>
    </w:p>
    <w:p w:rsidR="00260D2A" w:rsidRDefault="00942BC4" w:rsidP="00942BC4">
      <w:pPr>
        <w:spacing w:line="360" w:lineRule="auto"/>
        <w:rPr>
          <w:lang w:val="en-US"/>
        </w:rPr>
      </w:pPr>
      <w:r w:rsidRPr="00ED3F2B">
        <w:rPr>
          <w:b/>
          <w:lang w:val="en-US"/>
        </w:rPr>
        <w:t xml:space="preserve">ZRD </w:t>
      </w:r>
      <w:r>
        <w:rPr>
          <w:b/>
          <w:lang w:val="en-US"/>
        </w:rPr>
        <w:t xml:space="preserve">400 </w:t>
      </w:r>
      <w:r w:rsidRPr="00ED3F2B">
        <w:rPr>
          <w:b/>
          <w:lang w:val="en-US"/>
        </w:rPr>
        <w:t>Heavy-Duty Premium Rotary Valve</w:t>
      </w:r>
      <w:r w:rsidRPr="00AE52DD">
        <w:rPr>
          <w:lang w:val="en-US"/>
        </w:rPr>
        <w:t xml:space="preserve"> </w:t>
      </w:r>
    </w:p>
    <w:p w:rsidR="00942BC4" w:rsidRDefault="00942BC4" w:rsidP="002D60FE">
      <w:pPr>
        <w:spacing w:line="360" w:lineRule="auto"/>
        <w:rPr>
          <w:lang w:val="en-US"/>
        </w:rPr>
      </w:pPr>
      <w:proofErr w:type="spellStart"/>
      <w:r>
        <w:rPr>
          <w:lang w:val="en-US"/>
        </w:rPr>
        <w:t>Coperion’s</w:t>
      </w:r>
      <w:proofErr w:type="spellEnd"/>
      <w:r>
        <w:rPr>
          <w:lang w:val="en-US"/>
        </w:rPr>
        <w:t xml:space="preserve"> rotary valves come with the assurance of decades of experience, process know-how as well as with proprietary development and manufacturing with top quality materials. The ZRD 400 demo valve shows special variations for use in different industries, like plastics, chemicals, food and minerals. It is often </w:t>
      </w:r>
      <w:r w:rsidRPr="00AE52DD">
        <w:rPr>
          <w:lang w:val="en-US"/>
        </w:rPr>
        <w:t xml:space="preserve">used as a discharging and metering </w:t>
      </w:r>
      <w:r>
        <w:rPr>
          <w:lang w:val="en-US"/>
        </w:rPr>
        <w:t xml:space="preserve">valve for conveying products in </w:t>
      </w:r>
      <w:r w:rsidRPr="00AE52DD">
        <w:rPr>
          <w:lang w:val="en-US"/>
        </w:rPr>
        <w:t>powder and granular form</w:t>
      </w:r>
      <w:r w:rsidR="00E211B7">
        <w:rPr>
          <w:lang w:val="en-US"/>
        </w:rPr>
        <w:t xml:space="preserve">. </w:t>
      </w:r>
      <w:r>
        <w:rPr>
          <w:lang w:val="en-US"/>
        </w:rPr>
        <w:t xml:space="preserve">Especially for the high demands in the plastics industry, the valve is equipped with </w:t>
      </w:r>
      <w:r w:rsidRPr="00AC464B">
        <w:rPr>
          <w:szCs w:val="22"/>
          <w:lang w:val="en-US"/>
        </w:rPr>
        <w:t>o</w:t>
      </w:r>
      <w:r w:rsidRPr="003132E7">
        <w:rPr>
          <w:szCs w:val="22"/>
          <w:lang w:val="en-US"/>
        </w:rPr>
        <w:t>pen rotor (type D</w:t>
      </w:r>
      <w:r w:rsidRPr="00AC464B">
        <w:rPr>
          <w:szCs w:val="22"/>
          <w:lang w:val="en-US"/>
        </w:rPr>
        <w:t>),</w:t>
      </w:r>
      <w:r w:rsidRPr="003132E7">
        <w:rPr>
          <w:szCs w:val="22"/>
          <w:lang w:val="en-US"/>
        </w:rPr>
        <w:t xml:space="preserve"> chamfered blades, rotor with tilted blades, rotor with reduced volume, direct drive with flat gear motor and purge gas supply with solenoid valve, pressure controller, flow meter and pressure monitoring.</w:t>
      </w:r>
    </w:p>
    <w:p w:rsidR="00942BC4" w:rsidRDefault="00942BC4" w:rsidP="00942BC4">
      <w:pPr>
        <w:spacing w:line="360" w:lineRule="auto"/>
        <w:rPr>
          <w:lang w:val="en-US"/>
        </w:rPr>
      </w:pPr>
    </w:p>
    <w:p w:rsidR="00942BC4" w:rsidRPr="00ED3F2B" w:rsidRDefault="00942BC4" w:rsidP="00942BC4">
      <w:pPr>
        <w:spacing w:line="360" w:lineRule="auto"/>
        <w:rPr>
          <w:b/>
          <w:lang w:val="en-US"/>
        </w:rPr>
      </w:pPr>
      <w:r w:rsidRPr="003132E7">
        <w:rPr>
          <w:b/>
          <w:lang w:val="en-US"/>
        </w:rPr>
        <w:t xml:space="preserve">New </w:t>
      </w:r>
      <w:r>
        <w:rPr>
          <w:b/>
          <w:lang w:val="en-US"/>
        </w:rPr>
        <w:t>high rate r</w:t>
      </w:r>
      <w:r w:rsidRPr="003132E7">
        <w:rPr>
          <w:b/>
          <w:lang w:val="en-US"/>
        </w:rPr>
        <w:t xml:space="preserve">ailcar loading </w:t>
      </w:r>
      <w:r>
        <w:rPr>
          <w:b/>
          <w:lang w:val="en-US"/>
        </w:rPr>
        <w:t>technology</w:t>
      </w:r>
      <w:r w:rsidRPr="003132E7">
        <w:rPr>
          <w:b/>
          <w:lang w:val="en-US"/>
        </w:rPr>
        <w:t xml:space="preserve"> for polymer pellets</w:t>
      </w:r>
    </w:p>
    <w:p w:rsidR="00942BC4" w:rsidRDefault="006D23B0" w:rsidP="00942BC4">
      <w:pPr>
        <w:spacing w:line="360" w:lineRule="auto"/>
        <w:rPr>
          <w:lang w:val="en-US"/>
        </w:rPr>
      </w:pPr>
      <w:r>
        <w:rPr>
          <w:lang w:val="en-US"/>
        </w:rPr>
        <w:t>Specially designed for</w:t>
      </w:r>
      <w:r w:rsidR="00942BC4">
        <w:rPr>
          <w:lang w:val="en-US"/>
        </w:rPr>
        <w:t xml:space="preserve"> the supply of high rate and high filling efficiency railcar loading systems for polyethylene pellets, </w:t>
      </w:r>
      <w:proofErr w:type="spellStart"/>
      <w:r w:rsidR="00942BC4">
        <w:rPr>
          <w:lang w:val="en-US"/>
        </w:rPr>
        <w:t>Coperion</w:t>
      </w:r>
      <w:proofErr w:type="spellEnd"/>
      <w:r w:rsidR="00942BC4">
        <w:rPr>
          <w:lang w:val="en-US"/>
        </w:rPr>
        <w:t xml:space="preserve"> is proud to present</w:t>
      </w:r>
      <w:r w:rsidR="007E7340">
        <w:rPr>
          <w:lang w:val="en-US"/>
        </w:rPr>
        <w:t xml:space="preserve"> </w:t>
      </w:r>
      <w:r w:rsidR="00942BC4">
        <w:rPr>
          <w:lang w:val="en-US"/>
        </w:rPr>
        <w:t xml:space="preserve">this new technology at NPE. </w:t>
      </w:r>
      <w:r w:rsidR="00942BC4" w:rsidRPr="000D7D40">
        <w:rPr>
          <w:lang w:val="en-US"/>
        </w:rPr>
        <w:t xml:space="preserve">The loading efficiency and capacity will be achieved with proven product spreading technology developed and patented by Erhard </w:t>
      </w:r>
      <w:proofErr w:type="spellStart"/>
      <w:r w:rsidR="00942BC4" w:rsidRPr="000D7D40">
        <w:rPr>
          <w:lang w:val="en-US"/>
        </w:rPr>
        <w:t>Muhr</w:t>
      </w:r>
      <w:proofErr w:type="spellEnd"/>
      <w:r w:rsidR="00942BC4" w:rsidRPr="000D7D40">
        <w:rPr>
          <w:lang w:val="en-US"/>
        </w:rPr>
        <w:t xml:space="preserve"> </w:t>
      </w:r>
      <w:r w:rsidR="00EE21C3">
        <w:rPr>
          <w:lang w:val="en-US"/>
        </w:rPr>
        <w:t>G</w:t>
      </w:r>
      <w:r w:rsidR="00942BC4" w:rsidRPr="000D7D40">
        <w:rPr>
          <w:lang w:val="en-US"/>
        </w:rPr>
        <w:t xml:space="preserve">mbH, Germany. </w:t>
      </w:r>
      <w:proofErr w:type="spellStart"/>
      <w:r w:rsidR="00942BC4" w:rsidRPr="000D7D40">
        <w:rPr>
          <w:lang w:val="en-US"/>
        </w:rPr>
        <w:t>Coperion</w:t>
      </w:r>
      <w:proofErr w:type="spellEnd"/>
      <w:r w:rsidR="00942BC4" w:rsidRPr="000D7D40">
        <w:rPr>
          <w:lang w:val="en-US"/>
        </w:rPr>
        <w:t xml:space="preserve"> and </w:t>
      </w:r>
      <w:proofErr w:type="spellStart"/>
      <w:r w:rsidR="00942BC4" w:rsidRPr="000D7D40">
        <w:rPr>
          <w:lang w:val="en-US"/>
        </w:rPr>
        <w:t>Muhr</w:t>
      </w:r>
      <w:proofErr w:type="spellEnd"/>
      <w:r w:rsidR="00942BC4" w:rsidRPr="000D7D40">
        <w:rPr>
          <w:lang w:val="en-US"/>
        </w:rPr>
        <w:t xml:space="preserve"> have entered into an exclusive cooperation for the development, marketing and implementation of railcar loading </w:t>
      </w:r>
      <w:r w:rsidR="00942BC4" w:rsidRPr="000D7D40">
        <w:rPr>
          <w:lang w:val="en-US"/>
        </w:rPr>
        <w:lastRenderedPageBreak/>
        <w:t>technology for polymer pellets.</w:t>
      </w:r>
      <w:r w:rsidR="00942BC4" w:rsidRPr="000D7D40">
        <w:rPr>
          <w:lang w:val="en-US"/>
        </w:rPr>
        <w:br/>
      </w:r>
      <w:r w:rsidR="00942BC4" w:rsidRPr="000D7D40">
        <w:rPr>
          <w:lang w:val="en-US"/>
        </w:rPr>
        <w:br/>
        <w:t xml:space="preserve">The </w:t>
      </w:r>
      <w:proofErr w:type="spellStart"/>
      <w:r w:rsidR="00942BC4" w:rsidRPr="000D7D40">
        <w:rPr>
          <w:lang w:val="en-US"/>
        </w:rPr>
        <w:t>Muhr</w:t>
      </w:r>
      <w:proofErr w:type="spellEnd"/>
      <w:r w:rsidR="00942BC4" w:rsidRPr="000D7D40">
        <w:rPr>
          <w:lang w:val="en-US"/>
        </w:rPr>
        <w:t xml:space="preserve"> technology utilizes a novel spreader blade form that uses recoil forces to gently accelerate the pellets propelling them into the far corners of the railcar compartments. Extensive railcar loading tests in </w:t>
      </w:r>
      <w:proofErr w:type="spellStart"/>
      <w:r w:rsidR="00942BC4" w:rsidRPr="000D7D40">
        <w:rPr>
          <w:lang w:val="en-US"/>
        </w:rPr>
        <w:t>Coperion’s</w:t>
      </w:r>
      <w:proofErr w:type="spellEnd"/>
      <w:r w:rsidR="00942BC4" w:rsidRPr="000D7D40">
        <w:rPr>
          <w:lang w:val="en-US"/>
        </w:rPr>
        <w:t xml:space="preserve"> technical center including the new blade form have proven the high rate and filling efficiency as well as the gentle handling of the product characterized by a comparatively low spreader rotation speed.</w:t>
      </w:r>
    </w:p>
    <w:p w:rsidR="00942BC4" w:rsidRDefault="00942BC4" w:rsidP="00ED3F2B">
      <w:pPr>
        <w:spacing w:line="360" w:lineRule="auto"/>
        <w:rPr>
          <w:lang w:val="en-US"/>
        </w:rPr>
      </w:pPr>
    </w:p>
    <w:p w:rsidR="00942BC4" w:rsidRDefault="00942BC4" w:rsidP="00ED3F2B">
      <w:pPr>
        <w:spacing w:line="360" w:lineRule="auto"/>
        <w:rPr>
          <w:lang w:val="en-US"/>
        </w:rPr>
      </w:pPr>
      <w:r w:rsidRPr="00942BC4">
        <w:rPr>
          <w:lang w:val="en-US"/>
        </w:rPr>
        <w:t xml:space="preserve">For more information visit </w:t>
      </w:r>
      <w:hyperlink r:id="rId9" w:history="1">
        <w:r w:rsidRPr="00D45B18">
          <w:rPr>
            <w:rStyle w:val="Hyperlink"/>
            <w:lang w:val="en-US"/>
          </w:rPr>
          <w:t>www.coperion.com/NPE2015</w:t>
        </w:r>
      </w:hyperlink>
      <w:r w:rsidRPr="00942BC4">
        <w:rPr>
          <w:lang w:val="en-US"/>
        </w:rPr>
        <w:t>.</w:t>
      </w:r>
      <w:r>
        <w:rPr>
          <w:lang w:val="en-US"/>
        </w:rPr>
        <w:t xml:space="preserve"> </w:t>
      </w:r>
    </w:p>
    <w:p w:rsidR="00942BC4" w:rsidRDefault="00942BC4" w:rsidP="00942BC4">
      <w:pPr>
        <w:tabs>
          <w:tab w:val="left" w:pos="90"/>
        </w:tabs>
        <w:snapToGrid w:val="0"/>
        <w:rPr>
          <w:lang w:val="en-US"/>
        </w:rPr>
      </w:pPr>
    </w:p>
    <w:p w:rsidR="007803A9" w:rsidRDefault="007803A9" w:rsidP="00942BC4">
      <w:pPr>
        <w:tabs>
          <w:tab w:val="left" w:pos="90"/>
        </w:tabs>
        <w:snapToGrid w:val="0"/>
        <w:rPr>
          <w:lang w:val="en-US"/>
        </w:rPr>
      </w:pPr>
    </w:p>
    <w:p w:rsidR="007803A9" w:rsidRDefault="007803A9" w:rsidP="00942BC4">
      <w:pPr>
        <w:tabs>
          <w:tab w:val="left" w:pos="90"/>
        </w:tabs>
        <w:snapToGrid w:val="0"/>
        <w:rPr>
          <w:lang w:val="en-US"/>
        </w:rPr>
      </w:pPr>
    </w:p>
    <w:p w:rsidR="007803A9" w:rsidRDefault="007803A9" w:rsidP="00942BC4">
      <w:pPr>
        <w:tabs>
          <w:tab w:val="left" w:pos="90"/>
        </w:tabs>
        <w:snapToGrid w:val="0"/>
        <w:rPr>
          <w:lang w:val="en-US"/>
        </w:rPr>
      </w:pPr>
    </w:p>
    <w:p w:rsidR="00933BB4" w:rsidRDefault="0075747D" w:rsidP="00942BC4">
      <w:pPr>
        <w:tabs>
          <w:tab w:val="left" w:pos="90"/>
        </w:tabs>
        <w:snapToGrid w:val="0"/>
        <w:rPr>
          <w:rFonts w:cs="Arial"/>
          <w:sz w:val="20"/>
          <w:lang w:val="en-US"/>
        </w:rPr>
      </w:pPr>
      <w:proofErr w:type="spellStart"/>
      <w:r w:rsidRPr="004F573E">
        <w:rPr>
          <w:rFonts w:cs="Arial"/>
          <w:sz w:val="20"/>
          <w:lang w:val="en-US"/>
        </w:rPr>
        <w:t>Coperion</w:t>
      </w:r>
      <w:proofErr w:type="spellEnd"/>
      <w:r w:rsidRPr="004F573E">
        <w:rPr>
          <w:rFonts w:cs="Arial"/>
          <w:sz w:val="20"/>
          <w:lang w:val="en-US"/>
        </w:rPr>
        <w:t xml:space="preserve"> </w:t>
      </w:r>
      <w:r w:rsidRPr="009E03F2">
        <w:rPr>
          <w:rFonts w:cs="Arial"/>
          <w:sz w:val="20"/>
          <w:lang w:val="en-US"/>
        </w:rPr>
        <w:t>(</w:t>
      </w:r>
      <w:hyperlink r:id="rId10" w:history="1">
        <w:r w:rsidRPr="0075747D">
          <w:rPr>
            <w:rStyle w:val="Hyperlink"/>
            <w:rFonts w:eastAsia="SimSun" w:cs="Arial"/>
            <w:sz w:val="20"/>
            <w:lang w:val="en-US"/>
          </w:rPr>
          <w:t>www.coperion.com</w:t>
        </w:r>
      </w:hyperlink>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w:t>
      </w:r>
      <w:proofErr w:type="spellStart"/>
      <w:r w:rsidRPr="004F573E">
        <w:rPr>
          <w:rFonts w:cs="Arial"/>
          <w:sz w:val="20"/>
          <w:lang w:val="en-US"/>
        </w:rPr>
        <w:t>Coperion</w:t>
      </w:r>
      <w:proofErr w:type="spellEnd"/>
      <w:r w:rsidRPr="004F573E">
        <w:rPr>
          <w:rFonts w:cs="Arial"/>
          <w:sz w:val="20"/>
          <w:lang w:val="en-US"/>
        </w:rPr>
        <w:t xml:space="preserve"> designs, develops, manufactures and maintains systems, machines and components for the plastics, chemicals, pharmaceutical, food and minerals industries. Within its four divisions – Compounding &amp; Extrusion, Equipment &amp; Systems, Materials Handling and Service – </w:t>
      </w:r>
      <w:proofErr w:type="spellStart"/>
      <w:r w:rsidRPr="004F573E">
        <w:rPr>
          <w:rFonts w:cs="Arial"/>
          <w:sz w:val="20"/>
          <w:lang w:val="en-US"/>
        </w:rPr>
        <w:t>Coperion</w:t>
      </w:r>
      <w:proofErr w:type="spellEnd"/>
      <w:r w:rsidRPr="004F573E">
        <w:rPr>
          <w:rFonts w:cs="Arial"/>
          <w:sz w:val="20"/>
          <w:lang w:val="en-US"/>
        </w:rPr>
        <w:t xml:space="preserve"> has 2,500 employees and nearly 40 sales and service companies worldwide.</w:t>
      </w:r>
      <w:r w:rsidR="00DA4CC5">
        <w:rPr>
          <w:rFonts w:cs="Arial"/>
          <w:sz w:val="20"/>
          <w:lang w:val="en-US"/>
        </w:rPr>
        <w:t xml:space="preserve"> </w:t>
      </w:r>
      <w:proofErr w:type="spellStart"/>
      <w:r w:rsidRPr="004F573E">
        <w:rPr>
          <w:rFonts w:cs="Arial"/>
          <w:sz w:val="20"/>
          <w:lang w:val="en-US"/>
        </w:rPr>
        <w:t>Coperion</w:t>
      </w:r>
      <w:proofErr w:type="spellEnd"/>
      <w:r w:rsidRPr="004F573E">
        <w:rPr>
          <w:rFonts w:cs="Arial"/>
          <w:sz w:val="20"/>
          <w:lang w:val="en-US"/>
        </w:rPr>
        <w:t xml:space="preserve"> K-</w:t>
      </w:r>
      <w:proofErr w:type="spellStart"/>
      <w:r w:rsidRPr="004F573E">
        <w:rPr>
          <w:rFonts w:cs="Arial"/>
          <w:sz w:val="20"/>
          <w:lang w:val="en-US"/>
        </w:rPr>
        <w:t>Tron</w:t>
      </w:r>
      <w:proofErr w:type="spellEnd"/>
      <w:r w:rsidRPr="004F573E">
        <w:rPr>
          <w:rFonts w:cs="Arial"/>
          <w:sz w:val="20"/>
          <w:lang w:val="en-US"/>
        </w:rPr>
        <w:t xml:space="preserve"> (</w:t>
      </w:r>
      <w:hyperlink r:id="rId11" w:history="1">
        <w:r w:rsidRPr="004F573E">
          <w:rPr>
            <w:rStyle w:val="Hyperlink"/>
            <w:rFonts w:cs="Arial"/>
            <w:sz w:val="20"/>
            <w:lang w:val="en-US"/>
          </w:rPr>
          <w:t>www.coperionktron.com</w:t>
        </w:r>
      </w:hyperlink>
      <w:r w:rsidRPr="004F573E">
        <w:rPr>
          <w:rFonts w:cs="Arial"/>
          <w:sz w:val="20"/>
          <w:lang w:val="en-US"/>
        </w:rPr>
        <w:t xml:space="preserve">) is a brand of </w:t>
      </w:r>
      <w:proofErr w:type="spellStart"/>
      <w:r w:rsidRPr="004F573E">
        <w:rPr>
          <w:rFonts w:cs="Arial"/>
          <w:sz w:val="20"/>
          <w:lang w:val="en-US"/>
        </w:rPr>
        <w:t>Coperion</w:t>
      </w:r>
      <w:proofErr w:type="spellEnd"/>
      <w:r w:rsidRPr="004F573E">
        <w:rPr>
          <w:rFonts w:cs="Arial"/>
          <w:sz w:val="20"/>
          <w:lang w:val="en-US"/>
        </w:rPr>
        <w:t>.</w:t>
      </w:r>
    </w:p>
    <w:p w:rsidR="00933BB4" w:rsidRDefault="00933BB4" w:rsidP="00942BC4">
      <w:pPr>
        <w:tabs>
          <w:tab w:val="left" w:pos="90"/>
        </w:tabs>
        <w:snapToGrid w:val="0"/>
        <w:rPr>
          <w:rFonts w:cs="Arial"/>
          <w:sz w:val="20"/>
          <w:lang w:val="en-US"/>
        </w:rPr>
      </w:pPr>
    </w:p>
    <w:p w:rsidR="00933BB4" w:rsidRDefault="00933BB4" w:rsidP="00942BC4">
      <w:pPr>
        <w:tabs>
          <w:tab w:val="left" w:pos="90"/>
        </w:tabs>
        <w:snapToGrid w:val="0"/>
        <w:rPr>
          <w:rFonts w:cs="Arial"/>
          <w:sz w:val="20"/>
          <w:lang w:val="en-US"/>
        </w:rPr>
      </w:pPr>
    </w:p>
    <w:p w:rsidR="00933BB4" w:rsidRDefault="00933BB4" w:rsidP="00942BC4">
      <w:pPr>
        <w:tabs>
          <w:tab w:val="left" w:pos="90"/>
        </w:tabs>
        <w:snapToGrid w:val="0"/>
        <w:rPr>
          <w:rFonts w:cs="Arial"/>
          <w:sz w:val="20"/>
          <w:lang w:val="en-US"/>
        </w:rPr>
      </w:pPr>
    </w:p>
    <w:p w:rsidR="00933BB4" w:rsidRDefault="00933BB4" w:rsidP="00942BC4">
      <w:pPr>
        <w:tabs>
          <w:tab w:val="left" w:pos="90"/>
        </w:tabs>
        <w:snapToGrid w:val="0"/>
        <w:rPr>
          <w:rFonts w:cs="Arial"/>
          <w:sz w:val="20"/>
          <w:lang w:val="en-US"/>
        </w:rPr>
      </w:pPr>
    </w:p>
    <w:p w:rsidR="00C24302" w:rsidRPr="00C24302" w:rsidRDefault="0075747D" w:rsidP="00C24302">
      <w:pPr>
        <w:pStyle w:val="Trennung"/>
        <w:spacing w:before="240" w:after="240"/>
        <w:rPr>
          <w:lang w:val="en-US"/>
        </w:rPr>
      </w:pPr>
      <w:r w:rsidRPr="004F573E">
        <w:rPr>
          <w:rFonts w:cs="Arial"/>
          <w:sz w:val="20"/>
          <w:lang w:val="en-US"/>
        </w:rPr>
        <w:t></w:t>
      </w:r>
      <w:r w:rsidR="00C24302">
        <w:t></w:t>
      </w:r>
      <w:r w:rsidR="00C24302">
        <w:t></w:t>
      </w:r>
      <w:r w:rsidR="00C24302">
        <w:t></w:t>
      </w:r>
    </w:p>
    <w:p w:rsidR="00C24302" w:rsidRPr="00C24302" w:rsidRDefault="00C24302" w:rsidP="00C24302">
      <w:pPr>
        <w:pStyle w:val="Trennung"/>
        <w:spacing w:before="240" w:after="240"/>
        <w:rPr>
          <w:lang w:val="en-US"/>
        </w:rPr>
      </w:pPr>
    </w:p>
    <w:p w:rsidR="00C24302" w:rsidRPr="00297489" w:rsidRDefault="00C24302" w:rsidP="002F5FCA">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C24302">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sidR="002F5FCA">
        <w:rPr>
          <w:rFonts w:cs="Arial"/>
          <w:szCs w:val="22"/>
          <w:u w:val="single"/>
          <w:lang w:val="en-US"/>
        </w:rPr>
        <w:t xml:space="preserve">English, Spanish and </w:t>
      </w:r>
      <w:r w:rsidRPr="000B7CF3">
        <w:rPr>
          <w:rFonts w:cs="Arial"/>
          <w:szCs w:val="22"/>
          <w:u w:val="single"/>
          <w:lang w:val="en-US"/>
        </w:rPr>
        <w:t xml:space="preserve">German </w:t>
      </w:r>
      <w:r w:rsidRPr="000B7CF3">
        <w:rPr>
          <w:rFonts w:cs="Arial"/>
          <w:szCs w:val="22"/>
          <w:lang w:val="en-US"/>
        </w:rPr>
        <w:br/>
      </w:r>
      <w:r w:rsidRPr="000B7CF3">
        <w:rPr>
          <w:rFonts w:cs="Arial"/>
          <w:szCs w:val="22"/>
          <w:u w:val="single"/>
          <w:lang w:val="en-US"/>
        </w:rPr>
        <w:t xml:space="preserve">and the </w:t>
      </w:r>
      <w:proofErr w:type="spellStart"/>
      <w:r w:rsidRPr="000B7CF3">
        <w:rPr>
          <w:rFonts w:cs="Arial"/>
          <w:szCs w:val="22"/>
          <w:u w:val="single"/>
          <w:lang w:val="en-US"/>
        </w:rPr>
        <w:t>colour</w:t>
      </w:r>
      <w:proofErr w:type="spellEnd"/>
      <w:r w:rsidRPr="000B7CF3">
        <w:rPr>
          <w:rFonts w:cs="Arial"/>
          <w:szCs w:val="22"/>
          <w:u w:val="single"/>
          <w:lang w:val="en-US"/>
        </w:rPr>
        <w:t xml:space="preserve">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2" w:history="1">
        <w:r w:rsidRPr="00297489">
          <w:rPr>
            <w:b/>
            <w:color w:val="0000FF"/>
            <w:u w:val="single"/>
            <w:lang w:val="en-GB"/>
          </w:rPr>
          <w:t>http://www.coperion.com/en/news/newsroom/</w:t>
        </w:r>
      </w:hyperlink>
      <w:r w:rsidRPr="00297489">
        <w:rPr>
          <w:b/>
          <w:lang w:val="en-GB"/>
        </w:rPr>
        <w:t xml:space="preserve"> </w:t>
      </w:r>
    </w:p>
    <w:p w:rsidR="00C24302" w:rsidRPr="00297489" w:rsidRDefault="00C24302" w:rsidP="00C24302">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C24302" w:rsidRPr="00297489" w:rsidRDefault="00C24302" w:rsidP="00C24302">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C24302" w:rsidRPr="00297489" w:rsidRDefault="00C24302" w:rsidP="00C24302">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3" w:history="1">
        <w:r w:rsidRPr="00297489">
          <w:rPr>
            <w:color w:val="0000FF"/>
            <w:u w:val="single"/>
          </w:rPr>
          <w:t>www.konsens.de</w:t>
        </w:r>
      </w:hyperlink>
    </w:p>
    <w:p w:rsidR="00C24302" w:rsidRDefault="00C24302" w:rsidP="00C24302">
      <w:pPr>
        <w:pStyle w:val="bild"/>
      </w:pPr>
    </w:p>
    <w:p w:rsidR="00784377" w:rsidRPr="00784377" w:rsidRDefault="00784377" w:rsidP="00C24302">
      <w:pPr>
        <w:pStyle w:val="bild"/>
        <w:rPr>
          <w:lang w:eastAsia="ar-SA"/>
        </w:rPr>
      </w:pPr>
    </w:p>
    <w:p w:rsidR="00784377" w:rsidRPr="0086368F" w:rsidRDefault="00784377" w:rsidP="00784377">
      <w:pPr>
        <w:pStyle w:val="bild"/>
        <w:rPr>
          <w:lang w:eastAsia="ar-SA"/>
        </w:rPr>
      </w:pPr>
    </w:p>
    <w:p w:rsidR="00784377" w:rsidRDefault="00784377" w:rsidP="00784377">
      <w:pPr>
        <w:pStyle w:val="bild"/>
        <w:rPr>
          <w:lang w:val="en-US" w:eastAsia="ar-SA"/>
        </w:rPr>
      </w:pPr>
      <w:r w:rsidRPr="00842E3E">
        <w:rPr>
          <w:lang w:val="en-US" w:eastAsia="ar-SA"/>
        </w:rPr>
        <w:t xml:space="preserve">The </w:t>
      </w:r>
      <w:proofErr w:type="spellStart"/>
      <w:r w:rsidRPr="00842E3E">
        <w:rPr>
          <w:lang w:val="en-US" w:eastAsia="ar-SA"/>
        </w:rPr>
        <w:t>Coperion</w:t>
      </w:r>
      <w:proofErr w:type="spellEnd"/>
      <w:r w:rsidRPr="00842E3E">
        <w:rPr>
          <w:lang w:val="en-US" w:eastAsia="ar-SA"/>
        </w:rPr>
        <w:t xml:space="preserve"> K-</w:t>
      </w:r>
      <w:proofErr w:type="spellStart"/>
      <w:r w:rsidRPr="00842E3E">
        <w:rPr>
          <w:lang w:val="en-US" w:eastAsia="ar-SA"/>
        </w:rPr>
        <w:t>Tron</w:t>
      </w:r>
      <w:proofErr w:type="spellEnd"/>
      <w:r w:rsidRPr="00842E3E">
        <w:rPr>
          <w:lang w:val="en-US" w:eastAsia="ar-SA"/>
        </w:rPr>
        <w:t xml:space="preserve"> dual-blower Rail Unload System pneumatically transfers pellets, powder and granular materials from railcars at conveying rates in excess of 120,000 </w:t>
      </w:r>
      <w:proofErr w:type="spellStart"/>
      <w:r w:rsidRPr="00842E3E">
        <w:rPr>
          <w:lang w:val="en-US" w:eastAsia="ar-SA"/>
        </w:rPr>
        <w:t>lbs</w:t>
      </w:r>
      <w:proofErr w:type="spellEnd"/>
      <w:r w:rsidRPr="00842E3E">
        <w:rPr>
          <w:lang w:val="en-US" w:eastAsia="ar-SA"/>
        </w:rPr>
        <w:t>/</w:t>
      </w:r>
      <w:proofErr w:type="spellStart"/>
      <w:r w:rsidRPr="00842E3E">
        <w:rPr>
          <w:lang w:val="en-US" w:eastAsia="ar-SA"/>
        </w:rPr>
        <w:t>hr</w:t>
      </w:r>
      <w:proofErr w:type="spellEnd"/>
      <w:r w:rsidRPr="00842E3E">
        <w:rPr>
          <w:lang w:val="en-US" w:eastAsia="ar-SA"/>
        </w:rPr>
        <w:t xml:space="preserve"> (54,430 kg/</w:t>
      </w:r>
      <w:proofErr w:type="spellStart"/>
      <w:r w:rsidRPr="00842E3E">
        <w:rPr>
          <w:lang w:val="en-US" w:eastAsia="ar-SA"/>
        </w:rPr>
        <w:t>hr</w:t>
      </w:r>
      <w:proofErr w:type="spellEnd"/>
      <w:r w:rsidRPr="00842E3E">
        <w:rPr>
          <w:lang w:val="en-US" w:eastAsia="ar-SA"/>
        </w:rPr>
        <w:t>).</w:t>
      </w:r>
    </w:p>
    <w:p w:rsidR="00784377" w:rsidRDefault="00784377" w:rsidP="00784377">
      <w:pPr>
        <w:pStyle w:val="bild"/>
        <w:rPr>
          <w:lang w:val="it-IT" w:eastAsia="ar-SA"/>
        </w:rPr>
      </w:pPr>
      <w:r w:rsidRPr="00C24F35">
        <w:rPr>
          <w:lang w:val="it-IT" w:eastAsia="ar-SA"/>
        </w:rPr>
        <w:t xml:space="preserve">Photo: </w:t>
      </w:r>
      <w:proofErr w:type="spellStart"/>
      <w:r w:rsidRPr="00C24F35">
        <w:rPr>
          <w:lang w:val="it-IT" w:eastAsia="ar-SA"/>
        </w:rPr>
        <w:t>Coperion</w:t>
      </w:r>
      <w:proofErr w:type="spellEnd"/>
      <w:r w:rsidRPr="00C24F35">
        <w:rPr>
          <w:lang w:val="it-IT" w:eastAsia="ar-SA"/>
        </w:rPr>
        <w:t xml:space="preserve"> K-Tron, Salina/USA</w:t>
      </w:r>
    </w:p>
    <w:p w:rsidR="00784377" w:rsidRPr="00784377" w:rsidRDefault="00784377" w:rsidP="00C24302">
      <w:pPr>
        <w:pStyle w:val="bild"/>
        <w:rPr>
          <w:lang w:val="it-IT" w:eastAsia="ar-SA"/>
        </w:rPr>
      </w:pPr>
    </w:p>
    <w:p w:rsidR="00784377" w:rsidRDefault="00784377" w:rsidP="00784377">
      <w:pPr>
        <w:pStyle w:val="bild"/>
        <w:rPr>
          <w:lang w:val="en-US" w:eastAsia="ar-SA"/>
        </w:rPr>
      </w:pPr>
    </w:p>
    <w:p w:rsidR="00784377" w:rsidRDefault="00784377" w:rsidP="00784377">
      <w:pPr>
        <w:pStyle w:val="bild"/>
        <w:rPr>
          <w:lang w:val="en-US" w:eastAsia="ar-SA"/>
        </w:rPr>
      </w:pPr>
      <w:proofErr w:type="spellStart"/>
      <w:r w:rsidRPr="00C24F35">
        <w:rPr>
          <w:lang w:val="en-US"/>
        </w:rPr>
        <w:t>Coperion</w:t>
      </w:r>
      <w:proofErr w:type="spellEnd"/>
      <w:r w:rsidRPr="00C24F35">
        <w:rPr>
          <w:lang w:val="en-US"/>
        </w:rPr>
        <w:t xml:space="preserve"> K-</w:t>
      </w:r>
      <w:proofErr w:type="spellStart"/>
      <w:r w:rsidRPr="00C24F35">
        <w:rPr>
          <w:lang w:val="en-US"/>
        </w:rPr>
        <w:t>Tron’s</w:t>
      </w:r>
      <w:proofErr w:type="spellEnd"/>
      <w:r w:rsidRPr="00C24F35">
        <w:rPr>
          <w:lang w:val="en-US"/>
        </w:rPr>
        <w:t xml:space="preserve"> </w:t>
      </w:r>
      <w:r w:rsidRPr="00842E3E">
        <w:rPr>
          <w:lang w:val="en-US" w:eastAsia="ar-SA"/>
        </w:rPr>
        <w:t>S100 Single Screw and T35 Tw</w:t>
      </w:r>
      <w:r>
        <w:rPr>
          <w:lang w:val="en-US" w:eastAsia="ar-SA"/>
        </w:rPr>
        <w:t>in Screw Loss-in-Weight Feeders</w:t>
      </w:r>
      <w:r w:rsidRPr="00842E3E">
        <w:rPr>
          <w:lang w:val="en-US" w:eastAsia="ar-SA"/>
        </w:rPr>
        <w:t xml:space="preserve"> are ideal for materials with varying bulk density and for material handling automation.</w:t>
      </w:r>
    </w:p>
    <w:p w:rsidR="00784377" w:rsidRDefault="00784377" w:rsidP="00784377">
      <w:pPr>
        <w:pStyle w:val="bild"/>
        <w:rPr>
          <w:lang w:val="en-US" w:eastAsia="ar-SA"/>
        </w:rPr>
      </w:pPr>
      <w:r w:rsidRPr="002F5FCA">
        <w:rPr>
          <w:lang w:val="en-US" w:eastAsia="ar-SA"/>
        </w:rPr>
        <w:t xml:space="preserve">Photo: </w:t>
      </w:r>
      <w:proofErr w:type="spellStart"/>
      <w:r w:rsidRPr="002F5FCA">
        <w:rPr>
          <w:lang w:val="en-US" w:eastAsia="ar-SA"/>
        </w:rPr>
        <w:t>Coperion</w:t>
      </w:r>
      <w:proofErr w:type="spellEnd"/>
      <w:r>
        <w:rPr>
          <w:lang w:val="en-US" w:eastAsia="ar-SA"/>
        </w:rPr>
        <w:t xml:space="preserve"> K-</w:t>
      </w:r>
      <w:proofErr w:type="spellStart"/>
      <w:r>
        <w:rPr>
          <w:lang w:val="en-US" w:eastAsia="ar-SA"/>
        </w:rPr>
        <w:t>Tron</w:t>
      </w:r>
      <w:proofErr w:type="spellEnd"/>
      <w:r>
        <w:rPr>
          <w:lang w:val="en-US" w:eastAsia="ar-SA"/>
        </w:rPr>
        <w:t>, Pitman</w:t>
      </w:r>
      <w:r w:rsidRPr="002F5FCA">
        <w:rPr>
          <w:lang w:val="en-US" w:eastAsia="ar-SA"/>
        </w:rPr>
        <w:t>/</w:t>
      </w:r>
      <w:r>
        <w:rPr>
          <w:lang w:val="en-US" w:eastAsia="ar-SA"/>
        </w:rPr>
        <w:t>USA</w:t>
      </w:r>
    </w:p>
    <w:p w:rsidR="00784377" w:rsidRPr="00784377" w:rsidRDefault="00784377" w:rsidP="00C24302">
      <w:pPr>
        <w:pStyle w:val="bild"/>
        <w:rPr>
          <w:lang w:val="it-IT" w:eastAsia="ar-SA"/>
        </w:rPr>
      </w:pPr>
    </w:p>
    <w:p w:rsidR="006226E1" w:rsidRDefault="006226E1" w:rsidP="006226E1">
      <w:pPr>
        <w:pStyle w:val="bild"/>
      </w:pPr>
    </w:p>
    <w:p w:rsidR="002F5FCA" w:rsidRDefault="002F5FCA" w:rsidP="002F5FCA">
      <w:pPr>
        <w:pStyle w:val="bild"/>
        <w:rPr>
          <w:lang w:val="en-US" w:eastAsia="ar-SA"/>
        </w:rPr>
      </w:pPr>
      <w:r w:rsidRPr="002F5FCA">
        <w:rPr>
          <w:lang w:val="en-US" w:eastAsia="ar-SA"/>
        </w:rPr>
        <w:t>Making its debut in the USA is Coperion’s newly redesigned ZSK 26 Mc</w:t>
      </w:r>
      <w:r w:rsidRPr="00842E3E">
        <w:rPr>
          <w:vertAlign w:val="superscript"/>
          <w:lang w:val="en-US" w:eastAsia="ar-SA"/>
        </w:rPr>
        <w:t>18</w:t>
      </w:r>
      <w:r w:rsidRPr="002F5FCA">
        <w:rPr>
          <w:lang w:val="en-US" w:eastAsia="ar-SA"/>
        </w:rPr>
        <w:t xml:space="preserve"> twin screw laboratory extruder with 25 mm screw diameter. </w:t>
      </w:r>
      <w:r>
        <w:rPr>
          <w:lang w:val="en-US" w:eastAsia="ar-SA"/>
        </w:rPr>
        <w:t xml:space="preserve">It </w:t>
      </w:r>
      <w:r w:rsidRPr="002F5FCA">
        <w:rPr>
          <w:lang w:val="en-US" w:eastAsia="ar-SA"/>
        </w:rPr>
        <w:t>has an increased torque of 15 Nm/cm</w:t>
      </w:r>
      <w:r w:rsidRPr="00842E3E">
        <w:rPr>
          <w:vertAlign w:val="superscript"/>
          <w:lang w:val="en-US" w:eastAsia="ar-SA"/>
        </w:rPr>
        <w:t>3</w:t>
      </w:r>
      <w:r w:rsidRPr="002F5FCA">
        <w:rPr>
          <w:lang w:val="en-US" w:eastAsia="ar-SA"/>
        </w:rPr>
        <w:t xml:space="preserve"> and is capable of throughputs of up to 100% higher than its predecessor, but it also has all the advantages of the ZSK Mc</w:t>
      </w:r>
      <w:r w:rsidRPr="00842E3E">
        <w:rPr>
          <w:vertAlign w:val="superscript"/>
          <w:lang w:val="en-US" w:eastAsia="ar-SA"/>
        </w:rPr>
        <w:t>18</w:t>
      </w:r>
      <w:r w:rsidRPr="002F5FCA">
        <w:rPr>
          <w:lang w:val="en-US" w:eastAsia="ar-SA"/>
        </w:rPr>
        <w:t xml:space="preserve"> series. </w:t>
      </w:r>
    </w:p>
    <w:p w:rsidR="00842E3E" w:rsidRDefault="002F5FCA" w:rsidP="006226E1">
      <w:pPr>
        <w:pStyle w:val="bild"/>
        <w:rPr>
          <w:lang w:val="en-US" w:eastAsia="ar-SA"/>
        </w:rPr>
      </w:pPr>
      <w:r w:rsidRPr="002F5FCA">
        <w:rPr>
          <w:lang w:val="en-US" w:eastAsia="ar-SA"/>
        </w:rPr>
        <w:t xml:space="preserve">Photo: </w:t>
      </w:r>
      <w:proofErr w:type="spellStart"/>
      <w:r w:rsidRPr="002F5FCA">
        <w:rPr>
          <w:lang w:val="en-US" w:eastAsia="ar-SA"/>
        </w:rPr>
        <w:t>Coperion</w:t>
      </w:r>
      <w:proofErr w:type="spellEnd"/>
      <w:r w:rsidRPr="002F5FCA">
        <w:rPr>
          <w:lang w:val="en-US" w:eastAsia="ar-SA"/>
        </w:rPr>
        <w:t>, Stuttgart/Germany</w:t>
      </w:r>
    </w:p>
    <w:p w:rsidR="00784377" w:rsidRDefault="00784377" w:rsidP="00784377">
      <w:pPr>
        <w:pStyle w:val="bild"/>
        <w:rPr>
          <w:lang w:val="en-US" w:eastAsia="ar-SA"/>
        </w:rPr>
      </w:pPr>
    </w:p>
    <w:p w:rsidR="00784377" w:rsidRPr="006226E1" w:rsidRDefault="00784377" w:rsidP="00784377">
      <w:pPr>
        <w:pStyle w:val="bild"/>
        <w:rPr>
          <w:lang w:val="en-US" w:eastAsia="ar-SA"/>
        </w:rPr>
      </w:pPr>
      <w:proofErr w:type="spellStart"/>
      <w:r w:rsidRPr="006226E1">
        <w:rPr>
          <w:lang w:val="en-US" w:eastAsia="ar-SA"/>
        </w:rPr>
        <w:t>Coperion’s</w:t>
      </w:r>
      <w:proofErr w:type="spellEnd"/>
      <w:r w:rsidRPr="006226E1">
        <w:rPr>
          <w:lang w:val="en-US" w:eastAsia="ar-SA"/>
        </w:rPr>
        <w:t xml:space="preserve"> intelligent FFS Packaging Machine IBP 250 with automated features provides accurate weighing, ideal dosing and hygienic packaging for crystalline, granular, beaded or flaked goods.</w:t>
      </w:r>
    </w:p>
    <w:p w:rsidR="0075747D" w:rsidRDefault="00784377" w:rsidP="00784377">
      <w:pPr>
        <w:pStyle w:val="bild"/>
        <w:rPr>
          <w:rFonts w:cs="Arial"/>
          <w:sz w:val="20"/>
          <w:lang w:val="en-US"/>
        </w:rPr>
      </w:pPr>
      <w:r>
        <w:rPr>
          <w:lang w:val="en-US" w:eastAsia="ar-SA"/>
        </w:rPr>
        <w:t xml:space="preserve">Image: </w:t>
      </w:r>
      <w:proofErr w:type="spellStart"/>
      <w:r>
        <w:rPr>
          <w:lang w:val="en-US" w:eastAsia="ar-SA"/>
        </w:rPr>
        <w:t>Coperion</w:t>
      </w:r>
      <w:proofErr w:type="spellEnd"/>
      <w:r>
        <w:rPr>
          <w:lang w:val="en-US" w:eastAsia="ar-SA"/>
        </w:rPr>
        <w:t>, Weingarten, Germany</w:t>
      </w:r>
    </w:p>
    <w:sectPr w:rsidR="0075747D"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A7" w:rsidRDefault="00B437A7">
      <w:r>
        <w:separator/>
      </w:r>
    </w:p>
  </w:endnote>
  <w:endnote w:type="continuationSeparator" w:id="0">
    <w:p w:rsidR="00B437A7" w:rsidRDefault="00B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86368F">
            <w:rPr>
              <w:rFonts w:cs="Arial"/>
              <w:noProof/>
              <w:sz w:val="14"/>
              <w:szCs w:val="14"/>
            </w:rPr>
            <w:t>2</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86368F">
            <w:rPr>
              <w:rFonts w:cs="Arial"/>
              <w:noProof/>
              <w:sz w:val="14"/>
              <w:szCs w:val="14"/>
            </w:rPr>
            <w:t>5</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A7" w:rsidRDefault="00B437A7">
      <w:r>
        <w:separator/>
      </w:r>
    </w:p>
  </w:footnote>
  <w:footnote w:type="continuationSeparator" w:id="0">
    <w:p w:rsidR="00B437A7" w:rsidRDefault="00B43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784377">
          <w:pPr>
            <w:pStyle w:val="Kopfzeile"/>
            <w:widowControl w:val="0"/>
            <w:rPr>
              <w:rFonts w:cs="Arial"/>
              <w:szCs w:val="22"/>
            </w:rPr>
          </w:pPr>
          <w:r>
            <w:rPr>
              <w:rFonts w:cs="Arial"/>
              <w:noProof/>
              <w:sz w:val="16"/>
              <w:szCs w:val="16"/>
              <w:lang w:eastAsia="zh-CN"/>
            </w:rPr>
            <w:drawing>
              <wp:inline distT="0" distB="0" distL="0" distR="0">
                <wp:extent cx="2105025" cy="440055"/>
                <wp:effectExtent l="0" t="0" r="9525"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7D7265" w:rsidRDefault="00784377">
          <w:pPr>
            <w:pStyle w:val="Kopfzeile"/>
            <w:tabs>
              <w:tab w:val="left" w:pos="5273"/>
              <w:tab w:val="left" w:pos="6480"/>
            </w:tabs>
            <w:rPr>
              <w:szCs w:val="22"/>
            </w:rPr>
          </w:pPr>
          <w:r>
            <w:rPr>
              <w:noProof/>
              <w:sz w:val="16"/>
              <w:szCs w:val="16"/>
              <w:lang w:eastAsia="zh-CN"/>
            </w:rPr>
            <w:drawing>
              <wp:inline distT="0" distB="0" distL="0" distR="0">
                <wp:extent cx="1285240" cy="440055"/>
                <wp:effectExtent l="0" t="0" r="0" b="0"/>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240" cy="44005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942BC4" w:rsidP="00942BC4">
          <w:pPr>
            <w:pStyle w:val="Kopfzeile"/>
            <w:widowControl w:val="0"/>
            <w:spacing w:line="200" w:lineRule="exact"/>
          </w:pPr>
          <w:bookmarkStart w:id="7" w:name="HeaderPage2Date"/>
          <w:bookmarkEnd w:id="7"/>
          <w:proofErr w:type="spellStart"/>
          <w:r>
            <w:t>January</w:t>
          </w:r>
          <w:proofErr w:type="spellEnd"/>
          <w:r>
            <w:t xml:space="preserve">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784377">
          <w:pPr>
            <w:pStyle w:val="Kopfzeile"/>
            <w:widowControl w:val="0"/>
            <w:rPr>
              <w:rFonts w:cs="Arial"/>
              <w:sz w:val="16"/>
              <w:szCs w:val="16"/>
            </w:rPr>
          </w:pPr>
          <w:r>
            <w:rPr>
              <w:rFonts w:cs="Arial"/>
              <w:noProof/>
              <w:sz w:val="16"/>
              <w:szCs w:val="16"/>
              <w:lang w:eastAsia="zh-CN"/>
            </w:rPr>
            <w:drawing>
              <wp:inline distT="0" distB="0" distL="0" distR="0">
                <wp:extent cx="2105025" cy="440055"/>
                <wp:effectExtent l="0" t="0" r="9525" b="0"/>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7D7265" w:rsidRDefault="00784377">
          <w:pPr>
            <w:pStyle w:val="Kopfzeile"/>
            <w:tabs>
              <w:tab w:val="left" w:pos="5273"/>
              <w:tab w:val="left" w:pos="6480"/>
            </w:tabs>
            <w:spacing w:after="10"/>
            <w:rPr>
              <w:sz w:val="16"/>
              <w:szCs w:val="16"/>
            </w:rPr>
          </w:pPr>
          <w:r>
            <w:rPr>
              <w:noProof/>
              <w:sz w:val="16"/>
              <w:szCs w:val="16"/>
              <w:lang w:eastAsia="zh-CN"/>
            </w:rPr>
            <w:drawing>
              <wp:inline distT="0" distB="0" distL="0" distR="0">
                <wp:extent cx="1285240" cy="440055"/>
                <wp:effectExtent l="0" t="0" r="0" b="0"/>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240" cy="44005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92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5184F"/>
    <w:rsid w:val="00052337"/>
    <w:rsid w:val="00056F5E"/>
    <w:rsid w:val="00073540"/>
    <w:rsid w:val="000800F8"/>
    <w:rsid w:val="000836F6"/>
    <w:rsid w:val="00083D37"/>
    <w:rsid w:val="00084342"/>
    <w:rsid w:val="0008586F"/>
    <w:rsid w:val="00086F23"/>
    <w:rsid w:val="00093AD7"/>
    <w:rsid w:val="00095530"/>
    <w:rsid w:val="00095B42"/>
    <w:rsid w:val="000975A9"/>
    <w:rsid w:val="00097A01"/>
    <w:rsid w:val="000A40F9"/>
    <w:rsid w:val="000A6757"/>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374E"/>
    <w:rsid w:val="00140842"/>
    <w:rsid w:val="00145834"/>
    <w:rsid w:val="00151336"/>
    <w:rsid w:val="00152DC3"/>
    <w:rsid w:val="00154AF2"/>
    <w:rsid w:val="0016025B"/>
    <w:rsid w:val="001608CE"/>
    <w:rsid w:val="00163364"/>
    <w:rsid w:val="00163BCD"/>
    <w:rsid w:val="001746AE"/>
    <w:rsid w:val="00176035"/>
    <w:rsid w:val="0018664B"/>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7933"/>
    <w:rsid w:val="0021115B"/>
    <w:rsid w:val="002130F6"/>
    <w:rsid w:val="002173C4"/>
    <w:rsid w:val="0021787F"/>
    <w:rsid w:val="002243E7"/>
    <w:rsid w:val="002256D9"/>
    <w:rsid w:val="0022604A"/>
    <w:rsid w:val="00230854"/>
    <w:rsid w:val="002401CC"/>
    <w:rsid w:val="00240C1C"/>
    <w:rsid w:val="00253ECB"/>
    <w:rsid w:val="00260D2A"/>
    <w:rsid w:val="00266472"/>
    <w:rsid w:val="00267DF3"/>
    <w:rsid w:val="002735A6"/>
    <w:rsid w:val="00274AC8"/>
    <w:rsid w:val="00297489"/>
    <w:rsid w:val="002A0AF8"/>
    <w:rsid w:val="002A49E8"/>
    <w:rsid w:val="002A649D"/>
    <w:rsid w:val="002B17D0"/>
    <w:rsid w:val="002C4475"/>
    <w:rsid w:val="002C53FB"/>
    <w:rsid w:val="002C6F6E"/>
    <w:rsid w:val="002D60FE"/>
    <w:rsid w:val="002E36AB"/>
    <w:rsid w:val="002F3679"/>
    <w:rsid w:val="002F5FCA"/>
    <w:rsid w:val="002F7BFA"/>
    <w:rsid w:val="00302F85"/>
    <w:rsid w:val="00317FA1"/>
    <w:rsid w:val="00325BA5"/>
    <w:rsid w:val="00341BFB"/>
    <w:rsid w:val="00352B95"/>
    <w:rsid w:val="003536D4"/>
    <w:rsid w:val="00356021"/>
    <w:rsid w:val="00362629"/>
    <w:rsid w:val="00363ADF"/>
    <w:rsid w:val="003877C1"/>
    <w:rsid w:val="00387BDB"/>
    <w:rsid w:val="003B6D8E"/>
    <w:rsid w:val="003B7C0E"/>
    <w:rsid w:val="003C2730"/>
    <w:rsid w:val="003C2B95"/>
    <w:rsid w:val="003C5309"/>
    <w:rsid w:val="003C53D6"/>
    <w:rsid w:val="003E04D7"/>
    <w:rsid w:val="003E0633"/>
    <w:rsid w:val="003E431B"/>
    <w:rsid w:val="003E589B"/>
    <w:rsid w:val="003E60D3"/>
    <w:rsid w:val="003F2456"/>
    <w:rsid w:val="00400E4D"/>
    <w:rsid w:val="00407388"/>
    <w:rsid w:val="0041481E"/>
    <w:rsid w:val="00414927"/>
    <w:rsid w:val="00423AC4"/>
    <w:rsid w:val="004331C2"/>
    <w:rsid w:val="00433DD3"/>
    <w:rsid w:val="00445D6F"/>
    <w:rsid w:val="00450C9E"/>
    <w:rsid w:val="004627FF"/>
    <w:rsid w:val="00471C40"/>
    <w:rsid w:val="0047523A"/>
    <w:rsid w:val="00476D75"/>
    <w:rsid w:val="00477958"/>
    <w:rsid w:val="00482058"/>
    <w:rsid w:val="00487260"/>
    <w:rsid w:val="004956A1"/>
    <w:rsid w:val="004A23CA"/>
    <w:rsid w:val="004A661D"/>
    <w:rsid w:val="004D176A"/>
    <w:rsid w:val="004D5D1D"/>
    <w:rsid w:val="004D70CC"/>
    <w:rsid w:val="004E2E3C"/>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D1390"/>
    <w:rsid w:val="005D373D"/>
    <w:rsid w:val="005F353A"/>
    <w:rsid w:val="005F3710"/>
    <w:rsid w:val="005F48A1"/>
    <w:rsid w:val="00600D43"/>
    <w:rsid w:val="00613BF2"/>
    <w:rsid w:val="00614866"/>
    <w:rsid w:val="006210B9"/>
    <w:rsid w:val="006226E1"/>
    <w:rsid w:val="00631971"/>
    <w:rsid w:val="006340F8"/>
    <w:rsid w:val="00635843"/>
    <w:rsid w:val="00637A3F"/>
    <w:rsid w:val="00646548"/>
    <w:rsid w:val="00647CC8"/>
    <w:rsid w:val="00652410"/>
    <w:rsid w:val="00652F66"/>
    <w:rsid w:val="00672CCE"/>
    <w:rsid w:val="0068182C"/>
    <w:rsid w:val="006848B0"/>
    <w:rsid w:val="006854E5"/>
    <w:rsid w:val="006A0B9F"/>
    <w:rsid w:val="006A1A08"/>
    <w:rsid w:val="006A56DA"/>
    <w:rsid w:val="006B3825"/>
    <w:rsid w:val="006B4466"/>
    <w:rsid w:val="006B5684"/>
    <w:rsid w:val="006C013C"/>
    <w:rsid w:val="006C39FC"/>
    <w:rsid w:val="006C3ABC"/>
    <w:rsid w:val="006C3BB4"/>
    <w:rsid w:val="006C5029"/>
    <w:rsid w:val="006D23B0"/>
    <w:rsid w:val="006D2AD0"/>
    <w:rsid w:val="006E1657"/>
    <w:rsid w:val="006E2975"/>
    <w:rsid w:val="006F2A24"/>
    <w:rsid w:val="007119FD"/>
    <w:rsid w:val="0072115C"/>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84377"/>
    <w:rsid w:val="00793AC2"/>
    <w:rsid w:val="007943BD"/>
    <w:rsid w:val="007A300D"/>
    <w:rsid w:val="007B0E8F"/>
    <w:rsid w:val="007D380D"/>
    <w:rsid w:val="007D7265"/>
    <w:rsid w:val="007E0B61"/>
    <w:rsid w:val="007E1819"/>
    <w:rsid w:val="007E3593"/>
    <w:rsid w:val="007E7340"/>
    <w:rsid w:val="00801A1C"/>
    <w:rsid w:val="00802D9D"/>
    <w:rsid w:val="00810217"/>
    <w:rsid w:val="00815FC2"/>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368F"/>
    <w:rsid w:val="00867528"/>
    <w:rsid w:val="0086794F"/>
    <w:rsid w:val="00871000"/>
    <w:rsid w:val="0087717B"/>
    <w:rsid w:val="00881CE0"/>
    <w:rsid w:val="008914E5"/>
    <w:rsid w:val="00894094"/>
    <w:rsid w:val="008959F6"/>
    <w:rsid w:val="008B1D6D"/>
    <w:rsid w:val="008B4C8C"/>
    <w:rsid w:val="008B7140"/>
    <w:rsid w:val="008C232B"/>
    <w:rsid w:val="008C6C1F"/>
    <w:rsid w:val="008C7206"/>
    <w:rsid w:val="008F1230"/>
    <w:rsid w:val="008F3B8E"/>
    <w:rsid w:val="008F3DAB"/>
    <w:rsid w:val="008F7B77"/>
    <w:rsid w:val="008F7B91"/>
    <w:rsid w:val="00903160"/>
    <w:rsid w:val="0091485A"/>
    <w:rsid w:val="009161BA"/>
    <w:rsid w:val="009161C8"/>
    <w:rsid w:val="00924D4A"/>
    <w:rsid w:val="00933BB4"/>
    <w:rsid w:val="00941023"/>
    <w:rsid w:val="00941F2F"/>
    <w:rsid w:val="00942802"/>
    <w:rsid w:val="00942BC4"/>
    <w:rsid w:val="00943BA6"/>
    <w:rsid w:val="0094479B"/>
    <w:rsid w:val="00944AE9"/>
    <w:rsid w:val="00953BA6"/>
    <w:rsid w:val="00956BEA"/>
    <w:rsid w:val="00956F8D"/>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A5C"/>
    <w:rsid w:val="009E5B0F"/>
    <w:rsid w:val="009F1667"/>
    <w:rsid w:val="009F2317"/>
    <w:rsid w:val="009F4214"/>
    <w:rsid w:val="00A04833"/>
    <w:rsid w:val="00A04F9F"/>
    <w:rsid w:val="00A062F2"/>
    <w:rsid w:val="00A07811"/>
    <w:rsid w:val="00A1230F"/>
    <w:rsid w:val="00A23153"/>
    <w:rsid w:val="00A41D4D"/>
    <w:rsid w:val="00A51941"/>
    <w:rsid w:val="00A52AA1"/>
    <w:rsid w:val="00A56FFF"/>
    <w:rsid w:val="00A81095"/>
    <w:rsid w:val="00A8452F"/>
    <w:rsid w:val="00A84CA4"/>
    <w:rsid w:val="00AA6C7C"/>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5445"/>
    <w:rsid w:val="00B676D0"/>
    <w:rsid w:val="00B7267F"/>
    <w:rsid w:val="00B73138"/>
    <w:rsid w:val="00B77B90"/>
    <w:rsid w:val="00B77EEC"/>
    <w:rsid w:val="00B9189F"/>
    <w:rsid w:val="00BA498E"/>
    <w:rsid w:val="00BA61BC"/>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78A7"/>
    <w:rsid w:val="00C11482"/>
    <w:rsid w:val="00C15ED4"/>
    <w:rsid w:val="00C2411D"/>
    <w:rsid w:val="00C24302"/>
    <w:rsid w:val="00C24F35"/>
    <w:rsid w:val="00C301A7"/>
    <w:rsid w:val="00C30989"/>
    <w:rsid w:val="00C3213D"/>
    <w:rsid w:val="00C36A43"/>
    <w:rsid w:val="00C52747"/>
    <w:rsid w:val="00C53E61"/>
    <w:rsid w:val="00C6327D"/>
    <w:rsid w:val="00C658BB"/>
    <w:rsid w:val="00C72824"/>
    <w:rsid w:val="00C72BD0"/>
    <w:rsid w:val="00C73C14"/>
    <w:rsid w:val="00C77B39"/>
    <w:rsid w:val="00C8116E"/>
    <w:rsid w:val="00C827B0"/>
    <w:rsid w:val="00C902B2"/>
    <w:rsid w:val="00C9257F"/>
    <w:rsid w:val="00C95F69"/>
    <w:rsid w:val="00CA12A6"/>
    <w:rsid w:val="00CA1CE7"/>
    <w:rsid w:val="00CA2492"/>
    <w:rsid w:val="00CB4192"/>
    <w:rsid w:val="00CC1F38"/>
    <w:rsid w:val="00CD33CE"/>
    <w:rsid w:val="00CD74FF"/>
    <w:rsid w:val="00CE0623"/>
    <w:rsid w:val="00CE0FBE"/>
    <w:rsid w:val="00CE3B08"/>
    <w:rsid w:val="00CF125C"/>
    <w:rsid w:val="00CF43F6"/>
    <w:rsid w:val="00D03F1C"/>
    <w:rsid w:val="00D04EA2"/>
    <w:rsid w:val="00D16EDC"/>
    <w:rsid w:val="00D207FA"/>
    <w:rsid w:val="00D30183"/>
    <w:rsid w:val="00D31533"/>
    <w:rsid w:val="00D316EB"/>
    <w:rsid w:val="00D336FF"/>
    <w:rsid w:val="00D44D33"/>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E1353"/>
    <w:rsid w:val="00E00274"/>
    <w:rsid w:val="00E03D80"/>
    <w:rsid w:val="00E12672"/>
    <w:rsid w:val="00E16C19"/>
    <w:rsid w:val="00E17602"/>
    <w:rsid w:val="00E20874"/>
    <w:rsid w:val="00E211B7"/>
    <w:rsid w:val="00E25067"/>
    <w:rsid w:val="00E256A1"/>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648D"/>
    <w:rsid w:val="00EB060F"/>
    <w:rsid w:val="00EB5F5C"/>
    <w:rsid w:val="00EC0B88"/>
    <w:rsid w:val="00EC1B38"/>
    <w:rsid w:val="00ED03D9"/>
    <w:rsid w:val="00ED1F18"/>
    <w:rsid w:val="00ED3F2B"/>
    <w:rsid w:val="00EE21C3"/>
    <w:rsid w:val="00EE26BA"/>
    <w:rsid w:val="00EE4B0C"/>
    <w:rsid w:val="00EE622B"/>
    <w:rsid w:val="00EF327D"/>
    <w:rsid w:val="00EF3AD8"/>
    <w:rsid w:val="00EF6181"/>
    <w:rsid w:val="00F41BC5"/>
    <w:rsid w:val="00F43ABD"/>
    <w:rsid w:val="00F54FC0"/>
    <w:rsid w:val="00F61DC6"/>
    <w:rsid w:val="00F63D65"/>
    <w:rsid w:val="00F673D7"/>
    <w:rsid w:val="00F92F9B"/>
    <w:rsid w:val="00F94022"/>
    <w:rsid w:val="00F9548F"/>
    <w:rsid w:val="00FA28E9"/>
    <w:rsid w:val="00FA2DE4"/>
    <w:rsid w:val="00FA4B39"/>
    <w:rsid w:val="00FB15DD"/>
    <w:rsid w:val="00FC7354"/>
    <w:rsid w:val="00FD29C0"/>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perion.com/en/news/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ktr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NPE201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F70DC-16B1-4D20-8026-DFE1B2E4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1432</Words>
  <Characters>8535</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9948</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2015-01-30T10:12:00Z</cp:lastPrinted>
  <dcterms:created xsi:type="dcterms:W3CDTF">2015-01-30T10:12:00Z</dcterms:created>
  <dcterms:modified xsi:type="dcterms:W3CDTF">2015-01-30T10:12:00Z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