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69FB" w:rsidRPr="00F132F1" w:rsidRDefault="009769FB" w:rsidP="009769FB">
      <w:pPr>
        <w:pStyle w:val="Kontakt"/>
        <w:ind w:left="7230"/>
        <w:rPr>
          <w:b/>
          <w:lang w:val="en-US"/>
        </w:rPr>
      </w:pPr>
      <w:r w:rsidRPr="00F132F1">
        <w:rPr>
          <w:b/>
          <w:lang w:val="en-US"/>
        </w:rPr>
        <w:t>Contact</w:t>
      </w:r>
    </w:p>
    <w:p w:rsidR="009769FB" w:rsidRPr="00F132F1" w:rsidRDefault="009769FB" w:rsidP="009769FB">
      <w:pPr>
        <w:pStyle w:val="Kontakt"/>
        <w:ind w:left="7230"/>
        <w:rPr>
          <w:lang w:val="en-US"/>
        </w:rPr>
      </w:pPr>
      <w:r w:rsidRPr="00F132F1">
        <w:rPr>
          <w:lang w:val="en-US"/>
        </w:rPr>
        <w:t>Shari Lake</w:t>
      </w:r>
    </w:p>
    <w:p w:rsidR="009769FB" w:rsidRPr="00F132F1" w:rsidRDefault="009769FB" w:rsidP="009769FB">
      <w:pPr>
        <w:pStyle w:val="Kontakt"/>
        <w:ind w:left="7230"/>
        <w:rPr>
          <w:lang w:val="en-US"/>
        </w:rPr>
      </w:pPr>
      <w:r w:rsidRPr="00F132F1">
        <w:rPr>
          <w:lang w:val="en-US"/>
        </w:rPr>
        <w:t>Director of Marketing</w:t>
      </w:r>
    </w:p>
    <w:p w:rsidR="009769FB" w:rsidRPr="003D5E0A" w:rsidRDefault="009769FB" w:rsidP="009769FB">
      <w:pPr>
        <w:pStyle w:val="Kontakt"/>
        <w:ind w:left="7230" w:right="-511"/>
        <w:rPr>
          <w:lang w:val="it-IT"/>
        </w:rPr>
      </w:pPr>
      <w:r w:rsidRPr="003D5E0A">
        <w:rPr>
          <w:lang w:val="it-IT"/>
        </w:rPr>
        <w:t xml:space="preserve">Coperion K-Tron Salina, </w:t>
      </w:r>
      <w:proofErr w:type="spellStart"/>
      <w:r w:rsidRPr="003D5E0A">
        <w:rPr>
          <w:lang w:val="it-IT"/>
        </w:rPr>
        <w:t>Inc</w:t>
      </w:r>
      <w:proofErr w:type="spellEnd"/>
      <w:r w:rsidRPr="003D5E0A">
        <w:rPr>
          <w:lang w:val="it-IT"/>
        </w:rPr>
        <w:t>.</w:t>
      </w:r>
    </w:p>
    <w:p w:rsidR="009769FB" w:rsidRPr="00F132F1" w:rsidRDefault="009769FB" w:rsidP="009769FB">
      <w:pPr>
        <w:pStyle w:val="Kontakt"/>
        <w:ind w:left="7230"/>
        <w:rPr>
          <w:lang w:val="en-US"/>
        </w:rPr>
      </w:pPr>
      <w:r w:rsidRPr="00F132F1">
        <w:rPr>
          <w:lang w:val="en-US"/>
        </w:rPr>
        <w:t>606 North Front Street</w:t>
      </w:r>
    </w:p>
    <w:p w:rsidR="009769FB" w:rsidRPr="00F132F1" w:rsidRDefault="009769FB" w:rsidP="009769FB">
      <w:pPr>
        <w:pStyle w:val="Kontakt"/>
        <w:ind w:left="7230"/>
        <w:rPr>
          <w:lang w:val="en-US"/>
        </w:rPr>
      </w:pPr>
      <w:r w:rsidRPr="00F132F1">
        <w:rPr>
          <w:lang w:val="en-US"/>
        </w:rPr>
        <w:t>Salina, KS 67401 USA</w:t>
      </w:r>
    </w:p>
    <w:p w:rsidR="009769FB" w:rsidRPr="00F132F1" w:rsidRDefault="009769FB" w:rsidP="009769FB">
      <w:pPr>
        <w:pStyle w:val="Kontakt"/>
        <w:ind w:left="7230"/>
        <w:rPr>
          <w:lang w:val="en-US"/>
        </w:rPr>
      </w:pPr>
    </w:p>
    <w:p w:rsidR="009769FB" w:rsidRPr="00F132F1" w:rsidRDefault="000B3786" w:rsidP="009769FB">
      <w:pPr>
        <w:pStyle w:val="Kontakt"/>
        <w:ind w:left="7230"/>
        <w:rPr>
          <w:lang w:val="en-US"/>
        </w:rPr>
      </w:pPr>
      <w:r>
        <w:rPr>
          <w:lang w:val="en-US"/>
        </w:rPr>
        <w:t>Phone:</w:t>
      </w:r>
      <w:r w:rsidRPr="00F132F1">
        <w:rPr>
          <w:lang w:val="en-US"/>
        </w:rPr>
        <w:t xml:space="preserve"> </w:t>
      </w:r>
      <w:r>
        <w:rPr>
          <w:lang w:val="en-US"/>
        </w:rPr>
        <w:t xml:space="preserve">+1 </w:t>
      </w:r>
      <w:r w:rsidR="009769FB" w:rsidRPr="00F132F1">
        <w:rPr>
          <w:lang w:val="en-US"/>
        </w:rPr>
        <w:t>(785) 825-3884</w:t>
      </w:r>
    </w:p>
    <w:p w:rsidR="009769FB" w:rsidRPr="00F132F1" w:rsidRDefault="009769FB" w:rsidP="009769FB">
      <w:pPr>
        <w:pStyle w:val="Kontakt"/>
        <w:ind w:left="7230" w:right="-186"/>
        <w:rPr>
          <w:lang w:val="en-US"/>
        </w:rPr>
      </w:pPr>
      <w:r w:rsidRPr="00F132F1">
        <w:rPr>
          <w:lang w:val="en-US"/>
        </w:rPr>
        <w:t>slake@coperionktron.com</w:t>
      </w:r>
    </w:p>
    <w:p w:rsidR="009769FB" w:rsidRPr="00F132F1" w:rsidRDefault="009769FB" w:rsidP="009769FB">
      <w:pPr>
        <w:pStyle w:val="Kontakt"/>
        <w:ind w:left="7230"/>
        <w:rPr>
          <w:lang w:val="en-US"/>
        </w:rPr>
      </w:pPr>
      <w:r w:rsidRPr="00F132F1">
        <w:rPr>
          <w:lang w:val="en-US"/>
        </w:rPr>
        <w:t>www.coperionktron.com</w:t>
      </w:r>
    </w:p>
    <w:p w:rsidR="002B6CD7" w:rsidRPr="00F132F1" w:rsidRDefault="002B6CD7" w:rsidP="002B6CD7">
      <w:pPr>
        <w:pStyle w:val="Pressemitteilung"/>
        <w:rPr>
          <w:lang w:val="en-US"/>
        </w:rPr>
      </w:pPr>
    </w:p>
    <w:p w:rsidR="00B87E7F" w:rsidRPr="002B6CD7" w:rsidRDefault="002B6CD7" w:rsidP="002B6CD7">
      <w:pPr>
        <w:pStyle w:val="Pressemitteilung"/>
        <w:rPr>
          <w:lang w:val="en-US"/>
        </w:rPr>
      </w:pPr>
      <w:r w:rsidRPr="002B6CD7">
        <w:rPr>
          <w:lang w:val="en-US"/>
        </w:rPr>
        <w:t>Press release</w:t>
      </w:r>
    </w:p>
    <w:p w:rsidR="00DF47C9" w:rsidRPr="00F132F1" w:rsidRDefault="00DF47C9" w:rsidP="00DF47C9">
      <w:pPr>
        <w:tabs>
          <w:tab w:val="left" w:pos="225"/>
        </w:tabs>
        <w:autoSpaceDE w:val="0"/>
        <w:autoSpaceDN w:val="0"/>
        <w:adjustRightInd w:val="0"/>
        <w:contextualSpacing/>
        <w:jc w:val="center"/>
        <w:rPr>
          <w:rFonts w:cs="Arial"/>
          <w:b/>
          <w:bCs/>
          <w:sz w:val="28"/>
          <w:szCs w:val="28"/>
          <w:lang w:val="en-US"/>
        </w:rPr>
      </w:pPr>
    </w:p>
    <w:p w:rsidR="00DF47C9" w:rsidRPr="00F132F1" w:rsidRDefault="00F335D2" w:rsidP="00EC1A2B">
      <w:pPr>
        <w:tabs>
          <w:tab w:val="left" w:pos="225"/>
        </w:tabs>
        <w:autoSpaceDE w:val="0"/>
        <w:autoSpaceDN w:val="0"/>
        <w:adjustRightInd w:val="0"/>
        <w:contextualSpacing/>
        <w:rPr>
          <w:rFonts w:cs="Arial"/>
          <w:b/>
          <w:bCs/>
          <w:sz w:val="28"/>
          <w:szCs w:val="28"/>
          <w:lang w:val="en-US"/>
        </w:rPr>
      </w:pPr>
      <w:r w:rsidRPr="00F132F1">
        <w:rPr>
          <w:rFonts w:cs="Arial"/>
          <w:b/>
          <w:bCs/>
          <w:sz w:val="28"/>
          <w:szCs w:val="28"/>
          <w:lang w:val="en-US"/>
        </w:rPr>
        <w:t>C</w:t>
      </w:r>
      <w:r>
        <w:rPr>
          <w:rFonts w:cs="Arial"/>
          <w:b/>
          <w:bCs/>
          <w:sz w:val="28"/>
          <w:szCs w:val="28"/>
          <w:lang w:val="en-US"/>
        </w:rPr>
        <w:t xml:space="preserve">operion and </w:t>
      </w:r>
      <w:r w:rsidR="00DF47C9" w:rsidRPr="00F132F1">
        <w:rPr>
          <w:rFonts w:cs="Arial"/>
          <w:b/>
          <w:bCs/>
          <w:sz w:val="28"/>
          <w:szCs w:val="28"/>
          <w:lang w:val="en-US"/>
        </w:rPr>
        <w:t>Co</w:t>
      </w:r>
      <w:r w:rsidR="00EC1A2B">
        <w:rPr>
          <w:rFonts w:cs="Arial"/>
          <w:b/>
          <w:bCs/>
          <w:sz w:val="28"/>
          <w:szCs w:val="28"/>
          <w:lang w:val="en-US"/>
        </w:rPr>
        <w:t xml:space="preserve">perion K-Tron to Exhibit at the </w:t>
      </w:r>
      <w:r w:rsidR="00DF47C9" w:rsidRPr="00F132F1">
        <w:rPr>
          <w:rFonts w:cs="Arial"/>
          <w:b/>
          <w:bCs/>
          <w:sz w:val="28"/>
          <w:szCs w:val="28"/>
          <w:lang w:val="en-US"/>
        </w:rPr>
        <w:t xml:space="preserve">International Powder &amp; Bulk Solids Conference &amp; Exhibition,  Rosemont, Illinois, </w:t>
      </w:r>
      <w:r w:rsidR="009769FB" w:rsidRPr="00F132F1">
        <w:rPr>
          <w:rFonts w:cs="Arial"/>
          <w:b/>
          <w:bCs/>
          <w:sz w:val="28"/>
          <w:szCs w:val="28"/>
          <w:lang w:val="en-US"/>
        </w:rPr>
        <w:t>May 3 – 5, 2016 Booth #1413</w:t>
      </w:r>
    </w:p>
    <w:p w:rsidR="00DF47C9" w:rsidRPr="00553842" w:rsidRDefault="00DF47C9" w:rsidP="00DF47C9">
      <w:pPr>
        <w:pStyle w:val="NoParagraphStyle"/>
        <w:jc w:val="center"/>
        <w:rPr>
          <w:rFonts w:ascii="Arial" w:hAnsi="Arial"/>
          <w:sz w:val="22"/>
          <w:szCs w:val="22"/>
        </w:rPr>
      </w:pPr>
    </w:p>
    <w:p w:rsidR="000E635C" w:rsidRPr="00F132F1" w:rsidRDefault="000E635C" w:rsidP="00252E47">
      <w:pPr>
        <w:tabs>
          <w:tab w:val="left" w:pos="90"/>
        </w:tabs>
        <w:snapToGrid w:val="0"/>
        <w:spacing w:line="360" w:lineRule="auto"/>
        <w:ind w:left="-72"/>
        <w:rPr>
          <w:rFonts w:cs="Arial"/>
          <w:sz w:val="21"/>
          <w:szCs w:val="21"/>
          <w:lang w:val="en-US"/>
        </w:rPr>
      </w:pPr>
      <w:r w:rsidRPr="00F132F1">
        <w:rPr>
          <w:i/>
          <w:iCs/>
          <w:sz w:val="21"/>
          <w:szCs w:val="21"/>
          <w:lang w:val="en-US"/>
        </w:rPr>
        <w:t>Salina, Kansas, USA April</w:t>
      </w:r>
      <w:r w:rsidR="009769FB" w:rsidRPr="00F132F1">
        <w:rPr>
          <w:i/>
          <w:iCs/>
          <w:sz w:val="21"/>
          <w:szCs w:val="21"/>
          <w:lang w:val="en-US"/>
        </w:rPr>
        <w:t xml:space="preserve"> 2016</w:t>
      </w:r>
      <w:r w:rsidR="00DF47C9" w:rsidRPr="00F132F1">
        <w:rPr>
          <w:i/>
          <w:iCs/>
          <w:sz w:val="21"/>
          <w:szCs w:val="21"/>
          <w:lang w:val="en-US"/>
        </w:rPr>
        <w:t xml:space="preserve"> </w:t>
      </w:r>
      <w:r w:rsidR="00DF47C9" w:rsidRPr="00F132F1">
        <w:rPr>
          <w:iCs/>
          <w:sz w:val="21"/>
          <w:szCs w:val="21"/>
          <w:lang w:val="en-US"/>
        </w:rPr>
        <w:t xml:space="preserve">– </w:t>
      </w:r>
      <w:r w:rsidR="00DF47C9" w:rsidRPr="00F132F1">
        <w:rPr>
          <w:rFonts w:cs="Arial"/>
          <w:sz w:val="21"/>
          <w:szCs w:val="21"/>
          <w:lang w:val="en-US"/>
        </w:rPr>
        <w:t xml:space="preserve">Coperion </w:t>
      </w:r>
      <w:r w:rsidR="00F335D2">
        <w:rPr>
          <w:rFonts w:cs="Arial"/>
          <w:sz w:val="21"/>
          <w:szCs w:val="21"/>
          <w:lang w:val="en-US"/>
        </w:rPr>
        <w:t xml:space="preserve">and Coperion </w:t>
      </w:r>
      <w:r w:rsidR="00DF47C9" w:rsidRPr="00F132F1">
        <w:rPr>
          <w:rFonts w:cs="Arial"/>
          <w:sz w:val="21"/>
          <w:szCs w:val="21"/>
          <w:lang w:val="en-US"/>
        </w:rPr>
        <w:t xml:space="preserve">K-Tron </w:t>
      </w:r>
      <w:r w:rsidR="00743CFD" w:rsidRPr="00F132F1">
        <w:rPr>
          <w:rFonts w:cs="Arial"/>
          <w:sz w:val="21"/>
          <w:szCs w:val="21"/>
          <w:lang w:val="en-US"/>
        </w:rPr>
        <w:t xml:space="preserve">formally announce exhibition at the International Powder &amp; Bulk Solids Conference &amp; Exhibition, </w:t>
      </w:r>
      <w:r w:rsidR="00DF47C9" w:rsidRPr="00F132F1">
        <w:rPr>
          <w:rFonts w:cs="Arial"/>
          <w:sz w:val="21"/>
          <w:szCs w:val="21"/>
          <w:lang w:val="en-US"/>
        </w:rPr>
        <w:t>Donald E. Stephens Convention Center</w:t>
      </w:r>
      <w:r w:rsidR="00231769" w:rsidRPr="00F132F1">
        <w:rPr>
          <w:rFonts w:cs="Arial"/>
          <w:sz w:val="21"/>
          <w:szCs w:val="21"/>
          <w:lang w:val="en-US"/>
        </w:rPr>
        <w:t>,</w:t>
      </w:r>
      <w:r w:rsidR="00DF47C9" w:rsidRPr="00F132F1">
        <w:rPr>
          <w:rFonts w:cs="Arial"/>
          <w:sz w:val="21"/>
          <w:szCs w:val="21"/>
          <w:lang w:val="en-US"/>
        </w:rPr>
        <w:t xml:space="preserve"> Rosemont, I</w:t>
      </w:r>
      <w:r w:rsidR="00252E47">
        <w:rPr>
          <w:rFonts w:cs="Arial"/>
          <w:sz w:val="21"/>
          <w:szCs w:val="21"/>
          <w:lang w:val="en-US"/>
        </w:rPr>
        <w:t>llinois, May 3-5</w:t>
      </w:r>
      <w:r w:rsidR="00743CFD" w:rsidRPr="00F132F1">
        <w:rPr>
          <w:rFonts w:cs="Arial"/>
          <w:sz w:val="21"/>
          <w:szCs w:val="21"/>
          <w:lang w:val="en-US"/>
        </w:rPr>
        <w:t xml:space="preserve"> – Booth 1413. </w:t>
      </w:r>
      <w:r w:rsidR="007924AC" w:rsidRPr="00F132F1">
        <w:rPr>
          <w:rFonts w:cs="Arial"/>
          <w:sz w:val="21"/>
          <w:szCs w:val="21"/>
          <w:lang w:val="en-US"/>
        </w:rPr>
        <w:t xml:space="preserve">The booth will </w:t>
      </w:r>
      <w:r w:rsidR="00743CFD" w:rsidRPr="00F132F1">
        <w:rPr>
          <w:rFonts w:cs="Arial"/>
          <w:sz w:val="21"/>
          <w:szCs w:val="21"/>
          <w:lang w:val="en-US"/>
        </w:rPr>
        <w:t xml:space="preserve">feature feeding, pneumatic conveying and systems engineered solutions for </w:t>
      </w:r>
      <w:r w:rsidR="007924AC" w:rsidRPr="00F132F1">
        <w:rPr>
          <w:rFonts w:cs="Arial"/>
          <w:sz w:val="21"/>
          <w:szCs w:val="21"/>
          <w:lang w:val="en-US"/>
        </w:rPr>
        <w:t xml:space="preserve">various </w:t>
      </w:r>
      <w:r w:rsidR="00743CFD" w:rsidRPr="00F132F1">
        <w:rPr>
          <w:rFonts w:cs="Arial"/>
          <w:sz w:val="21"/>
          <w:szCs w:val="21"/>
          <w:lang w:val="en-US"/>
        </w:rPr>
        <w:t xml:space="preserve">processing applications in the food, pharmaceutical, plastics and chemical industries. </w:t>
      </w:r>
      <w:r w:rsidR="007924AC" w:rsidRPr="00F132F1">
        <w:rPr>
          <w:rFonts w:cs="Arial"/>
          <w:sz w:val="21"/>
          <w:szCs w:val="21"/>
          <w:lang w:val="en-US"/>
        </w:rPr>
        <w:br/>
      </w:r>
    </w:p>
    <w:p w:rsidR="000E635C" w:rsidRPr="00F132F1" w:rsidRDefault="000E635C" w:rsidP="00A9266E">
      <w:pPr>
        <w:tabs>
          <w:tab w:val="left" w:pos="90"/>
        </w:tabs>
        <w:snapToGrid w:val="0"/>
        <w:spacing w:line="360" w:lineRule="auto"/>
        <w:ind w:left="-72"/>
        <w:rPr>
          <w:lang w:val="en-US"/>
        </w:rPr>
      </w:pPr>
      <w:r w:rsidRPr="00F132F1">
        <w:rPr>
          <w:rFonts w:cs="Arial"/>
          <w:sz w:val="21"/>
          <w:szCs w:val="21"/>
          <w:lang w:val="en-US"/>
        </w:rPr>
        <w:t xml:space="preserve">The booth will display a new compact stainless steel rotary valve ZZB which was developed </w:t>
      </w:r>
      <w:r w:rsidRPr="00F132F1">
        <w:rPr>
          <w:rFonts w:cs="Arial"/>
          <w:color w:val="000000"/>
          <w:sz w:val="21"/>
          <w:szCs w:val="21"/>
          <w:lang w:val="en-US"/>
        </w:rPr>
        <w:t xml:space="preserve">for small capacities and high sanitary needs. </w:t>
      </w:r>
      <w:r w:rsidRPr="00F132F1">
        <w:rPr>
          <w:lang w:val="en-US"/>
        </w:rPr>
        <w:t xml:space="preserve">The interior and exterior polished surfaces prevent undesired product deposits. With the standard extraction device, the rotor can be easily removed from the housing. Easy to open tri-clamp flange connections at both inlet and outlet simplify installation and maintenance. The ZZB is available in </w:t>
      </w:r>
      <w:r w:rsidR="00A9266E" w:rsidRPr="00F132F1">
        <w:rPr>
          <w:lang w:val="en-US"/>
        </w:rPr>
        <w:t xml:space="preserve">two </w:t>
      </w:r>
      <w:r w:rsidRPr="00F132F1">
        <w:rPr>
          <w:lang w:val="en-US"/>
        </w:rPr>
        <w:t>sizes</w:t>
      </w:r>
      <w:r w:rsidR="00A9266E" w:rsidRPr="00F132F1">
        <w:rPr>
          <w:lang w:val="en-US"/>
        </w:rPr>
        <w:t>:</w:t>
      </w:r>
      <w:r w:rsidRPr="00F132F1">
        <w:rPr>
          <w:lang w:val="en-US"/>
        </w:rPr>
        <w:t xml:space="preserve"> </w:t>
      </w:r>
      <w:r w:rsidR="00330315">
        <w:rPr>
          <w:lang w:val="en-US"/>
        </w:rPr>
        <w:t xml:space="preserve">80 mm [3 in] and 100 mm [4 in] </w:t>
      </w:r>
      <w:bookmarkStart w:id="0" w:name="_GoBack"/>
      <w:bookmarkEnd w:id="0"/>
      <w:r w:rsidRPr="00F132F1">
        <w:rPr>
          <w:lang w:val="en-US"/>
        </w:rPr>
        <w:t>(inlet and outlet) and is suitable for use in ATEX zones.</w:t>
      </w:r>
    </w:p>
    <w:p w:rsidR="000E635C" w:rsidRPr="00F132F1" w:rsidRDefault="000E635C" w:rsidP="00B929AD">
      <w:pPr>
        <w:tabs>
          <w:tab w:val="left" w:pos="90"/>
        </w:tabs>
        <w:snapToGrid w:val="0"/>
        <w:spacing w:line="360" w:lineRule="auto"/>
        <w:ind w:left="-72"/>
        <w:rPr>
          <w:rFonts w:cs="Arial"/>
          <w:color w:val="000000"/>
          <w:sz w:val="21"/>
          <w:szCs w:val="21"/>
          <w:lang w:val="en-US"/>
        </w:rPr>
      </w:pPr>
    </w:p>
    <w:p w:rsidR="00270AF3" w:rsidRPr="00F132F1" w:rsidRDefault="000E635C" w:rsidP="00EC1A2B">
      <w:pPr>
        <w:tabs>
          <w:tab w:val="left" w:pos="90"/>
        </w:tabs>
        <w:snapToGrid w:val="0"/>
        <w:spacing w:line="360" w:lineRule="auto"/>
        <w:ind w:left="-72"/>
        <w:rPr>
          <w:lang w:val="en-US"/>
        </w:rPr>
      </w:pPr>
      <w:r w:rsidRPr="00F132F1">
        <w:rPr>
          <w:rFonts w:cs="Arial"/>
          <w:color w:val="000000"/>
          <w:sz w:val="21"/>
          <w:szCs w:val="21"/>
          <w:lang w:val="en-US"/>
        </w:rPr>
        <w:t>Debuting at the Powder Show is our newest development – the Electronic Pressure Compensation (EPC) System. This syste</w:t>
      </w:r>
      <w:r w:rsidR="00EC1A2B">
        <w:rPr>
          <w:rFonts w:cs="Arial"/>
          <w:color w:val="000000"/>
          <w:sz w:val="21"/>
          <w:szCs w:val="21"/>
          <w:lang w:val="en-US"/>
        </w:rPr>
        <w:t>m</w:t>
      </w:r>
      <w:r w:rsidRPr="00F132F1">
        <w:rPr>
          <w:rFonts w:cs="Arial"/>
          <w:color w:val="000000"/>
          <w:sz w:val="21"/>
          <w:szCs w:val="21"/>
          <w:lang w:val="en-US"/>
        </w:rPr>
        <w:t xml:space="preserve"> is designed for high-accuracy Coperion K-Tron loss-in-weight feeders. </w:t>
      </w:r>
      <w:r w:rsidRPr="00F132F1">
        <w:rPr>
          <w:lang w:val="en-US"/>
        </w:rPr>
        <w:t xml:space="preserve">Coperion </w:t>
      </w:r>
    </w:p>
    <w:p w:rsidR="000E635C" w:rsidRPr="00F132F1" w:rsidRDefault="000E635C" w:rsidP="00B929AD">
      <w:pPr>
        <w:tabs>
          <w:tab w:val="left" w:pos="90"/>
        </w:tabs>
        <w:snapToGrid w:val="0"/>
        <w:spacing w:line="360" w:lineRule="auto"/>
        <w:ind w:left="-72"/>
        <w:rPr>
          <w:lang w:val="en-US"/>
        </w:rPr>
      </w:pPr>
      <w:r w:rsidRPr="00F132F1">
        <w:rPr>
          <w:lang w:val="en-US"/>
        </w:rPr>
        <w:t>K-Tron has developed a clever but simple electronic solution for accurate and steady pressure compensation in feeder hoppers. The modular design incorporates pressure sensors and electronics tailored to interact smoothly with Coperion K-Tron’s KCM feeder control system. Retrofitting options for existing feeders are available. EPC can be installed on a majority of Coperion K-Tron gravimetric feeders in almost any application and all industries.</w:t>
      </w:r>
    </w:p>
    <w:p w:rsidR="000E635C" w:rsidRPr="00F132F1" w:rsidRDefault="000E635C" w:rsidP="00B929AD">
      <w:pPr>
        <w:tabs>
          <w:tab w:val="left" w:pos="90"/>
        </w:tabs>
        <w:snapToGrid w:val="0"/>
        <w:spacing w:line="360" w:lineRule="auto"/>
        <w:ind w:left="-72"/>
        <w:rPr>
          <w:lang w:val="en-US"/>
        </w:rPr>
      </w:pPr>
    </w:p>
    <w:p w:rsidR="000E635C" w:rsidRPr="00F132F1" w:rsidRDefault="000E635C" w:rsidP="00B929AD">
      <w:pPr>
        <w:tabs>
          <w:tab w:val="left" w:pos="90"/>
        </w:tabs>
        <w:snapToGrid w:val="0"/>
        <w:spacing w:line="360" w:lineRule="auto"/>
        <w:ind w:left="-72"/>
        <w:rPr>
          <w:rFonts w:cs="Arial"/>
          <w:color w:val="000000"/>
          <w:sz w:val="21"/>
          <w:szCs w:val="21"/>
          <w:lang w:val="en-US"/>
        </w:rPr>
      </w:pPr>
      <w:r w:rsidRPr="00F132F1">
        <w:rPr>
          <w:lang w:val="en-US"/>
        </w:rPr>
        <w:lastRenderedPageBreak/>
        <w:t xml:space="preserve">The Coperion K-Tron Dense Phase Demo System featuring transparent tubing will be a highlight </w:t>
      </w:r>
      <w:r w:rsidR="00270AF3" w:rsidRPr="00F132F1">
        <w:rPr>
          <w:lang w:val="en-US"/>
        </w:rPr>
        <w:t>to the</w:t>
      </w:r>
      <w:r w:rsidRPr="00F132F1">
        <w:rPr>
          <w:lang w:val="en-US"/>
        </w:rPr>
        <w:t xml:space="preserve"> booth since it will allow booth guests to see firsthand how dense phase conveying works. The Dense Phase System will be constructed to allow guests to watch particle flow through this unique and one-of-a-kind system. See for yourself how dense phase conveying is especially suitable for premixed materials, materials with high bulk density, materials which are abrasive, friable, or tend to segregate.</w:t>
      </w:r>
    </w:p>
    <w:p w:rsidR="000E635C" w:rsidRPr="00F132F1" w:rsidRDefault="000E635C" w:rsidP="00B929AD">
      <w:pPr>
        <w:tabs>
          <w:tab w:val="left" w:pos="90"/>
        </w:tabs>
        <w:snapToGrid w:val="0"/>
        <w:spacing w:line="360" w:lineRule="auto"/>
        <w:ind w:left="-72"/>
        <w:rPr>
          <w:rFonts w:cs="Arial"/>
          <w:color w:val="000000"/>
          <w:sz w:val="21"/>
          <w:szCs w:val="21"/>
          <w:lang w:val="en-US"/>
        </w:rPr>
      </w:pPr>
    </w:p>
    <w:p w:rsidR="000E635C" w:rsidRPr="00F132F1" w:rsidRDefault="000E635C" w:rsidP="00B929AD">
      <w:pPr>
        <w:tabs>
          <w:tab w:val="left" w:pos="90"/>
        </w:tabs>
        <w:snapToGrid w:val="0"/>
        <w:spacing w:line="360" w:lineRule="auto"/>
        <w:ind w:left="-72"/>
        <w:rPr>
          <w:rFonts w:cs="Arial"/>
          <w:color w:val="000000"/>
          <w:sz w:val="21"/>
          <w:szCs w:val="21"/>
          <w:lang w:val="en-US"/>
        </w:rPr>
      </w:pPr>
      <w:r w:rsidRPr="00F132F1">
        <w:rPr>
          <w:rFonts w:cs="Arial"/>
          <w:color w:val="000000"/>
          <w:sz w:val="21"/>
          <w:szCs w:val="21"/>
          <w:lang w:val="en-US"/>
        </w:rPr>
        <w:t xml:space="preserve">Also on display will be the </w:t>
      </w:r>
      <w:r w:rsidR="000B3786">
        <w:rPr>
          <w:rFonts w:cs="Arial"/>
          <w:color w:val="000000"/>
          <w:sz w:val="21"/>
          <w:szCs w:val="21"/>
          <w:lang w:val="en-US"/>
        </w:rPr>
        <w:t xml:space="preserve">Coperion </w:t>
      </w:r>
      <w:r w:rsidRPr="00F132F1">
        <w:rPr>
          <w:rFonts w:cs="Arial"/>
          <w:color w:val="000000"/>
          <w:sz w:val="21"/>
          <w:szCs w:val="21"/>
          <w:lang w:val="en-US"/>
        </w:rPr>
        <w:t xml:space="preserve">ZRD Hygienic Rotary Valve. This valve </w:t>
      </w:r>
      <w:r w:rsidRPr="00F132F1">
        <w:rPr>
          <w:lang w:val="en-US"/>
        </w:rPr>
        <w:t>is specially designed for sanitary, pharmaceutical, food and chemical applications where contamination is a constant concern, and frequent disassembly and cleaning is required. The ZRD Hygienic includes full access extraction system and a large inlet for high filling efficiency. Without removing the valve from the system, the ZRD Hygienic can be easily disassembled, cleaned and reassembled. The ZRD Hygienic is designed according to EHEDG guidelines with pressure differentials up to 1.5 bar [21 psi] and temperatures up to 100°C [212°F].</w:t>
      </w:r>
    </w:p>
    <w:p w:rsidR="000E635C" w:rsidRPr="00F132F1" w:rsidRDefault="000E635C" w:rsidP="00B929AD">
      <w:pPr>
        <w:tabs>
          <w:tab w:val="left" w:pos="90"/>
        </w:tabs>
        <w:snapToGrid w:val="0"/>
        <w:spacing w:line="360" w:lineRule="auto"/>
        <w:ind w:left="-72"/>
        <w:rPr>
          <w:rFonts w:cs="Arial"/>
          <w:sz w:val="21"/>
          <w:szCs w:val="21"/>
          <w:lang w:val="en-US"/>
        </w:rPr>
      </w:pPr>
    </w:p>
    <w:p w:rsidR="0035352B" w:rsidRPr="00F132F1" w:rsidRDefault="000E635C" w:rsidP="006C18B4">
      <w:pPr>
        <w:tabs>
          <w:tab w:val="left" w:pos="90"/>
        </w:tabs>
        <w:snapToGrid w:val="0"/>
        <w:spacing w:line="360" w:lineRule="auto"/>
        <w:ind w:left="-72"/>
        <w:rPr>
          <w:lang w:val="en-US"/>
        </w:rPr>
      </w:pPr>
      <w:r w:rsidRPr="00F132F1">
        <w:rPr>
          <w:rFonts w:cs="Arial"/>
          <w:sz w:val="21"/>
          <w:szCs w:val="21"/>
          <w:lang w:val="en-US"/>
        </w:rPr>
        <w:t xml:space="preserve">Another valve on display will be the </w:t>
      </w:r>
      <w:r w:rsidR="000B3786">
        <w:rPr>
          <w:rFonts w:cs="Arial"/>
          <w:sz w:val="21"/>
          <w:szCs w:val="21"/>
          <w:lang w:val="en-US"/>
        </w:rPr>
        <w:t xml:space="preserve">Coperion </w:t>
      </w:r>
      <w:r w:rsidRPr="00F132F1">
        <w:rPr>
          <w:rFonts w:cs="Arial"/>
          <w:sz w:val="21"/>
          <w:szCs w:val="21"/>
          <w:lang w:val="en-US"/>
        </w:rPr>
        <w:t>WYK Diverter Valve which is ideal for powders and granular products.</w:t>
      </w:r>
      <w:r w:rsidR="00A01BB3" w:rsidRPr="00F132F1">
        <w:rPr>
          <w:rFonts w:cs="Arial"/>
          <w:sz w:val="21"/>
          <w:szCs w:val="21"/>
          <w:lang w:val="en-US"/>
        </w:rPr>
        <w:t xml:space="preserve"> </w:t>
      </w:r>
      <w:r w:rsidR="00A01BB3" w:rsidRPr="00F132F1">
        <w:rPr>
          <w:lang w:val="en-US"/>
        </w:rPr>
        <w:t>The asymmetric design with 45° angle, is suitable for distributing and collecting in pneumatic conveying lines and in gravity pipes and is ideal for sanitary and wet cleanable design, EHEDG certified (0.8 Ra execution); suitable for the wet cleaning process. It is essential for the function and for the cleaning result that the rotor is disassembled after each washing process and manually cleaned and dried.</w:t>
      </w:r>
      <w:r w:rsidR="00A01BB3" w:rsidRPr="00F132F1">
        <w:rPr>
          <w:rFonts w:cs="Arial"/>
          <w:sz w:val="21"/>
          <w:szCs w:val="21"/>
          <w:lang w:val="en-US"/>
        </w:rPr>
        <w:br/>
      </w:r>
      <w:r w:rsidR="00743CFD" w:rsidRPr="00F132F1">
        <w:rPr>
          <w:rFonts w:cs="Arial"/>
          <w:sz w:val="21"/>
          <w:szCs w:val="21"/>
          <w:lang w:val="en-US"/>
        </w:rPr>
        <w:br/>
      </w:r>
      <w:r w:rsidR="009769FB" w:rsidRPr="00F132F1">
        <w:rPr>
          <w:rFonts w:cs="Arial"/>
          <w:sz w:val="21"/>
          <w:szCs w:val="21"/>
          <w:lang w:val="en-US"/>
        </w:rPr>
        <w:t>The booth will</w:t>
      </w:r>
      <w:r w:rsidR="006C18B4" w:rsidRPr="00F132F1">
        <w:rPr>
          <w:rFonts w:cs="Arial"/>
          <w:sz w:val="21"/>
          <w:szCs w:val="21"/>
          <w:lang w:val="en-US"/>
        </w:rPr>
        <w:t xml:space="preserve"> also</w:t>
      </w:r>
      <w:r w:rsidR="009769FB" w:rsidRPr="00F132F1">
        <w:rPr>
          <w:rFonts w:cs="Arial"/>
          <w:sz w:val="21"/>
          <w:szCs w:val="21"/>
          <w:lang w:val="en-US"/>
        </w:rPr>
        <w:t xml:space="preserve"> display the </w:t>
      </w:r>
      <w:r w:rsidR="00743CFD" w:rsidRPr="00F132F1">
        <w:rPr>
          <w:rFonts w:cs="Arial"/>
          <w:sz w:val="21"/>
          <w:szCs w:val="21"/>
          <w:lang w:val="en-US"/>
        </w:rPr>
        <w:t>Sanitary Filter Receiver (SFR)</w:t>
      </w:r>
      <w:r w:rsidR="007924AC" w:rsidRPr="00F132F1">
        <w:rPr>
          <w:rFonts w:cs="Arial"/>
          <w:sz w:val="21"/>
          <w:szCs w:val="21"/>
          <w:lang w:val="en-US"/>
        </w:rPr>
        <w:t xml:space="preserve"> </w:t>
      </w:r>
      <w:r w:rsidR="00270AF3" w:rsidRPr="00F132F1">
        <w:rPr>
          <w:rFonts w:cs="Arial"/>
          <w:sz w:val="21"/>
          <w:szCs w:val="21"/>
          <w:lang w:val="en-US"/>
        </w:rPr>
        <w:t xml:space="preserve">which </w:t>
      </w:r>
      <w:r w:rsidR="006C18B4" w:rsidRPr="00F132F1">
        <w:rPr>
          <w:lang w:val="en-US"/>
        </w:rPr>
        <w:t xml:space="preserve">provides automatic separation of product material from the convey air for vacuum and pressure conveying in sanitary applications, for batch and continuous processes. The SFR is specifically designed for stringent food applications requiring quick clean-out and to reduce food contaminants and/or the cross contamination of allergens. </w:t>
      </w:r>
      <w:r w:rsidR="00270AF3" w:rsidRPr="00F132F1">
        <w:rPr>
          <w:lang w:val="en-US"/>
        </w:rPr>
        <w:t>The u</w:t>
      </w:r>
      <w:r w:rsidR="006C18B4" w:rsidRPr="00F132F1">
        <w:rPr>
          <w:lang w:val="en-US"/>
        </w:rPr>
        <w:t>nit is easily cleanable with round corners, no ledges and no hidden areas.</w:t>
      </w:r>
    </w:p>
    <w:p w:rsidR="006C18B4" w:rsidRDefault="006C18B4" w:rsidP="006C18B4">
      <w:pPr>
        <w:tabs>
          <w:tab w:val="left" w:pos="90"/>
        </w:tabs>
        <w:snapToGrid w:val="0"/>
        <w:spacing w:line="360" w:lineRule="auto"/>
        <w:ind w:left="-72"/>
        <w:rPr>
          <w:iCs/>
          <w:sz w:val="21"/>
          <w:szCs w:val="21"/>
          <w:lang w:val="en-US"/>
        </w:rPr>
      </w:pPr>
    </w:p>
    <w:p w:rsidR="006C18B4" w:rsidRPr="00231769" w:rsidRDefault="006C18B4" w:rsidP="006C18B4">
      <w:pPr>
        <w:tabs>
          <w:tab w:val="left" w:pos="90"/>
        </w:tabs>
        <w:snapToGrid w:val="0"/>
        <w:spacing w:line="360" w:lineRule="auto"/>
        <w:ind w:left="-72"/>
        <w:rPr>
          <w:iCs/>
          <w:sz w:val="21"/>
          <w:szCs w:val="21"/>
          <w:lang w:val="en-US"/>
        </w:rPr>
      </w:pPr>
      <w:r>
        <w:rPr>
          <w:iCs/>
          <w:sz w:val="21"/>
          <w:szCs w:val="21"/>
          <w:lang w:val="en-US"/>
        </w:rPr>
        <w:t xml:space="preserve">A single to </w:t>
      </w:r>
      <w:r w:rsidR="00270AF3">
        <w:rPr>
          <w:iCs/>
          <w:sz w:val="21"/>
          <w:szCs w:val="21"/>
          <w:lang w:val="en-US"/>
        </w:rPr>
        <w:t>t</w:t>
      </w:r>
      <w:r>
        <w:rPr>
          <w:iCs/>
          <w:sz w:val="21"/>
          <w:szCs w:val="21"/>
          <w:lang w:val="en-US"/>
        </w:rPr>
        <w:t xml:space="preserve">win </w:t>
      </w:r>
      <w:r w:rsidR="00270AF3">
        <w:rPr>
          <w:iCs/>
          <w:sz w:val="21"/>
          <w:szCs w:val="21"/>
          <w:lang w:val="en-US"/>
        </w:rPr>
        <w:t>s</w:t>
      </w:r>
      <w:r>
        <w:rPr>
          <w:iCs/>
          <w:sz w:val="21"/>
          <w:szCs w:val="21"/>
          <w:lang w:val="en-US"/>
        </w:rPr>
        <w:t xml:space="preserve">crew Quick Change Feeder will be available for booth guests, too. </w:t>
      </w:r>
      <w:r w:rsidRPr="00F132F1">
        <w:rPr>
          <w:lang w:val="en-US"/>
        </w:rPr>
        <w:t xml:space="preserve">It is designed for applications requiring quick changeover of materials and convenience of fast cleaning. The QC feeder allows for the removal of the entire feeder module with screws in place, to be replaced with a second unit. The removed feeder module can then be transported to a cleaning facility for further disassembly and cleaning before being prepped for another material. In loss-in-weight feeding applications where </w:t>
      </w:r>
      <w:r w:rsidRPr="00F132F1">
        <w:rPr>
          <w:lang w:val="en-US"/>
        </w:rPr>
        <w:lastRenderedPageBreak/>
        <w:t>difficult flowing or cohesive materials form rat-holes or bridging in the hopper, K-</w:t>
      </w:r>
      <w:proofErr w:type="spellStart"/>
      <w:r w:rsidRPr="00F132F1">
        <w:rPr>
          <w:lang w:val="en-US"/>
        </w:rPr>
        <w:t>Tron’s</w:t>
      </w:r>
      <w:proofErr w:type="spellEnd"/>
      <w:r w:rsidRPr="00F132F1">
        <w:rPr>
          <w:lang w:val="en-US"/>
        </w:rPr>
        <w:t xml:space="preserve"> new </w:t>
      </w:r>
      <w:proofErr w:type="spellStart"/>
      <w:r w:rsidRPr="00F132F1">
        <w:rPr>
          <w:lang w:val="en-US"/>
        </w:rPr>
        <w:t>ActiFlow</w:t>
      </w:r>
      <w:proofErr w:type="spellEnd"/>
      <w:r w:rsidRPr="00F132F1">
        <w:rPr>
          <w:lang w:val="en-US"/>
        </w:rPr>
        <w:t xml:space="preserve"> flow aid eliminates the need for mechanical agitation, greatly simplifying the cleaning process.</w:t>
      </w:r>
    </w:p>
    <w:p w:rsidR="006C18B4" w:rsidRDefault="006C18B4" w:rsidP="006C077A">
      <w:pPr>
        <w:pStyle w:val="text"/>
        <w:rPr>
          <w:iCs/>
          <w:sz w:val="21"/>
          <w:szCs w:val="21"/>
          <w:lang w:val="en-US"/>
        </w:rPr>
      </w:pPr>
    </w:p>
    <w:p w:rsidR="006C18B4" w:rsidRPr="00F132F1" w:rsidRDefault="006C18B4" w:rsidP="006C077A">
      <w:pPr>
        <w:pStyle w:val="text"/>
        <w:rPr>
          <w:lang w:val="en-US"/>
        </w:rPr>
      </w:pPr>
      <w:r>
        <w:rPr>
          <w:iCs/>
          <w:sz w:val="21"/>
          <w:szCs w:val="21"/>
          <w:lang w:val="en-US"/>
        </w:rPr>
        <w:t xml:space="preserve">Lastly, the HD </w:t>
      </w:r>
      <w:proofErr w:type="spellStart"/>
      <w:r>
        <w:rPr>
          <w:iCs/>
          <w:sz w:val="21"/>
          <w:szCs w:val="21"/>
          <w:lang w:val="en-US"/>
        </w:rPr>
        <w:t>Aerolock</w:t>
      </w:r>
      <w:proofErr w:type="spellEnd"/>
      <w:r>
        <w:rPr>
          <w:iCs/>
          <w:sz w:val="21"/>
          <w:szCs w:val="21"/>
          <w:lang w:val="en-US"/>
        </w:rPr>
        <w:t xml:space="preserve"> Rotary Valve will be displayed. It’s </w:t>
      </w:r>
      <w:r w:rsidRPr="00F132F1">
        <w:rPr>
          <w:lang w:val="en-US"/>
        </w:rPr>
        <w:t xml:space="preserve">engineered for heavy duty industrial service and high volumetric efficiency at up to 1.0 bar [15 PSI] pressure differential. </w:t>
      </w:r>
      <w:r w:rsidR="008962B4" w:rsidRPr="00F132F1">
        <w:rPr>
          <w:lang w:val="en-US"/>
        </w:rPr>
        <w:t xml:space="preserve">The HD conveys a broad range of products in the plastics, chemicals, minerals and food industries. </w:t>
      </w:r>
      <w:r w:rsidRPr="00F132F1">
        <w:rPr>
          <w:lang w:val="en-US"/>
        </w:rPr>
        <w:t xml:space="preserve">The HD </w:t>
      </w:r>
      <w:proofErr w:type="spellStart"/>
      <w:r w:rsidRPr="00F132F1">
        <w:rPr>
          <w:lang w:val="en-US"/>
        </w:rPr>
        <w:t>Aerolock</w:t>
      </w:r>
      <w:proofErr w:type="spellEnd"/>
      <w:r w:rsidRPr="00F132F1">
        <w:rPr>
          <w:lang w:val="en-US"/>
        </w:rPr>
        <w:t xml:space="preserve"> is used to handle </w:t>
      </w:r>
      <w:r w:rsidR="008962B4" w:rsidRPr="00F132F1">
        <w:rPr>
          <w:lang w:val="en-US"/>
        </w:rPr>
        <w:t xml:space="preserve">pellets and granular products, </w:t>
      </w:r>
      <w:r w:rsidRPr="00F132F1">
        <w:rPr>
          <w:lang w:val="en-US"/>
        </w:rPr>
        <w:t xml:space="preserve">and will meter </w:t>
      </w:r>
      <w:r w:rsidR="008962B4" w:rsidRPr="00F132F1">
        <w:rPr>
          <w:lang w:val="en-US"/>
        </w:rPr>
        <w:t xml:space="preserve">powder materials </w:t>
      </w:r>
      <w:r w:rsidRPr="00F132F1">
        <w:rPr>
          <w:lang w:val="en-US"/>
        </w:rPr>
        <w:t>at over 100,000 lbs./hr.</w:t>
      </w:r>
    </w:p>
    <w:p w:rsidR="006C18B4" w:rsidRPr="00F132F1" w:rsidRDefault="006C18B4" w:rsidP="006C077A">
      <w:pPr>
        <w:pStyle w:val="text"/>
        <w:rPr>
          <w:lang w:val="en-US"/>
        </w:rPr>
      </w:pPr>
    </w:p>
    <w:p w:rsidR="006C18B4" w:rsidRDefault="006C18B4" w:rsidP="006C077A">
      <w:pPr>
        <w:pStyle w:val="text"/>
        <w:rPr>
          <w:iCs/>
          <w:sz w:val="21"/>
          <w:szCs w:val="21"/>
          <w:lang w:val="en-US"/>
        </w:rPr>
      </w:pPr>
      <w:r w:rsidRPr="00F132F1">
        <w:rPr>
          <w:lang w:val="en-US"/>
        </w:rPr>
        <w:t xml:space="preserve">Experts from Coperion K-Tron and Coperion will be on hand to answer all of your questions. </w:t>
      </w:r>
    </w:p>
    <w:p w:rsidR="006C077A" w:rsidRDefault="00427359" w:rsidP="006C077A">
      <w:pPr>
        <w:pStyle w:val="text"/>
        <w:rPr>
          <w:rFonts w:cs="Arial"/>
          <w:sz w:val="21"/>
          <w:szCs w:val="21"/>
          <w:lang w:val="en-US"/>
        </w:rPr>
      </w:pPr>
      <w:r>
        <w:rPr>
          <w:iCs/>
          <w:sz w:val="21"/>
          <w:szCs w:val="21"/>
          <w:lang w:val="en-US"/>
        </w:rPr>
        <w:br/>
        <w:t xml:space="preserve">For complete show highlight, visit </w:t>
      </w:r>
      <w:r w:rsidR="00330315">
        <w:fldChar w:fldCharType="begin"/>
      </w:r>
      <w:r w:rsidR="00330315" w:rsidRPr="00330315">
        <w:rPr>
          <w:lang w:val="en-US"/>
        </w:rPr>
        <w:instrText xml:space="preserve"> HYPERLINK "http://www.coperion.com</w:instrText>
      </w:r>
      <w:r w:rsidR="00330315" w:rsidRPr="00330315">
        <w:rPr>
          <w:lang w:val="en-US"/>
        </w:rPr>
        <w:instrText xml:space="preserve">/PowderShow2016" </w:instrText>
      </w:r>
      <w:r w:rsidR="00330315">
        <w:fldChar w:fldCharType="separate"/>
      </w:r>
      <w:r w:rsidR="008962B4" w:rsidRPr="00F132F1">
        <w:rPr>
          <w:rStyle w:val="Hyperlink"/>
          <w:rFonts w:cs="Arial"/>
          <w:sz w:val="21"/>
          <w:szCs w:val="21"/>
          <w:lang w:val="en-US"/>
        </w:rPr>
        <w:t>www.coperion.com/PowderShow2016</w:t>
      </w:r>
      <w:r w:rsidR="00330315">
        <w:rPr>
          <w:rStyle w:val="Hyperlink"/>
          <w:rFonts w:cs="Arial"/>
          <w:sz w:val="21"/>
          <w:szCs w:val="21"/>
          <w:lang w:val="en-US"/>
        </w:rPr>
        <w:fldChar w:fldCharType="end"/>
      </w:r>
      <w:r w:rsidR="008962B4" w:rsidRPr="00F132F1">
        <w:rPr>
          <w:rFonts w:cs="Arial"/>
          <w:sz w:val="21"/>
          <w:szCs w:val="21"/>
          <w:lang w:val="en-US"/>
        </w:rPr>
        <w:t xml:space="preserve"> </w:t>
      </w:r>
    </w:p>
    <w:p w:rsidR="003D5E0A" w:rsidRPr="00231769" w:rsidRDefault="003D5E0A" w:rsidP="006C077A">
      <w:pPr>
        <w:pStyle w:val="text"/>
        <w:rPr>
          <w:iCs/>
          <w:sz w:val="21"/>
          <w:szCs w:val="21"/>
          <w:lang w:val="en-US"/>
        </w:rPr>
      </w:pPr>
    </w:p>
    <w:p w:rsidR="00F335D2" w:rsidRPr="00320A21" w:rsidRDefault="00F335D2" w:rsidP="000B3786">
      <w:pPr>
        <w:tabs>
          <w:tab w:val="left" w:pos="3402"/>
          <w:tab w:val="left" w:pos="6804"/>
        </w:tabs>
        <w:autoSpaceDE w:val="0"/>
        <w:autoSpaceDN w:val="0"/>
        <w:adjustRightInd w:val="0"/>
        <w:rPr>
          <w:rFonts w:cs="Arial"/>
          <w:b/>
          <w:sz w:val="20"/>
          <w:lang w:val="en-US"/>
        </w:rPr>
      </w:pPr>
      <w:r w:rsidRPr="00320A21">
        <w:rPr>
          <w:sz w:val="20"/>
          <w:lang w:val="en-US"/>
        </w:rPr>
        <w:t>Coperion (</w:t>
      </w:r>
      <w:r w:rsidR="00330315">
        <w:fldChar w:fldCharType="begin"/>
      </w:r>
      <w:r w:rsidR="00330315" w:rsidRPr="00330315">
        <w:rPr>
          <w:lang w:val="en-US"/>
        </w:rPr>
        <w:instrText xml:space="preserve"> HYPERLINK "http://www.coperion.com" </w:instrText>
      </w:r>
      <w:r w:rsidR="00330315">
        <w:fldChar w:fldCharType="separate"/>
      </w:r>
      <w:r w:rsidRPr="00320A21">
        <w:rPr>
          <w:rStyle w:val="Hyperlink"/>
          <w:sz w:val="20"/>
          <w:lang w:val="en-US"/>
        </w:rPr>
        <w:t>www.coperion.com</w:t>
      </w:r>
      <w:r w:rsidR="00330315">
        <w:rPr>
          <w:rStyle w:val="Hyperlink"/>
          <w:sz w:val="20"/>
          <w:lang w:val="en-US"/>
        </w:rPr>
        <w:fldChar w:fldCharType="end"/>
      </w:r>
      <w:r w:rsidRPr="00320A21">
        <w:rPr>
          <w:sz w:val="20"/>
          <w:lang w:val="en-US"/>
        </w:rPr>
        <w:t xml:space="preserve">) is the international market and technology leader in compounding systems, feeding technology, bulk materials handling systems and services. Coperion designs, develops, manufactures and maintains systems, machines and components for the plastics, chemicals, pharmaceutical, food and minerals industries. Within its four divisions – Compounding &amp; Extrusion, Equipment &amp; Systems, Materials Handling and Service – Coperion has 2,500 employees and nearly 40 sales and service companies worldwide. </w:t>
      </w:r>
    </w:p>
    <w:p w:rsidR="006C077A" w:rsidRPr="00231769" w:rsidRDefault="006C077A" w:rsidP="00743CFD">
      <w:pPr>
        <w:pStyle w:val="text"/>
        <w:rPr>
          <w:iCs/>
          <w:sz w:val="21"/>
          <w:szCs w:val="21"/>
          <w:lang w:val="en-US"/>
        </w:rPr>
      </w:pPr>
    </w:p>
    <w:p w:rsidR="00A9266E" w:rsidRDefault="00A9266E" w:rsidP="00A9266E">
      <w:pPr>
        <w:pStyle w:val="text"/>
        <w:spacing w:line="240" w:lineRule="auto"/>
        <w:rPr>
          <w:bCs/>
          <w:sz w:val="20"/>
          <w:szCs w:val="24"/>
          <w:lang w:val="en-US"/>
        </w:rPr>
      </w:pPr>
      <w:r w:rsidRPr="00E520BA">
        <w:rPr>
          <w:rFonts w:cs="Arial"/>
          <w:sz w:val="20"/>
          <w:lang w:val="en-US"/>
        </w:rPr>
        <w:t>Coperion K-</w:t>
      </w:r>
      <w:proofErr w:type="spellStart"/>
      <w:r w:rsidRPr="00E520BA">
        <w:rPr>
          <w:rFonts w:cs="Arial"/>
          <w:sz w:val="20"/>
          <w:lang w:val="en-US"/>
        </w:rPr>
        <w:t>Tron</w:t>
      </w:r>
      <w:proofErr w:type="spellEnd"/>
      <w:r w:rsidRPr="00E520BA">
        <w:rPr>
          <w:rFonts w:cs="Arial"/>
          <w:sz w:val="20"/>
          <w:lang w:val="en-US"/>
        </w:rPr>
        <w:t xml:space="preserve"> (</w:t>
      </w:r>
      <w:r w:rsidR="00330315">
        <w:fldChar w:fldCharType="begin"/>
      </w:r>
      <w:r w:rsidR="00330315" w:rsidRPr="00330315">
        <w:rPr>
          <w:lang w:val="en-US"/>
        </w:rPr>
        <w:instrText xml:space="preserve"> HYPERLINK "http://www.coperionktron.com" </w:instrText>
      </w:r>
      <w:r w:rsidR="00330315">
        <w:fldChar w:fldCharType="separate"/>
      </w:r>
      <w:r w:rsidRPr="00E520BA">
        <w:rPr>
          <w:rStyle w:val="Hyperlink"/>
          <w:rFonts w:cs="Arial"/>
          <w:sz w:val="20"/>
          <w:lang w:val="en-US"/>
        </w:rPr>
        <w:t>www.coperionktron.com</w:t>
      </w:r>
      <w:r w:rsidR="00330315">
        <w:rPr>
          <w:rStyle w:val="Hyperlink"/>
          <w:rFonts w:cs="Arial"/>
          <w:sz w:val="20"/>
          <w:lang w:val="en-US"/>
        </w:rPr>
        <w:fldChar w:fldCharType="end"/>
      </w:r>
      <w:r w:rsidRPr="00E520BA">
        <w:rPr>
          <w:rFonts w:cs="Arial"/>
          <w:sz w:val="20"/>
          <w:lang w:val="en-US"/>
        </w:rPr>
        <w:t>) is a Business Unit of Coperion (</w:t>
      </w:r>
      <w:r w:rsidR="00330315">
        <w:fldChar w:fldCharType="begin"/>
      </w:r>
      <w:r w:rsidR="00330315" w:rsidRPr="00330315">
        <w:rPr>
          <w:lang w:val="en-US"/>
        </w:rPr>
        <w:instrText xml:space="preserve"> HYPERLINK "http://www.coperion.com" </w:instrText>
      </w:r>
      <w:r w:rsidR="00330315">
        <w:fldChar w:fldCharType="separate"/>
      </w:r>
      <w:r w:rsidRPr="00E520BA">
        <w:rPr>
          <w:rStyle w:val="Hyperlink"/>
          <w:rFonts w:cs="Arial"/>
          <w:sz w:val="20"/>
          <w:lang w:val="en-US"/>
        </w:rPr>
        <w:t>www.coperion.com</w:t>
      </w:r>
      <w:r w:rsidR="00330315">
        <w:rPr>
          <w:rStyle w:val="Hyperlink"/>
          <w:rFonts w:cs="Arial"/>
          <w:sz w:val="20"/>
          <w:lang w:val="en-US"/>
        </w:rPr>
        <w:fldChar w:fldCharType="end"/>
      </w:r>
      <w:r w:rsidRPr="00E520BA">
        <w:rPr>
          <w:rFonts w:cs="Arial"/>
          <w:sz w:val="20"/>
          <w:lang w:val="en-US"/>
        </w:rPr>
        <w:t xml:space="preserve">) and is a global leader and single source supplier of materials handling and feeding systems. Coperion K-Tron has defined the leading edge of technology for materials handling and feeding applications in the process industries. </w:t>
      </w:r>
      <w:r>
        <w:rPr>
          <w:bCs/>
          <w:sz w:val="20"/>
          <w:szCs w:val="24"/>
          <w:lang w:val="en-US"/>
        </w:rPr>
        <w:t xml:space="preserve">For more information visit </w:t>
      </w:r>
      <w:r w:rsidR="00330315">
        <w:fldChar w:fldCharType="begin"/>
      </w:r>
      <w:r w:rsidR="00330315" w:rsidRPr="00330315">
        <w:rPr>
          <w:lang w:val="en-US"/>
        </w:rPr>
        <w:instrText xml:space="preserve"> HYPERLINK "http://www.coperionktron.com" </w:instrText>
      </w:r>
      <w:r w:rsidR="00330315">
        <w:fldChar w:fldCharType="separate"/>
      </w:r>
      <w:r>
        <w:rPr>
          <w:rStyle w:val="Hyperlink"/>
          <w:bCs/>
          <w:sz w:val="20"/>
          <w:szCs w:val="24"/>
          <w:lang w:val="en-US"/>
        </w:rPr>
        <w:t>www.coperionktron.com</w:t>
      </w:r>
      <w:r w:rsidR="00330315">
        <w:rPr>
          <w:rStyle w:val="Hyperlink"/>
          <w:bCs/>
          <w:sz w:val="20"/>
          <w:szCs w:val="24"/>
          <w:lang w:val="en-US"/>
        </w:rPr>
        <w:fldChar w:fldCharType="end"/>
      </w:r>
      <w:r>
        <w:rPr>
          <w:bCs/>
          <w:sz w:val="20"/>
          <w:szCs w:val="24"/>
          <w:lang w:val="en-US"/>
        </w:rPr>
        <w:t xml:space="preserve"> or email </w:t>
      </w:r>
      <w:r w:rsidR="00330315">
        <w:fldChar w:fldCharType="begin"/>
      </w:r>
      <w:r w:rsidR="00330315" w:rsidRPr="00330315">
        <w:rPr>
          <w:lang w:val="en-US"/>
        </w:rPr>
        <w:instrText xml:space="preserve"> HYPERLINK "mailto:in</w:instrText>
      </w:r>
      <w:r w:rsidR="00330315" w:rsidRPr="00330315">
        <w:rPr>
          <w:lang w:val="en-US"/>
        </w:rPr>
        <w:instrText xml:space="preserve">fo@coperionktron.com" </w:instrText>
      </w:r>
      <w:r w:rsidR="00330315">
        <w:fldChar w:fldCharType="separate"/>
      </w:r>
      <w:r w:rsidRPr="00D43D5C">
        <w:rPr>
          <w:rStyle w:val="Hyperlink"/>
          <w:bCs/>
          <w:sz w:val="20"/>
          <w:szCs w:val="24"/>
          <w:lang w:val="en-US"/>
        </w:rPr>
        <w:t>info@coperionktron.com</w:t>
      </w:r>
      <w:r w:rsidR="00330315">
        <w:rPr>
          <w:rStyle w:val="Hyperlink"/>
          <w:bCs/>
          <w:sz w:val="20"/>
          <w:szCs w:val="24"/>
          <w:lang w:val="en-US"/>
        </w:rPr>
        <w:fldChar w:fldCharType="end"/>
      </w:r>
      <w:r>
        <w:rPr>
          <w:bCs/>
          <w:sz w:val="20"/>
          <w:szCs w:val="24"/>
          <w:lang w:val="en-US"/>
        </w:rPr>
        <w:t>.</w:t>
      </w:r>
    </w:p>
    <w:p w:rsidR="00A9266E" w:rsidRDefault="00A9266E" w:rsidP="00A9266E">
      <w:pPr>
        <w:pStyle w:val="text"/>
        <w:spacing w:line="240" w:lineRule="auto"/>
        <w:rPr>
          <w:bCs/>
          <w:sz w:val="20"/>
          <w:szCs w:val="24"/>
          <w:lang w:val="en-US"/>
        </w:rPr>
      </w:pPr>
    </w:p>
    <w:p w:rsidR="00A9266E" w:rsidRDefault="00A9266E" w:rsidP="0035352B">
      <w:pPr>
        <w:pStyle w:val="text"/>
        <w:spacing w:line="240" w:lineRule="auto"/>
        <w:rPr>
          <w:b/>
          <w:szCs w:val="22"/>
          <w:lang w:val="en-US"/>
        </w:rPr>
      </w:pPr>
    </w:p>
    <w:p w:rsidR="0056197F" w:rsidRDefault="0056197F" w:rsidP="0035352B">
      <w:pPr>
        <w:pStyle w:val="text"/>
        <w:spacing w:line="240" w:lineRule="auto"/>
        <w:rPr>
          <w:b/>
          <w:szCs w:val="22"/>
          <w:lang w:val="en-US"/>
        </w:rPr>
      </w:pPr>
    </w:p>
    <w:p w:rsidR="0056197F" w:rsidRDefault="0056197F" w:rsidP="0035352B">
      <w:pPr>
        <w:pStyle w:val="text"/>
        <w:spacing w:line="240" w:lineRule="auto"/>
        <w:rPr>
          <w:b/>
          <w:szCs w:val="22"/>
          <w:lang w:val="en-US"/>
        </w:rPr>
      </w:pPr>
    </w:p>
    <w:p w:rsidR="002A03B9" w:rsidRDefault="002A03B9" w:rsidP="0035352B">
      <w:pPr>
        <w:pStyle w:val="text"/>
        <w:spacing w:line="240" w:lineRule="auto"/>
        <w:rPr>
          <w:b/>
          <w:szCs w:val="22"/>
          <w:lang w:val="en-US"/>
        </w:rPr>
      </w:pPr>
    </w:p>
    <w:p w:rsidR="0056197F" w:rsidRPr="0056197F" w:rsidRDefault="0056197F" w:rsidP="0056197F">
      <w:pPr>
        <w:pStyle w:val="Internet"/>
        <w:pBdr>
          <w:bottom w:val="single" w:sz="8" w:space="0" w:color="auto"/>
        </w:pBdr>
        <w:ind w:right="-113"/>
        <w:rPr>
          <w:sz w:val="6"/>
          <w:lang w:val="en-US"/>
        </w:rPr>
      </w:pPr>
      <w:r w:rsidRPr="000B7CF3">
        <w:rPr>
          <w:rFonts w:cs="Arial"/>
          <w:szCs w:val="22"/>
          <w:lang w:val="en-US"/>
        </w:rPr>
        <w:t xml:space="preserve">Dear Colleagues, </w:t>
      </w:r>
      <w:r w:rsidRPr="000B7CF3">
        <w:rPr>
          <w:rFonts w:cs="Arial"/>
          <w:szCs w:val="22"/>
          <w:lang w:val="en-US"/>
        </w:rPr>
        <w:br/>
        <w:t xml:space="preserve">This </w:t>
      </w:r>
      <w:r w:rsidRPr="000B7CF3">
        <w:rPr>
          <w:rFonts w:cs="Arial"/>
          <w:szCs w:val="22"/>
          <w:u w:val="single"/>
          <w:lang w:val="en-US"/>
        </w:rPr>
        <w:t xml:space="preserve">press release in </w:t>
      </w:r>
      <w:r>
        <w:rPr>
          <w:rFonts w:cs="Arial"/>
          <w:szCs w:val="22"/>
          <w:u w:val="single"/>
          <w:lang w:val="en-US"/>
        </w:rPr>
        <w:t xml:space="preserve">English and </w:t>
      </w:r>
      <w:r w:rsidRPr="000B7CF3">
        <w:rPr>
          <w:rFonts w:cs="Arial"/>
          <w:szCs w:val="22"/>
          <w:u w:val="single"/>
          <w:lang w:val="en-US"/>
        </w:rPr>
        <w:t>German</w:t>
      </w:r>
      <w:r w:rsidRPr="000B7CF3">
        <w:rPr>
          <w:rFonts w:cs="Arial"/>
          <w:szCs w:val="22"/>
          <w:lang w:val="en-US"/>
        </w:rPr>
        <w:br/>
      </w:r>
      <w:r>
        <w:rPr>
          <w:rFonts w:cs="Arial"/>
          <w:szCs w:val="22"/>
          <w:u w:val="single"/>
          <w:lang w:val="en-US"/>
        </w:rPr>
        <w:t>and the colo</w:t>
      </w:r>
      <w:r w:rsidRPr="000B7CF3">
        <w:rPr>
          <w:rFonts w:cs="Arial"/>
          <w:szCs w:val="22"/>
          <w:u w:val="single"/>
          <w:lang w:val="en-US"/>
        </w:rPr>
        <w:t>r photo</w:t>
      </w:r>
      <w:r>
        <w:rPr>
          <w:rFonts w:cs="Arial"/>
          <w:szCs w:val="22"/>
          <w:u w:val="single"/>
          <w:lang w:val="en-US"/>
        </w:rPr>
        <w:t>s</w:t>
      </w:r>
      <w:r w:rsidRPr="000B7CF3">
        <w:rPr>
          <w:rFonts w:cs="Arial"/>
          <w:szCs w:val="22"/>
          <w:u w:val="single"/>
          <w:lang w:val="en-US"/>
        </w:rPr>
        <w:t xml:space="preserve"> in printable quality</w:t>
      </w:r>
      <w:r w:rsidRPr="000B7CF3">
        <w:rPr>
          <w:rFonts w:cs="Arial"/>
          <w:szCs w:val="22"/>
          <w:lang w:val="en-US"/>
        </w:rPr>
        <w:t xml:space="preserve"> are available for download from</w:t>
      </w:r>
      <w:r w:rsidRPr="00297489">
        <w:rPr>
          <w:rFonts w:cs="Arial"/>
          <w:szCs w:val="22"/>
          <w:lang w:val="en-GB"/>
        </w:rPr>
        <w:br/>
      </w:r>
      <w:r w:rsidR="00330315">
        <w:fldChar w:fldCharType="begin"/>
      </w:r>
      <w:r w:rsidR="00330315" w:rsidRPr="00330315">
        <w:rPr>
          <w:lang w:val="en-US"/>
        </w:rPr>
        <w:instrText xml:space="preserve"> HYPERLINK "http://www.coperion.com/en/news/newsroom/" </w:instrText>
      </w:r>
      <w:r w:rsidR="00330315">
        <w:fldChar w:fldCharType="separate"/>
      </w:r>
      <w:r>
        <w:rPr>
          <w:rStyle w:val="Hyperlink"/>
          <w:b/>
          <w:lang w:val="en-GB"/>
        </w:rPr>
        <w:t>http://www.coperion.com/en/news/newsroom/</w:t>
      </w:r>
      <w:r w:rsidR="00330315">
        <w:rPr>
          <w:rStyle w:val="Hyperlink"/>
          <w:b/>
          <w:lang w:val="en-GB"/>
        </w:rPr>
        <w:fldChar w:fldCharType="end"/>
      </w:r>
      <w:r w:rsidRPr="00297489">
        <w:rPr>
          <w:b/>
          <w:lang w:val="en-GB"/>
        </w:rPr>
        <w:t xml:space="preserve"> </w:t>
      </w:r>
    </w:p>
    <w:p w:rsidR="002A03B9" w:rsidRDefault="002A03B9" w:rsidP="0035352B">
      <w:pPr>
        <w:pStyle w:val="text"/>
        <w:spacing w:line="240" w:lineRule="auto"/>
        <w:rPr>
          <w:b/>
          <w:szCs w:val="22"/>
          <w:lang w:val="en-US"/>
        </w:rPr>
      </w:pPr>
    </w:p>
    <w:p w:rsidR="002A03B9" w:rsidRDefault="002A03B9" w:rsidP="0035352B">
      <w:pPr>
        <w:pStyle w:val="text"/>
        <w:spacing w:line="240" w:lineRule="auto"/>
        <w:rPr>
          <w:b/>
          <w:szCs w:val="22"/>
          <w:lang w:val="en-US"/>
        </w:rPr>
      </w:pPr>
    </w:p>
    <w:p w:rsidR="002A03B9" w:rsidRDefault="002A03B9" w:rsidP="0035352B">
      <w:pPr>
        <w:pStyle w:val="text"/>
        <w:spacing w:line="240" w:lineRule="auto"/>
        <w:rPr>
          <w:b/>
          <w:szCs w:val="22"/>
          <w:lang w:val="en-US"/>
        </w:rPr>
      </w:pPr>
    </w:p>
    <w:p w:rsidR="0056197F" w:rsidRPr="00297489" w:rsidRDefault="0056197F" w:rsidP="0056197F">
      <w:pPr>
        <w:spacing w:before="360" w:line="360" w:lineRule="auto"/>
        <w:rPr>
          <w:u w:val="single"/>
          <w:lang w:val="en-GB"/>
        </w:rPr>
      </w:pPr>
      <w:r w:rsidRPr="00297489">
        <w:rPr>
          <w:u w:val="single"/>
          <w:lang w:val="en-GB"/>
        </w:rPr>
        <w:t xml:space="preserve">Editorial contact and voucher copies: </w:t>
      </w:r>
    </w:p>
    <w:p w:rsidR="0056197F" w:rsidRPr="0056197F" w:rsidRDefault="0056197F" w:rsidP="0056197F">
      <w:pPr>
        <w:spacing w:before="120"/>
        <w:ind w:left="709"/>
        <w:rPr>
          <w:lang w:val="en-GB"/>
        </w:rPr>
      </w:pPr>
      <w:r w:rsidRPr="0056197F">
        <w:rPr>
          <w:lang w:val="en-US"/>
        </w:rPr>
        <w:t>Shari Lake,  Coperion K-</w:t>
      </w:r>
      <w:proofErr w:type="spellStart"/>
      <w:r w:rsidRPr="0056197F">
        <w:rPr>
          <w:lang w:val="en-US"/>
        </w:rPr>
        <w:t>Tron</w:t>
      </w:r>
      <w:proofErr w:type="spellEnd"/>
      <w:r w:rsidRPr="0056197F">
        <w:rPr>
          <w:lang w:val="en-US"/>
        </w:rPr>
        <w:t xml:space="preserve"> Salina, Inc., </w:t>
      </w:r>
      <w:r w:rsidRPr="0056197F">
        <w:rPr>
          <w:lang w:val="en-GB"/>
        </w:rPr>
        <w:t>606 North Front Street</w:t>
      </w:r>
      <w:r>
        <w:rPr>
          <w:lang w:val="en-GB"/>
        </w:rPr>
        <w:t xml:space="preserve">, </w:t>
      </w:r>
      <w:r w:rsidRPr="0056197F">
        <w:rPr>
          <w:lang w:val="en-GB"/>
        </w:rPr>
        <w:t>Salina, KS 67401 USA</w:t>
      </w:r>
    </w:p>
    <w:p w:rsidR="0056197F" w:rsidRPr="00252E47" w:rsidRDefault="0056197F" w:rsidP="0056197F">
      <w:pPr>
        <w:spacing w:before="120"/>
        <w:ind w:left="709"/>
        <w:rPr>
          <w:lang w:val="en-US"/>
        </w:rPr>
      </w:pPr>
      <w:r w:rsidRPr="0056197F">
        <w:rPr>
          <w:lang w:val="en-GB"/>
        </w:rPr>
        <w:t>Phone: +1 (785) 825-3884</w:t>
      </w:r>
      <w:r>
        <w:rPr>
          <w:lang w:val="en-GB"/>
        </w:rPr>
        <w:t xml:space="preserve">, </w:t>
      </w:r>
      <w:r w:rsidR="00330315">
        <w:fldChar w:fldCharType="begin"/>
      </w:r>
      <w:r w:rsidR="00330315" w:rsidRPr="00330315">
        <w:rPr>
          <w:lang w:val="en-US"/>
        </w:rPr>
        <w:instrText xml:space="preserve"> HYPERLINK "mailto:slake@coperionktron.com" </w:instrText>
      </w:r>
      <w:r w:rsidR="00330315">
        <w:fldChar w:fldCharType="separate"/>
      </w:r>
      <w:r w:rsidRPr="00C003C0">
        <w:rPr>
          <w:rStyle w:val="Hyperlink"/>
          <w:lang w:val="en-GB"/>
        </w:rPr>
        <w:t>slake@coperionktron.com</w:t>
      </w:r>
      <w:r w:rsidR="00330315">
        <w:rPr>
          <w:rStyle w:val="Hyperlink"/>
          <w:lang w:val="en-GB"/>
        </w:rPr>
        <w:fldChar w:fldCharType="end"/>
      </w:r>
      <w:r>
        <w:rPr>
          <w:lang w:val="en-GB"/>
        </w:rPr>
        <w:t xml:space="preserve">, </w:t>
      </w:r>
      <w:r w:rsidR="00330315">
        <w:fldChar w:fldCharType="begin"/>
      </w:r>
      <w:r w:rsidR="00330315" w:rsidRPr="00330315">
        <w:rPr>
          <w:lang w:val="en-US"/>
        </w:rPr>
        <w:instrText xml:space="preserve"> HYPERLINK "http://www.coperionktron.com" </w:instrText>
      </w:r>
      <w:r w:rsidR="00330315">
        <w:fldChar w:fldCharType="separate"/>
      </w:r>
      <w:r w:rsidRPr="00C003C0">
        <w:rPr>
          <w:rStyle w:val="Hyperlink"/>
          <w:lang w:val="en-GB"/>
        </w:rPr>
        <w:t>www.coperionktron.com</w:t>
      </w:r>
      <w:r w:rsidR="00330315">
        <w:rPr>
          <w:rStyle w:val="Hyperlink"/>
          <w:lang w:val="en-GB"/>
        </w:rPr>
        <w:fldChar w:fldCharType="end"/>
      </w:r>
      <w:r>
        <w:rPr>
          <w:lang w:val="en-GB"/>
        </w:rPr>
        <w:t xml:space="preserve"> </w:t>
      </w:r>
    </w:p>
    <w:p w:rsidR="002A03B9" w:rsidRPr="00252E47" w:rsidRDefault="002A03B9" w:rsidP="0035352B">
      <w:pPr>
        <w:pStyle w:val="text"/>
        <w:spacing w:line="240" w:lineRule="auto"/>
        <w:rPr>
          <w:b/>
          <w:szCs w:val="22"/>
          <w:lang w:val="en-US"/>
        </w:rPr>
      </w:pPr>
    </w:p>
    <w:p w:rsidR="007F5345" w:rsidRPr="002B6CD7" w:rsidRDefault="007F5345" w:rsidP="00D9358A">
      <w:pPr>
        <w:rPr>
          <w:rFonts w:cs="Arial"/>
          <w:b/>
          <w:sz w:val="20"/>
          <w:lang w:val="en-US"/>
        </w:rPr>
      </w:pPr>
    </w:p>
    <w:p w:rsidR="007F5345" w:rsidRPr="00FB1872" w:rsidRDefault="007F5345" w:rsidP="00FB1872">
      <w:pPr>
        <w:pStyle w:val="bild"/>
        <w:spacing w:before="120"/>
        <w:rPr>
          <w:lang w:val="en-US"/>
        </w:rPr>
      </w:pPr>
      <w:r w:rsidRPr="00FB1872">
        <w:rPr>
          <w:lang w:val="en-US"/>
        </w:rPr>
        <w:lastRenderedPageBreak/>
        <w:t xml:space="preserve">The new compact stainless steel rotary valve ZZB was especially developed for small capacities and high sanitary needs </w:t>
      </w:r>
    </w:p>
    <w:p w:rsidR="007F5345" w:rsidRPr="00252E47" w:rsidRDefault="007F5345" w:rsidP="00FB1872">
      <w:pPr>
        <w:pStyle w:val="bild"/>
        <w:spacing w:before="120"/>
        <w:rPr>
          <w:lang w:val="en-US"/>
        </w:rPr>
      </w:pPr>
      <w:r w:rsidRPr="00252E47">
        <w:rPr>
          <w:lang w:val="en-US"/>
        </w:rPr>
        <w:t>Image: Coperion, Weingarten</w:t>
      </w:r>
    </w:p>
    <w:p w:rsidR="007F5345" w:rsidRPr="00252E47" w:rsidRDefault="007F5345" w:rsidP="007F5345">
      <w:pPr>
        <w:tabs>
          <w:tab w:val="left" w:pos="3402"/>
          <w:tab w:val="left" w:pos="6804"/>
        </w:tabs>
        <w:autoSpaceDE w:val="0"/>
        <w:autoSpaceDN w:val="0"/>
        <w:adjustRightInd w:val="0"/>
        <w:rPr>
          <w:i/>
          <w:iCs/>
          <w:szCs w:val="22"/>
          <w:lang w:val="en-US"/>
        </w:rPr>
      </w:pPr>
    </w:p>
    <w:p w:rsidR="002A03B9" w:rsidRPr="00252E47" w:rsidRDefault="002A03B9" w:rsidP="007F5345">
      <w:pPr>
        <w:tabs>
          <w:tab w:val="left" w:pos="3402"/>
          <w:tab w:val="left" w:pos="6804"/>
        </w:tabs>
        <w:autoSpaceDE w:val="0"/>
        <w:autoSpaceDN w:val="0"/>
        <w:adjustRightInd w:val="0"/>
        <w:rPr>
          <w:i/>
          <w:iCs/>
          <w:szCs w:val="22"/>
          <w:lang w:val="en-US"/>
        </w:rPr>
      </w:pPr>
    </w:p>
    <w:p w:rsidR="003D5E0A" w:rsidRDefault="003D5E0A" w:rsidP="007F5345">
      <w:pPr>
        <w:pStyle w:val="Default"/>
        <w:rPr>
          <w:i/>
          <w:iCs/>
          <w:sz w:val="22"/>
          <w:szCs w:val="22"/>
        </w:rPr>
      </w:pPr>
    </w:p>
    <w:p w:rsidR="003D5E0A" w:rsidRDefault="003D5E0A" w:rsidP="007F5345">
      <w:pPr>
        <w:pStyle w:val="Default"/>
        <w:rPr>
          <w:i/>
          <w:iCs/>
          <w:sz w:val="22"/>
          <w:szCs w:val="22"/>
        </w:rPr>
      </w:pPr>
    </w:p>
    <w:p w:rsidR="003D5E0A" w:rsidRDefault="003D5E0A" w:rsidP="007F5345">
      <w:pPr>
        <w:pStyle w:val="Default"/>
        <w:rPr>
          <w:i/>
          <w:iCs/>
          <w:sz w:val="22"/>
          <w:szCs w:val="22"/>
        </w:rPr>
      </w:pPr>
    </w:p>
    <w:p w:rsidR="003D5E0A" w:rsidRDefault="003D5E0A" w:rsidP="007F5345">
      <w:pPr>
        <w:pStyle w:val="Default"/>
        <w:rPr>
          <w:i/>
          <w:iCs/>
          <w:sz w:val="22"/>
          <w:szCs w:val="22"/>
        </w:rPr>
      </w:pPr>
    </w:p>
    <w:p w:rsidR="003D5E0A" w:rsidRDefault="003D5E0A" w:rsidP="007F5345">
      <w:pPr>
        <w:pStyle w:val="Default"/>
        <w:rPr>
          <w:i/>
          <w:iCs/>
          <w:sz w:val="22"/>
          <w:szCs w:val="22"/>
        </w:rPr>
      </w:pPr>
    </w:p>
    <w:p w:rsidR="003D5E0A" w:rsidRDefault="003D5E0A" w:rsidP="007F5345">
      <w:pPr>
        <w:pStyle w:val="Default"/>
        <w:rPr>
          <w:i/>
          <w:iCs/>
          <w:sz w:val="22"/>
          <w:szCs w:val="22"/>
        </w:rPr>
      </w:pPr>
    </w:p>
    <w:p w:rsidR="003D5E0A" w:rsidRDefault="003D5E0A" w:rsidP="007F5345">
      <w:pPr>
        <w:pStyle w:val="Default"/>
        <w:rPr>
          <w:i/>
          <w:iCs/>
          <w:sz w:val="22"/>
          <w:szCs w:val="22"/>
        </w:rPr>
      </w:pPr>
    </w:p>
    <w:p w:rsidR="007F5345" w:rsidRPr="00FB1872" w:rsidRDefault="007F5345" w:rsidP="00FB1872">
      <w:pPr>
        <w:pStyle w:val="bild"/>
        <w:spacing w:before="120"/>
        <w:rPr>
          <w:lang w:val="en-US"/>
        </w:rPr>
      </w:pPr>
      <w:r w:rsidRPr="00FB1872">
        <w:rPr>
          <w:lang w:val="en-US"/>
        </w:rPr>
        <w:t xml:space="preserve">Basic principle of EPC electronic pressure compensation applied in gravimetric feeding system in a schematic presentation; KCM: feeding control </w:t>
      </w:r>
    </w:p>
    <w:p w:rsidR="007F5345" w:rsidRPr="00FB1872" w:rsidRDefault="007F5345" w:rsidP="00FB1872">
      <w:pPr>
        <w:pStyle w:val="bild"/>
        <w:spacing w:before="120"/>
        <w:sectPr w:rsidR="007F5345" w:rsidRPr="00FB1872" w:rsidSect="00B929AD">
          <w:headerReference w:type="default" r:id="rId9"/>
          <w:footerReference w:type="default" r:id="rId10"/>
          <w:headerReference w:type="first" r:id="rId11"/>
          <w:footerReference w:type="first" r:id="rId12"/>
          <w:type w:val="continuous"/>
          <w:pgSz w:w="11906" w:h="16838" w:code="9"/>
          <w:pgMar w:top="3055" w:right="836" w:bottom="1560" w:left="1170" w:header="864" w:footer="1008" w:gutter="0"/>
          <w:cols w:space="708"/>
          <w:docGrid w:linePitch="360"/>
        </w:sectPr>
      </w:pPr>
      <w:r w:rsidRPr="00FB1872">
        <w:t>Image: Coperion K-</w:t>
      </w:r>
      <w:proofErr w:type="spellStart"/>
      <w:r w:rsidRPr="00FB1872">
        <w:t>Tron</w:t>
      </w:r>
      <w:proofErr w:type="spellEnd"/>
      <w:r w:rsidRPr="00FB1872">
        <w:t xml:space="preserve"> (</w:t>
      </w:r>
      <w:proofErr w:type="spellStart"/>
      <w:r w:rsidRPr="00FB1872">
        <w:t>Switzerland</w:t>
      </w:r>
      <w:proofErr w:type="spellEnd"/>
      <w:r w:rsidRPr="00FB1872">
        <w:t xml:space="preserve">) GmbH, Niederlenz, </w:t>
      </w:r>
      <w:proofErr w:type="spellStart"/>
      <w:r w:rsidR="00FB1872">
        <w:t>Switzerland</w:t>
      </w:r>
      <w:proofErr w:type="spellEnd"/>
    </w:p>
    <w:p w:rsidR="001D11EE" w:rsidRPr="00EC1A2B" w:rsidRDefault="001D11EE" w:rsidP="00FB1872">
      <w:pPr>
        <w:tabs>
          <w:tab w:val="left" w:pos="3402"/>
          <w:tab w:val="left" w:pos="6804"/>
        </w:tabs>
        <w:autoSpaceDE w:val="0"/>
        <w:autoSpaceDN w:val="0"/>
        <w:adjustRightInd w:val="0"/>
        <w:rPr>
          <w:i/>
          <w:iCs/>
        </w:rPr>
      </w:pPr>
    </w:p>
    <w:sectPr w:rsidR="001D11EE" w:rsidRPr="00EC1A2B" w:rsidSect="00231769">
      <w:type w:val="continuous"/>
      <w:pgSz w:w="11906" w:h="16838" w:code="9"/>
      <w:pgMar w:top="3055" w:right="1134" w:bottom="1560" w:left="1418" w:header="771" w:footer="567" w:gutter="0"/>
      <w:cols w:num="3"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16B8" w:rsidRDefault="008816B8">
      <w:r>
        <w:separator/>
      </w:r>
    </w:p>
  </w:endnote>
  <w:endnote w:type="continuationSeparator" w:id="0">
    <w:p w:rsidR="008816B8" w:rsidRDefault="008816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otham Book">
    <w:panose1 w:val="00000000000000000000"/>
    <w:charset w:val="00"/>
    <w:family w:val="modern"/>
    <w:notTrueType/>
    <w:pitch w:val="variable"/>
    <w:sig w:usb0="00000087" w:usb1="00000000" w:usb2="00000000" w:usb3="00000000" w:csb0="0000000B" w:csb1="00000000"/>
  </w:font>
  <w:font w:name="Arial Unicode MS">
    <w:panose1 w:val="020B0604020202020204"/>
    <w:charset w:val="00"/>
    <w:family w:val="roman"/>
    <w:notTrueType/>
    <w:pitch w:val="variable"/>
    <w:sig w:usb0="00000003" w:usb1="00000000" w:usb2="00000000" w:usb3="00000000" w:csb0="00000001" w:csb1="00000000"/>
  </w:font>
  <w:font w:name="Times">
    <w:panose1 w:val="020206030504050203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707" w:type="dxa"/>
      <w:tblLayout w:type="fixed"/>
      <w:tblCellMar>
        <w:left w:w="70" w:type="dxa"/>
        <w:right w:w="70" w:type="dxa"/>
      </w:tblCellMar>
      <w:tblLook w:val="0000" w:firstRow="0" w:lastRow="0" w:firstColumn="0" w:lastColumn="0" w:noHBand="0" w:noVBand="0"/>
    </w:tblPr>
    <w:tblGrid>
      <w:gridCol w:w="7392"/>
      <w:gridCol w:w="1750"/>
      <w:gridCol w:w="565"/>
    </w:tblGrid>
    <w:tr w:rsidR="00231769">
      <w:trPr>
        <w:cantSplit/>
      </w:trPr>
      <w:tc>
        <w:tcPr>
          <w:tcW w:w="7428" w:type="dxa"/>
          <w:noWrap/>
          <w:vAlign w:val="bottom"/>
        </w:tcPr>
        <w:p w:rsidR="00231769" w:rsidRDefault="00231769">
          <w:pPr>
            <w:pStyle w:val="Fuzeile"/>
            <w:spacing w:line="200" w:lineRule="exact"/>
            <w:rPr>
              <w:rFonts w:cs="Arial"/>
            </w:rPr>
          </w:pPr>
          <w:bookmarkStart w:id="4" w:name="Fuss2"/>
        </w:p>
      </w:tc>
      <w:tc>
        <w:tcPr>
          <w:tcW w:w="1758" w:type="dxa"/>
          <w:noWrap/>
          <w:vAlign w:val="bottom"/>
        </w:tcPr>
        <w:p w:rsidR="00231769" w:rsidRDefault="00231769" w:rsidP="0082058A">
          <w:pPr>
            <w:pStyle w:val="Fuzeile"/>
            <w:spacing w:line="200" w:lineRule="exact"/>
            <w:jc w:val="right"/>
            <w:rPr>
              <w:rFonts w:cs="Arial"/>
              <w:szCs w:val="14"/>
            </w:rPr>
          </w:pPr>
          <w:bookmarkStart w:id="5" w:name="PageName"/>
          <w:bookmarkEnd w:id="5"/>
          <w:r>
            <w:rPr>
              <w:rFonts w:cs="Arial"/>
              <w:szCs w:val="14"/>
            </w:rPr>
            <w:t xml:space="preserve">Page </w:t>
          </w:r>
          <w:r>
            <w:rPr>
              <w:rFonts w:cs="Arial"/>
              <w:szCs w:val="14"/>
            </w:rPr>
            <w:fldChar w:fldCharType="begin"/>
          </w:r>
          <w:r>
            <w:rPr>
              <w:rFonts w:cs="Arial"/>
              <w:szCs w:val="14"/>
            </w:rPr>
            <w:instrText xml:space="preserve"> PAGE  \* MERGEFORMAT </w:instrText>
          </w:r>
          <w:r>
            <w:rPr>
              <w:rFonts w:cs="Arial"/>
              <w:szCs w:val="14"/>
            </w:rPr>
            <w:fldChar w:fldCharType="separate"/>
          </w:r>
          <w:r w:rsidR="00330315">
            <w:rPr>
              <w:rFonts w:cs="Arial"/>
              <w:noProof/>
              <w:szCs w:val="14"/>
            </w:rPr>
            <w:t>3</w:t>
          </w:r>
          <w:r>
            <w:rPr>
              <w:rFonts w:cs="Arial"/>
              <w:szCs w:val="14"/>
            </w:rPr>
            <w:fldChar w:fldCharType="end"/>
          </w:r>
          <w:r>
            <w:rPr>
              <w:rFonts w:cs="Arial"/>
              <w:szCs w:val="14"/>
            </w:rPr>
            <w:t xml:space="preserve"> of </w:t>
          </w:r>
          <w:r>
            <w:rPr>
              <w:rStyle w:val="Seitenzahl"/>
            </w:rPr>
            <w:fldChar w:fldCharType="begin"/>
          </w:r>
          <w:r>
            <w:rPr>
              <w:rStyle w:val="Seitenzahl"/>
            </w:rPr>
            <w:instrText xml:space="preserve"> NUMPAGES </w:instrText>
          </w:r>
          <w:r>
            <w:rPr>
              <w:rStyle w:val="Seitenzahl"/>
            </w:rPr>
            <w:fldChar w:fldCharType="separate"/>
          </w:r>
          <w:r w:rsidR="00330315">
            <w:rPr>
              <w:rStyle w:val="Seitenzahl"/>
              <w:noProof/>
            </w:rPr>
            <w:t>4</w:t>
          </w:r>
          <w:r>
            <w:rPr>
              <w:rStyle w:val="Seitenzahl"/>
            </w:rPr>
            <w:fldChar w:fldCharType="end"/>
          </w:r>
        </w:p>
      </w:tc>
      <w:tc>
        <w:tcPr>
          <w:tcW w:w="567" w:type="dxa"/>
          <w:vAlign w:val="bottom"/>
        </w:tcPr>
        <w:p w:rsidR="00231769" w:rsidRDefault="00231769">
          <w:pPr>
            <w:pStyle w:val="Fuzeile"/>
            <w:spacing w:line="200" w:lineRule="exact"/>
            <w:rPr>
              <w:rFonts w:cs="Arial"/>
              <w:szCs w:val="14"/>
            </w:rPr>
          </w:pPr>
        </w:p>
      </w:tc>
    </w:tr>
    <w:bookmarkEnd w:id="4"/>
  </w:tbl>
  <w:p w:rsidR="00231769" w:rsidRDefault="00231769">
    <w:pPr>
      <w:rPr>
        <w:sz w:val="1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68" w:type="dxa"/>
      <w:tblLayout w:type="fixed"/>
      <w:tblCellMar>
        <w:left w:w="68" w:type="dxa"/>
        <w:right w:w="68" w:type="dxa"/>
      </w:tblCellMar>
      <w:tblLook w:val="0000" w:firstRow="0" w:lastRow="0" w:firstColumn="0" w:lastColumn="0" w:noHBand="0" w:noVBand="0"/>
    </w:tblPr>
    <w:tblGrid>
      <w:gridCol w:w="7371"/>
      <w:gridCol w:w="2835"/>
    </w:tblGrid>
    <w:tr w:rsidR="00231769">
      <w:tc>
        <w:tcPr>
          <w:tcW w:w="7371" w:type="dxa"/>
          <w:tcMar>
            <w:left w:w="0" w:type="dxa"/>
            <w:right w:w="0" w:type="dxa"/>
          </w:tcMar>
          <w:vAlign w:val="bottom"/>
        </w:tcPr>
        <w:p w:rsidR="00231769" w:rsidRDefault="00231769">
          <w:pPr>
            <w:pStyle w:val="Fuzeile"/>
            <w:spacing w:line="200" w:lineRule="exact"/>
            <w:rPr>
              <w:rFonts w:cs="Arial"/>
              <w:szCs w:val="14"/>
            </w:rPr>
          </w:pPr>
          <w:bookmarkStart w:id="9" w:name="GeneralPartnerLinks"/>
          <w:bookmarkStart w:id="10" w:name="Fuss1"/>
          <w:bookmarkEnd w:id="9"/>
        </w:p>
      </w:tc>
      <w:tc>
        <w:tcPr>
          <w:tcW w:w="2835" w:type="dxa"/>
          <w:tcMar>
            <w:left w:w="0" w:type="dxa"/>
            <w:right w:w="0" w:type="dxa"/>
          </w:tcMar>
        </w:tcPr>
        <w:p w:rsidR="00231769" w:rsidRDefault="00231769">
          <w:pPr>
            <w:rPr>
              <w:sz w:val="14"/>
            </w:rPr>
          </w:pPr>
          <w:bookmarkStart w:id="11" w:name="GeneralPartnerRechts"/>
          <w:bookmarkEnd w:id="11"/>
        </w:p>
      </w:tc>
    </w:tr>
  </w:tbl>
  <w:p w:rsidR="00231769" w:rsidRDefault="00231769">
    <w:pPr>
      <w:rPr>
        <w:sz w:val="14"/>
      </w:rPr>
    </w:pPr>
  </w:p>
  <w:bookmarkEnd w:id="1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16B8" w:rsidRDefault="008816B8">
      <w:r>
        <w:separator/>
      </w:r>
    </w:p>
  </w:footnote>
  <w:footnote w:type="continuationSeparator" w:id="0">
    <w:p w:rsidR="008816B8" w:rsidRDefault="008816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11" w:type="dxa"/>
      <w:tblInd w:w="-255" w:type="dxa"/>
      <w:tblLayout w:type="fixed"/>
      <w:tblCellMar>
        <w:left w:w="0" w:type="dxa"/>
        <w:right w:w="0" w:type="dxa"/>
      </w:tblCellMar>
      <w:tblLook w:val="0000" w:firstRow="0" w:lastRow="0" w:firstColumn="0" w:lastColumn="0" w:noHBand="0" w:noVBand="0"/>
    </w:tblPr>
    <w:tblGrid>
      <w:gridCol w:w="5925"/>
      <w:gridCol w:w="3686"/>
    </w:tblGrid>
    <w:tr w:rsidR="00231769" w:rsidTr="00DF47C9">
      <w:trPr>
        <w:trHeight w:hRule="exact" w:val="720"/>
      </w:trPr>
      <w:tc>
        <w:tcPr>
          <w:tcW w:w="5925" w:type="dxa"/>
          <w:noWrap/>
          <w:vAlign w:val="bottom"/>
        </w:tcPr>
        <w:p w:rsidR="00231769" w:rsidRDefault="00CF2C12">
          <w:pPr>
            <w:pStyle w:val="Kopfzeile"/>
            <w:widowControl w:val="0"/>
            <w:rPr>
              <w:rFonts w:cs="Arial"/>
              <w:sz w:val="16"/>
              <w:szCs w:val="16"/>
            </w:rPr>
          </w:pPr>
          <w:bookmarkStart w:id="1" w:name="Kopf2"/>
          <w:r>
            <w:rPr>
              <w:noProof/>
              <w:sz w:val="16"/>
              <w:lang w:eastAsia="zh-CN"/>
            </w:rPr>
            <w:drawing>
              <wp:inline distT="0" distB="0" distL="0" distR="0" wp14:anchorId="78B784AF" wp14:editId="336A1966">
                <wp:extent cx="2108200" cy="438150"/>
                <wp:effectExtent l="0" t="0" r="6350" b="0"/>
                <wp:docPr id="10" name="Picture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8200" cy="438150"/>
                        </a:xfrm>
                        <a:prstGeom prst="rect">
                          <a:avLst/>
                        </a:prstGeom>
                        <a:noFill/>
                        <a:ln>
                          <a:noFill/>
                        </a:ln>
                      </pic:spPr>
                    </pic:pic>
                  </a:graphicData>
                </a:graphic>
              </wp:inline>
            </w:drawing>
          </w:r>
        </w:p>
      </w:tc>
      <w:tc>
        <w:tcPr>
          <w:tcW w:w="3686" w:type="dxa"/>
          <w:noWrap/>
          <w:tcMar>
            <w:left w:w="17" w:type="dxa"/>
          </w:tcMar>
          <w:vAlign w:val="bottom"/>
        </w:tcPr>
        <w:p w:rsidR="00231769" w:rsidRDefault="00CF2C12" w:rsidP="00A81175">
          <w:pPr>
            <w:pStyle w:val="Kopfzeile"/>
            <w:tabs>
              <w:tab w:val="left" w:pos="5273"/>
              <w:tab w:val="left" w:pos="6480"/>
            </w:tabs>
            <w:jc w:val="right"/>
            <w:rPr>
              <w:sz w:val="16"/>
              <w:szCs w:val="16"/>
            </w:rPr>
          </w:pPr>
          <w:r>
            <w:rPr>
              <w:noProof/>
              <w:sz w:val="16"/>
              <w:szCs w:val="16"/>
              <w:lang w:eastAsia="zh-CN"/>
            </w:rPr>
            <w:drawing>
              <wp:inline distT="0" distB="0" distL="0" distR="0" wp14:anchorId="085D2038" wp14:editId="77A9C6BA">
                <wp:extent cx="1295400" cy="438150"/>
                <wp:effectExtent l="0" t="0" r="0" b="0"/>
                <wp:docPr id="11" name="Picture 2" descr="Kennung_neut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ennung_neutra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95400" cy="438150"/>
                        </a:xfrm>
                        <a:prstGeom prst="rect">
                          <a:avLst/>
                        </a:prstGeom>
                        <a:noFill/>
                        <a:ln>
                          <a:noFill/>
                        </a:ln>
                      </pic:spPr>
                    </pic:pic>
                  </a:graphicData>
                </a:graphic>
              </wp:inline>
            </w:drawing>
          </w:r>
        </w:p>
      </w:tc>
    </w:tr>
    <w:tr w:rsidR="00231769" w:rsidTr="00DF47C9">
      <w:trPr>
        <w:trHeight w:hRule="exact" w:val="468"/>
      </w:trPr>
      <w:tc>
        <w:tcPr>
          <w:tcW w:w="5925" w:type="dxa"/>
          <w:noWrap/>
          <w:tcMar>
            <w:left w:w="284" w:type="dxa"/>
          </w:tcMar>
          <w:vAlign w:val="bottom"/>
        </w:tcPr>
        <w:p w:rsidR="00231769" w:rsidRDefault="00231769" w:rsidP="00E40B63">
          <w:pPr>
            <w:pStyle w:val="Kopfzeile"/>
            <w:widowControl w:val="0"/>
            <w:spacing w:line="340" w:lineRule="exact"/>
          </w:pPr>
          <w:bookmarkStart w:id="2" w:name="HeaderPage2Date"/>
          <w:bookmarkEnd w:id="2"/>
        </w:p>
      </w:tc>
      <w:tc>
        <w:tcPr>
          <w:tcW w:w="3686" w:type="dxa"/>
          <w:noWrap/>
          <w:tcMar>
            <w:left w:w="68" w:type="dxa"/>
          </w:tcMar>
          <w:vAlign w:val="bottom"/>
        </w:tcPr>
        <w:p w:rsidR="00231769" w:rsidRDefault="00231769" w:rsidP="00327852">
          <w:pPr>
            <w:pStyle w:val="Kopfzeile"/>
            <w:tabs>
              <w:tab w:val="left" w:pos="1474"/>
              <w:tab w:val="left" w:pos="5273"/>
              <w:tab w:val="left" w:pos="6480"/>
            </w:tabs>
            <w:spacing w:line="200" w:lineRule="exact"/>
            <w:ind w:right="440"/>
            <w:jc w:val="center"/>
          </w:pPr>
          <w:bookmarkStart w:id="3" w:name="HeaderPage2Name"/>
          <w:bookmarkEnd w:id="3"/>
          <w:r>
            <w:t xml:space="preserve">                                </w:t>
          </w:r>
          <w:r w:rsidR="00327852">
            <w:t>April</w:t>
          </w:r>
          <w:r>
            <w:t xml:space="preserve"> 201</w:t>
          </w:r>
          <w:r w:rsidR="009769FB">
            <w:t>6</w:t>
          </w:r>
        </w:p>
      </w:tc>
    </w:tr>
    <w:bookmarkEnd w:id="1"/>
  </w:tbl>
  <w:p w:rsidR="00231769" w:rsidRDefault="00231769" w:rsidP="00DF47C9"/>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11" w:type="dxa"/>
      <w:tblInd w:w="-255" w:type="dxa"/>
      <w:tblLayout w:type="fixed"/>
      <w:tblCellMar>
        <w:left w:w="0" w:type="dxa"/>
        <w:right w:w="0" w:type="dxa"/>
      </w:tblCellMar>
      <w:tblLook w:val="0000" w:firstRow="0" w:lastRow="0" w:firstColumn="0" w:lastColumn="0" w:noHBand="0" w:noVBand="0"/>
    </w:tblPr>
    <w:tblGrid>
      <w:gridCol w:w="6067"/>
      <w:gridCol w:w="3544"/>
    </w:tblGrid>
    <w:tr w:rsidR="00231769" w:rsidTr="00A81175">
      <w:trPr>
        <w:trHeight w:hRule="exact" w:val="794"/>
      </w:trPr>
      <w:tc>
        <w:tcPr>
          <w:tcW w:w="6067" w:type="dxa"/>
          <w:noWrap/>
          <w:vAlign w:val="bottom"/>
        </w:tcPr>
        <w:p w:rsidR="00231769" w:rsidRDefault="00231769">
          <w:pPr>
            <w:pStyle w:val="Kopfzeile"/>
            <w:widowControl w:val="0"/>
            <w:rPr>
              <w:rFonts w:cs="Arial"/>
              <w:sz w:val="16"/>
              <w:szCs w:val="16"/>
            </w:rPr>
          </w:pPr>
          <w:bookmarkStart w:id="6" w:name="Kopf1"/>
        </w:p>
      </w:tc>
      <w:tc>
        <w:tcPr>
          <w:tcW w:w="3544" w:type="dxa"/>
          <w:noWrap/>
          <w:tcMar>
            <w:left w:w="17" w:type="dxa"/>
          </w:tcMar>
          <w:vAlign w:val="bottom"/>
        </w:tcPr>
        <w:p w:rsidR="00231769" w:rsidRDefault="00231769" w:rsidP="00A81175">
          <w:pPr>
            <w:pStyle w:val="Kopfzeile"/>
            <w:tabs>
              <w:tab w:val="left" w:pos="1772"/>
              <w:tab w:val="left" w:pos="5273"/>
              <w:tab w:val="left" w:pos="6480"/>
            </w:tabs>
            <w:spacing w:after="10"/>
            <w:jc w:val="right"/>
            <w:rPr>
              <w:sz w:val="16"/>
              <w:szCs w:val="16"/>
            </w:rPr>
          </w:pPr>
          <w:r>
            <w:rPr>
              <w:noProof/>
              <w:sz w:val="16"/>
              <w:szCs w:val="16"/>
              <w:lang w:eastAsia="zh-CN"/>
            </w:rPr>
            <w:drawing>
              <wp:inline distT="0" distB="0" distL="0" distR="0" wp14:anchorId="4739CB3A" wp14:editId="0F363B14">
                <wp:extent cx="2151064" cy="509142"/>
                <wp:effectExtent l="0" t="0" r="1905" b="5715"/>
                <wp:docPr id="12" name="Grafi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p_ktron_4c.png"/>
                        <pic:cNvPicPr/>
                      </pic:nvPicPr>
                      <pic:blipFill>
                        <a:blip r:embed="rId1">
                          <a:extLst>
                            <a:ext uri="{28A0092B-C50C-407E-A947-70E740481C1C}">
                              <a14:useLocalDpi xmlns:a14="http://schemas.microsoft.com/office/drawing/2010/main" val="0"/>
                            </a:ext>
                          </a:extLst>
                        </a:blip>
                        <a:stretch>
                          <a:fillRect/>
                        </a:stretch>
                      </pic:blipFill>
                      <pic:spPr>
                        <a:xfrm>
                          <a:off x="0" y="0"/>
                          <a:ext cx="2150894" cy="509102"/>
                        </a:xfrm>
                        <a:prstGeom prst="rect">
                          <a:avLst/>
                        </a:prstGeom>
                      </pic:spPr>
                    </pic:pic>
                  </a:graphicData>
                </a:graphic>
              </wp:inline>
            </w:drawing>
          </w:r>
        </w:p>
      </w:tc>
    </w:tr>
    <w:tr w:rsidR="00231769" w:rsidTr="00A81175">
      <w:trPr>
        <w:trHeight w:hRule="exact" w:val="1047"/>
      </w:trPr>
      <w:tc>
        <w:tcPr>
          <w:tcW w:w="6067" w:type="dxa"/>
          <w:noWrap/>
          <w:tcMar>
            <w:left w:w="352" w:type="dxa"/>
          </w:tcMar>
          <w:vAlign w:val="bottom"/>
        </w:tcPr>
        <w:p w:rsidR="00231769" w:rsidRDefault="00231769">
          <w:pPr>
            <w:pStyle w:val="Kopfzeile"/>
            <w:widowControl w:val="0"/>
            <w:spacing w:line="200" w:lineRule="exact"/>
            <w:rPr>
              <w:rFonts w:cs="Arial"/>
            </w:rPr>
          </w:pPr>
        </w:p>
        <w:p w:rsidR="00231769" w:rsidRDefault="00231769">
          <w:pPr>
            <w:pStyle w:val="Kopfzeile"/>
            <w:widowControl w:val="0"/>
            <w:spacing w:line="200" w:lineRule="exact"/>
            <w:rPr>
              <w:rFonts w:cs="Arial"/>
            </w:rPr>
          </w:pPr>
        </w:p>
        <w:p w:rsidR="00231769" w:rsidRDefault="00231769">
          <w:pPr>
            <w:pStyle w:val="Kopfzeile"/>
            <w:widowControl w:val="0"/>
            <w:spacing w:line="200" w:lineRule="exact"/>
            <w:rPr>
              <w:rFonts w:cs="Arial"/>
            </w:rPr>
          </w:pPr>
        </w:p>
      </w:tc>
      <w:tc>
        <w:tcPr>
          <w:tcW w:w="3544" w:type="dxa"/>
          <w:noWrap/>
          <w:tcMar>
            <w:left w:w="0" w:type="dxa"/>
          </w:tcMar>
          <w:vAlign w:val="bottom"/>
        </w:tcPr>
        <w:p w:rsidR="00231769" w:rsidRDefault="00231769">
          <w:pPr>
            <w:pStyle w:val="Kopfzeile"/>
            <w:tabs>
              <w:tab w:val="left" w:pos="5273"/>
              <w:tab w:val="left" w:pos="6480"/>
            </w:tabs>
            <w:rPr>
              <w:szCs w:val="22"/>
            </w:rPr>
          </w:pPr>
          <w:bookmarkStart w:id="7" w:name="TitleLine01"/>
          <w:bookmarkEnd w:id="7"/>
        </w:p>
        <w:p w:rsidR="00231769" w:rsidRDefault="00231769">
          <w:pPr>
            <w:pStyle w:val="Kopfzeile"/>
            <w:tabs>
              <w:tab w:val="left" w:pos="5273"/>
              <w:tab w:val="left" w:pos="6480"/>
            </w:tabs>
            <w:rPr>
              <w:sz w:val="14"/>
              <w:szCs w:val="14"/>
            </w:rPr>
          </w:pPr>
          <w:bookmarkStart w:id="8" w:name="TitleLine02"/>
          <w:bookmarkEnd w:id="8"/>
        </w:p>
      </w:tc>
    </w:tr>
  </w:tbl>
  <w:p w:rsidR="00231769" w:rsidRDefault="00231769">
    <w:pPr>
      <w:pStyle w:val="Kopfzeile"/>
      <w:rPr>
        <w:sz w:val="14"/>
        <w:szCs w:val="14"/>
      </w:rPr>
    </w:pPr>
  </w:p>
  <w:bookmarkEnd w:id="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78A5C3A"/>
    <w:lvl w:ilvl="0">
      <w:start w:val="1"/>
      <w:numFmt w:val="decimal"/>
      <w:lvlText w:val="%1."/>
      <w:lvlJc w:val="left"/>
      <w:pPr>
        <w:tabs>
          <w:tab w:val="num" w:pos="1492"/>
        </w:tabs>
        <w:ind w:left="1492" w:hanging="360"/>
      </w:pPr>
    </w:lvl>
  </w:abstractNum>
  <w:abstractNum w:abstractNumId="1">
    <w:nsid w:val="FFFFFF7D"/>
    <w:multiLevelType w:val="singleLevel"/>
    <w:tmpl w:val="08D64AA4"/>
    <w:lvl w:ilvl="0">
      <w:start w:val="1"/>
      <w:numFmt w:val="decimal"/>
      <w:lvlText w:val="%1."/>
      <w:lvlJc w:val="left"/>
      <w:pPr>
        <w:tabs>
          <w:tab w:val="num" w:pos="1209"/>
        </w:tabs>
        <w:ind w:left="1209" w:hanging="360"/>
      </w:pPr>
    </w:lvl>
  </w:abstractNum>
  <w:abstractNum w:abstractNumId="2">
    <w:nsid w:val="FFFFFF7E"/>
    <w:multiLevelType w:val="singleLevel"/>
    <w:tmpl w:val="CF8A6B7C"/>
    <w:lvl w:ilvl="0">
      <w:start w:val="1"/>
      <w:numFmt w:val="decimal"/>
      <w:lvlText w:val="%1."/>
      <w:lvlJc w:val="left"/>
      <w:pPr>
        <w:tabs>
          <w:tab w:val="num" w:pos="926"/>
        </w:tabs>
        <w:ind w:left="926" w:hanging="360"/>
      </w:pPr>
    </w:lvl>
  </w:abstractNum>
  <w:abstractNum w:abstractNumId="3">
    <w:nsid w:val="FFFFFF7F"/>
    <w:multiLevelType w:val="singleLevel"/>
    <w:tmpl w:val="166EEE12"/>
    <w:lvl w:ilvl="0">
      <w:start w:val="1"/>
      <w:numFmt w:val="decimal"/>
      <w:lvlText w:val="%1."/>
      <w:lvlJc w:val="left"/>
      <w:pPr>
        <w:tabs>
          <w:tab w:val="num" w:pos="643"/>
        </w:tabs>
        <w:ind w:left="643" w:hanging="360"/>
      </w:pPr>
    </w:lvl>
  </w:abstractNum>
  <w:abstractNum w:abstractNumId="4">
    <w:nsid w:val="FFFFFF80"/>
    <w:multiLevelType w:val="singleLevel"/>
    <w:tmpl w:val="52F4BA3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B98A9B7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CC88D9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B824CD6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8CC61490"/>
    <w:lvl w:ilvl="0">
      <w:start w:val="1"/>
      <w:numFmt w:val="decimal"/>
      <w:lvlText w:val="%1."/>
      <w:lvlJc w:val="left"/>
      <w:pPr>
        <w:tabs>
          <w:tab w:val="num" w:pos="360"/>
        </w:tabs>
        <w:ind w:left="360" w:hanging="360"/>
      </w:pPr>
    </w:lvl>
  </w:abstractNum>
  <w:abstractNum w:abstractNumId="9">
    <w:nsid w:val="FFFFFF89"/>
    <w:multiLevelType w:val="singleLevel"/>
    <w:tmpl w:val="643A5F20"/>
    <w:lvl w:ilvl="0">
      <w:start w:val="1"/>
      <w:numFmt w:val="bullet"/>
      <w:lvlText w:val=""/>
      <w:lvlJc w:val="left"/>
      <w:pPr>
        <w:tabs>
          <w:tab w:val="num" w:pos="360"/>
        </w:tabs>
        <w:ind w:left="360" w:hanging="360"/>
      </w:pPr>
      <w:rPr>
        <w:rFonts w:ascii="Symbol" w:hAnsi="Symbol" w:hint="default"/>
      </w:rPr>
    </w:lvl>
  </w:abstractNum>
  <w:abstractNum w:abstractNumId="10">
    <w:nsid w:val="11994B55"/>
    <w:multiLevelType w:val="hybridMultilevel"/>
    <w:tmpl w:val="77F45D06"/>
    <w:lvl w:ilvl="0" w:tplc="5F001CDC">
      <w:start w:val="1"/>
      <w:numFmt w:val="bullet"/>
      <w:lvlText w:val=""/>
      <w:lvlJc w:val="left"/>
      <w:pPr>
        <w:tabs>
          <w:tab w:val="num" w:pos="360"/>
        </w:tabs>
        <w:ind w:left="284" w:hanging="284"/>
      </w:pPr>
      <w:rPr>
        <w:rFonts w:ascii="Wingdings" w:hAnsi="Wingdings" w:hint="default"/>
      </w:rPr>
    </w:lvl>
    <w:lvl w:ilvl="1" w:tplc="37C01782">
      <w:start w:val="1"/>
      <w:numFmt w:val="bullet"/>
      <w:lvlText w:val="-"/>
      <w:lvlJc w:val="left"/>
      <w:pPr>
        <w:tabs>
          <w:tab w:val="num" w:pos="1440"/>
        </w:tabs>
        <w:ind w:left="1440" w:hanging="360"/>
      </w:pPr>
      <w:rPr>
        <w:rFonts w:hAnsi="Aria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nsid w:val="29ED2BF7"/>
    <w:multiLevelType w:val="hybridMultilevel"/>
    <w:tmpl w:val="E16A33BA"/>
    <w:lvl w:ilvl="0" w:tplc="DEC83948">
      <w:start w:val="1"/>
      <w:numFmt w:val="bullet"/>
      <w:pStyle w:val="textmitPunk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2">
    <w:nsid w:val="3DB91CD2"/>
    <w:multiLevelType w:val="hybridMultilevel"/>
    <w:tmpl w:val="B4140E88"/>
    <w:lvl w:ilvl="0" w:tplc="FD4AAF94">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nsid w:val="53373A27"/>
    <w:multiLevelType w:val="hybridMultilevel"/>
    <w:tmpl w:val="77F45D06"/>
    <w:lvl w:ilvl="0" w:tplc="5F001CDC">
      <w:start w:val="1"/>
      <w:numFmt w:val="bullet"/>
      <w:lvlText w:val=""/>
      <w:lvlJc w:val="left"/>
      <w:pPr>
        <w:tabs>
          <w:tab w:val="num" w:pos="360"/>
        </w:tabs>
        <w:ind w:left="284" w:hanging="284"/>
      </w:pPr>
      <w:rPr>
        <w:rFonts w:ascii="Wingdings" w:hAnsi="Wingding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0"/>
  </w:num>
  <w:num w:numId="3">
    <w:abstractNumId w:val="11"/>
  </w:num>
  <w:num w:numId="4">
    <w:abstractNumId w:val="12"/>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781E"/>
    <w:rsid w:val="00005A32"/>
    <w:rsid w:val="00045BBE"/>
    <w:rsid w:val="000517CE"/>
    <w:rsid w:val="00097C2A"/>
    <w:rsid w:val="000B3786"/>
    <w:rsid w:val="000C277B"/>
    <w:rsid w:val="000C5C61"/>
    <w:rsid w:val="000D647D"/>
    <w:rsid w:val="000E635C"/>
    <w:rsid w:val="000F5979"/>
    <w:rsid w:val="00100DAA"/>
    <w:rsid w:val="001016A1"/>
    <w:rsid w:val="00122065"/>
    <w:rsid w:val="0013631C"/>
    <w:rsid w:val="0015764A"/>
    <w:rsid w:val="00166233"/>
    <w:rsid w:val="001C7D25"/>
    <w:rsid w:val="001D11EE"/>
    <w:rsid w:val="002225E0"/>
    <w:rsid w:val="00231769"/>
    <w:rsid w:val="00252E47"/>
    <w:rsid w:val="0026190D"/>
    <w:rsid w:val="002703CB"/>
    <w:rsid w:val="00270AF3"/>
    <w:rsid w:val="0028749E"/>
    <w:rsid w:val="002A03B9"/>
    <w:rsid w:val="002A62FF"/>
    <w:rsid w:val="002B6CD7"/>
    <w:rsid w:val="002C2714"/>
    <w:rsid w:val="00327852"/>
    <w:rsid w:val="00330315"/>
    <w:rsid w:val="00333F96"/>
    <w:rsid w:val="00340A63"/>
    <w:rsid w:val="0035352B"/>
    <w:rsid w:val="0035374D"/>
    <w:rsid w:val="003652EC"/>
    <w:rsid w:val="0038182E"/>
    <w:rsid w:val="00392AA7"/>
    <w:rsid w:val="003A0319"/>
    <w:rsid w:val="003B20DF"/>
    <w:rsid w:val="003D5E0A"/>
    <w:rsid w:val="0040684D"/>
    <w:rsid w:val="00427359"/>
    <w:rsid w:val="00441C23"/>
    <w:rsid w:val="0045290E"/>
    <w:rsid w:val="0046122F"/>
    <w:rsid w:val="0046653D"/>
    <w:rsid w:val="00476D50"/>
    <w:rsid w:val="00484260"/>
    <w:rsid w:val="004F1BBB"/>
    <w:rsid w:val="005222EB"/>
    <w:rsid w:val="005319AE"/>
    <w:rsid w:val="0054598E"/>
    <w:rsid w:val="005577CC"/>
    <w:rsid w:val="0056197F"/>
    <w:rsid w:val="005749DF"/>
    <w:rsid w:val="00577627"/>
    <w:rsid w:val="005826D4"/>
    <w:rsid w:val="005A29A5"/>
    <w:rsid w:val="005D66E3"/>
    <w:rsid w:val="00621F58"/>
    <w:rsid w:val="00647DEC"/>
    <w:rsid w:val="0065422C"/>
    <w:rsid w:val="00657BED"/>
    <w:rsid w:val="00666AB1"/>
    <w:rsid w:val="0066781E"/>
    <w:rsid w:val="00680888"/>
    <w:rsid w:val="006C077A"/>
    <w:rsid w:val="006C18B4"/>
    <w:rsid w:val="00743CFD"/>
    <w:rsid w:val="007862F4"/>
    <w:rsid w:val="007924AC"/>
    <w:rsid w:val="007A401D"/>
    <w:rsid w:val="007F5345"/>
    <w:rsid w:val="00816B6E"/>
    <w:rsid w:val="0082058A"/>
    <w:rsid w:val="00826988"/>
    <w:rsid w:val="008346CD"/>
    <w:rsid w:val="00853AC6"/>
    <w:rsid w:val="00866220"/>
    <w:rsid w:val="008816B8"/>
    <w:rsid w:val="008962B4"/>
    <w:rsid w:val="008D0567"/>
    <w:rsid w:val="00970BB4"/>
    <w:rsid w:val="009721CF"/>
    <w:rsid w:val="009769FB"/>
    <w:rsid w:val="009F27A6"/>
    <w:rsid w:val="00A01BB3"/>
    <w:rsid w:val="00A63D0D"/>
    <w:rsid w:val="00A65827"/>
    <w:rsid w:val="00A667B3"/>
    <w:rsid w:val="00A81175"/>
    <w:rsid w:val="00A9266E"/>
    <w:rsid w:val="00AB1ED6"/>
    <w:rsid w:val="00AE250E"/>
    <w:rsid w:val="00B05245"/>
    <w:rsid w:val="00B207E2"/>
    <w:rsid w:val="00B247D1"/>
    <w:rsid w:val="00B25A36"/>
    <w:rsid w:val="00B54B2F"/>
    <w:rsid w:val="00B87E7F"/>
    <w:rsid w:val="00B929AD"/>
    <w:rsid w:val="00BA2E9B"/>
    <w:rsid w:val="00BD400C"/>
    <w:rsid w:val="00BE0D2B"/>
    <w:rsid w:val="00C015ED"/>
    <w:rsid w:val="00C137E6"/>
    <w:rsid w:val="00C15829"/>
    <w:rsid w:val="00C47247"/>
    <w:rsid w:val="00C8788D"/>
    <w:rsid w:val="00CB1CDD"/>
    <w:rsid w:val="00CE14D0"/>
    <w:rsid w:val="00CF2C12"/>
    <w:rsid w:val="00CF3A5B"/>
    <w:rsid w:val="00D0349B"/>
    <w:rsid w:val="00D24448"/>
    <w:rsid w:val="00D447D8"/>
    <w:rsid w:val="00D775DD"/>
    <w:rsid w:val="00D9358A"/>
    <w:rsid w:val="00DD5635"/>
    <w:rsid w:val="00DF47C9"/>
    <w:rsid w:val="00E3719C"/>
    <w:rsid w:val="00E40B63"/>
    <w:rsid w:val="00EB248B"/>
    <w:rsid w:val="00EB2B19"/>
    <w:rsid w:val="00EB486E"/>
    <w:rsid w:val="00EC1A2B"/>
    <w:rsid w:val="00F132F1"/>
    <w:rsid w:val="00F2224A"/>
    <w:rsid w:val="00F335D2"/>
    <w:rsid w:val="00F57981"/>
    <w:rsid w:val="00FB1872"/>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rFonts w:ascii="Arial" w:hAnsi="Arial"/>
      <w:sz w:val="22"/>
      <w:szCs w:val="24"/>
      <w:lang w:eastAsia="de-DE"/>
    </w:rPr>
  </w:style>
  <w:style w:type="paragraph" w:styleId="berschrift2">
    <w:name w:val="heading 2"/>
    <w:basedOn w:val="Standard"/>
    <w:next w:val="Standard"/>
    <w:qFormat/>
    <w:pPr>
      <w:keepNext/>
      <w:spacing w:before="240" w:after="60"/>
      <w:outlineLvl w:val="1"/>
    </w:pPr>
    <w:rPr>
      <w:rFonts w:cs="Arial"/>
      <w:b/>
      <w:bCs/>
      <w:i/>
      <w:iCs/>
      <w:sz w:val="28"/>
      <w:szCs w:val="28"/>
    </w:rPr>
  </w:style>
  <w:style w:type="paragraph" w:styleId="berschrift3">
    <w:name w:val="heading 3"/>
    <w:basedOn w:val="Standard"/>
    <w:next w:val="Standard"/>
    <w:qFormat/>
    <w:pPr>
      <w:keepNext/>
      <w:spacing w:before="240" w:after="60"/>
      <w:outlineLvl w:val="2"/>
    </w:pPr>
    <w:rPr>
      <w:rFonts w:cs="Arial"/>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style>
  <w:style w:type="paragraph" w:styleId="Fuzeile">
    <w:name w:val="footer"/>
    <w:basedOn w:val="Standard"/>
    <w:rPr>
      <w:sz w:val="14"/>
    </w:rPr>
  </w:style>
  <w:style w:type="paragraph" w:styleId="Sprechblasentext">
    <w:name w:val="Balloon Text"/>
    <w:basedOn w:val="Standard"/>
    <w:semiHidden/>
    <w:rPr>
      <w:rFonts w:ascii="Tahoma" w:hAnsi="Tahoma" w:cs="Tahoma"/>
      <w:sz w:val="16"/>
      <w:szCs w:val="16"/>
    </w:rPr>
  </w:style>
  <w:style w:type="paragraph" w:customStyle="1" w:styleId="Pressemitteilung">
    <w:name w:val="Pressemitteilung"/>
    <w:basedOn w:val="Standard"/>
    <w:next w:val="Standard"/>
    <w:pPr>
      <w:spacing w:before="200"/>
    </w:pPr>
    <w:rPr>
      <w:b/>
      <w:szCs w:val="20"/>
    </w:rPr>
  </w:style>
  <w:style w:type="paragraph" w:customStyle="1" w:styleId="Kontakt">
    <w:name w:val="Kontakt"/>
    <w:basedOn w:val="Standard"/>
    <w:pPr>
      <w:spacing w:line="200" w:lineRule="exact"/>
      <w:ind w:left="7088"/>
    </w:pPr>
    <w:rPr>
      <w:sz w:val="14"/>
      <w:szCs w:val="20"/>
    </w:rPr>
  </w:style>
  <w:style w:type="paragraph" w:customStyle="1" w:styleId="text">
    <w:name w:val="text"/>
    <w:basedOn w:val="Standard"/>
    <w:pPr>
      <w:spacing w:line="360" w:lineRule="auto"/>
    </w:pPr>
    <w:rPr>
      <w:szCs w:val="20"/>
    </w:rPr>
  </w:style>
  <w:style w:type="paragraph" w:customStyle="1" w:styleId="berschrift14p">
    <w:name w:val="Überschrift 14p"/>
    <w:basedOn w:val="Standard"/>
    <w:next w:val="Standard"/>
    <w:rPr>
      <w:b/>
      <w:sz w:val="28"/>
      <w:szCs w:val="20"/>
    </w:rPr>
  </w:style>
  <w:style w:type="character" w:styleId="Hyperlink">
    <w:name w:val="Hyperlink"/>
    <w:semiHidden/>
    <w:rPr>
      <w:color w:val="0000FF"/>
      <w:u w:val="single"/>
    </w:rPr>
  </w:style>
  <w:style w:type="paragraph" w:customStyle="1" w:styleId="Absatzformat1">
    <w:name w:val="Absatzformat 1"/>
    <w:basedOn w:val="Standard"/>
    <w:pPr>
      <w:autoSpaceDE w:val="0"/>
      <w:autoSpaceDN w:val="0"/>
      <w:adjustRightInd w:val="0"/>
      <w:spacing w:before="57" w:line="288" w:lineRule="auto"/>
      <w:textAlignment w:val="center"/>
    </w:pPr>
    <w:rPr>
      <w:rFonts w:ascii="Gotham Book" w:hAnsi="Gotham Book"/>
      <w:color w:val="000000"/>
      <w:sz w:val="16"/>
      <w:szCs w:val="16"/>
    </w:rPr>
  </w:style>
  <w:style w:type="paragraph" w:customStyle="1" w:styleId="textmitPunkt">
    <w:name w:val="text mit Punkt"/>
    <w:basedOn w:val="text"/>
    <w:pPr>
      <w:numPr>
        <w:numId w:val="3"/>
      </w:numPr>
      <w:spacing w:before="120"/>
    </w:pPr>
  </w:style>
  <w:style w:type="paragraph" w:customStyle="1" w:styleId="textnachPunkt">
    <w:name w:val="text nach Punkt"/>
    <w:basedOn w:val="text"/>
    <w:pPr>
      <w:spacing w:before="120"/>
    </w:pPr>
  </w:style>
  <w:style w:type="paragraph" w:customStyle="1" w:styleId="Trennung">
    <w:name w:val="Trennung"/>
    <w:basedOn w:val="Standard"/>
    <w:pPr>
      <w:spacing w:before="360" w:after="360"/>
      <w:jc w:val="center"/>
    </w:pPr>
    <w:rPr>
      <w:rFonts w:ascii="Wingdings" w:hAnsi="Wingdings"/>
      <w:color w:val="000000"/>
      <w:spacing w:val="120"/>
      <w:sz w:val="24"/>
      <w:szCs w:val="20"/>
    </w:rPr>
  </w:style>
  <w:style w:type="paragraph" w:customStyle="1" w:styleId="Internet">
    <w:name w:val="Internet"/>
    <w:basedOn w:val="text"/>
    <w:pPr>
      <w:pBdr>
        <w:top w:val="single" w:sz="8" w:space="1" w:color="auto"/>
        <w:left w:val="single" w:sz="8" w:space="4" w:color="auto"/>
        <w:bottom w:val="single" w:sz="8" w:space="1" w:color="auto"/>
        <w:right w:val="single" w:sz="8" w:space="4" w:color="auto"/>
      </w:pBdr>
      <w:spacing w:line="240" w:lineRule="auto"/>
    </w:pPr>
  </w:style>
  <w:style w:type="paragraph" w:customStyle="1" w:styleId="Beleg">
    <w:name w:val="Beleg"/>
    <w:basedOn w:val="text"/>
    <w:pPr>
      <w:spacing w:before="480"/>
    </w:pPr>
    <w:rPr>
      <w:u w:val="single"/>
    </w:rPr>
  </w:style>
  <w:style w:type="paragraph" w:customStyle="1" w:styleId="Konsens">
    <w:name w:val="Konsens"/>
    <w:basedOn w:val="text"/>
    <w:pPr>
      <w:spacing w:before="240" w:line="240" w:lineRule="auto"/>
      <w:ind w:left="709"/>
    </w:pPr>
  </w:style>
  <w:style w:type="character" w:styleId="Seitenzahl">
    <w:name w:val="page number"/>
    <w:basedOn w:val="Absatz-Standardschriftart"/>
    <w:semiHidden/>
  </w:style>
  <w:style w:type="paragraph" w:customStyle="1" w:styleId="bild">
    <w:name w:val="bild"/>
    <w:basedOn w:val="text"/>
    <w:pPr>
      <w:spacing w:before="240"/>
    </w:pPr>
    <w:rPr>
      <w:i/>
    </w:rPr>
  </w:style>
  <w:style w:type="paragraph" w:styleId="StandardWeb">
    <w:name w:val="Normal (Web)"/>
    <w:basedOn w:val="Standard"/>
    <w:semiHidden/>
    <w:pPr>
      <w:spacing w:before="30" w:after="30"/>
    </w:pPr>
    <w:rPr>
      <w:rFonts w:eastAsia="Arial Unicode MS" w:cs="Arial"/>
      <w:color w:val="000000"/>
      <w:sz w:val="24"/>
    </w:rPr>
  </w:style>
  <w:style w:type="character" w:styleId="Kommentarzeichen">
    <w:name w:val="annotation reference"/>
    <w:semiHidden/>
    <w:rPr>
      <w:sz w:val="16"/>
      <w:szCs w:val="16"/>
    </w:rPr>
  </w:style>
  <w:style w:type="paragraph" w:styleId="Kommentartext">
    <w:name w:val="annotation text"/>
    <w:basedOn w:val="Standard"/>
    <w:semiHidden/>
    <w:rPr>
      <w:sz w:val="20"/>
      <w:szCs w:val="20"/>
    </w:rPr>
  </w:style>
  <w:style w:type="character" w:styleId="BesuchterHyperlink">
    <w:name w:val="FollowedHyperlink"/>
    <w:semiHidden/>
    <w:rPr>
      <w:color w:val="800080"/>
      <w:u w:val="single"/>
    </w:rPr>
  </w:style>
  <w:style w:type="character" w:customStyle="1" w:styleId="normaltext">
    <w:name w:val="normaltext"/>
    <w:basedOn w:val="Absatz-Standardschriftart"/>
  </w:style>
  <w:style w:type="character" w:styleId="Fett">
    <w:name w:val="Strong"/>
    <w:basedOn w:val="Absatz-Standardschriftart"/>
    <w:qFormat/>
    <w:rsid w:val="005319AE"/>
    <w:rPr>
      <w:rFonts w:ascii="Times New Roman" w:hAnsi="Times New Roman" w:cs="Times New Roman"/>
      <w:b/>
      <w:bCs/>
    </w:rPr>
  </w:style>
  <w:style w:type="paragraph" w:customStyle="1" w:styleId="NoParagraphStyle">
    <w:name w:val="[No Paragraph Style]"/>
    <w:rsid w:val="00DF47C9"/>
    <w:pPr>
      <w:autoSpaceDE w:val="0"/>
      <w:autoSpaceDN w:val="0"/>
      <w:adjustRightInd w:val="0"/>
      <w:spacing w:line="288" w:lineRule="auto"/>
      <w:textAlignment w:val="center"/>
    </w:pPr>
    <w:rPr>
      <w:rFonts w:ascii="Times" w:hAnsi="Times" w:cs="Times"/>
      <w:color w:val="000000"/>
      <w:sz w:val="24"/>
      <w:szCs w:val="24"/>
      <w:lang w:val="en-US" w:eastAsia="en-US"/>
    </w:rPr>
  </w:style>
  <w:style w:type="paragraph" w:customStyle="1" w:styleId="Default">
    <w:name w:val="Default"/>
    <w:rsid w:val="007F5345"/>
    <w:pPr>
      <w:autoSpaceDE w:val="0"/>
      <w:autoSpaceDN w:val="0"/>
      <w:adjustRightInd w:val="0"/>
    </w:pPr>
    <w:rPr>
      <w:rFonts w:ascii="Arial" w:hAnsi="Arial" w:cs="Arial"/>
      <w:color w:val="000000"/>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rFonts w:ascii="Arial" w:hAnsi="Arial"/>
      <w:sz w:val="22"/>
      <w:szCs w:val="24"/>
      <w:lang w:eastAsia="de-DE"/>
    </w:rPr>
  </w:style>
  <w:style w:type="paragraph" w:styleId="berschrift2">
    <w:name w:val="heading 2"/>
    <w:basedOn w:val="Standard"/>
    <w:next w:val="Standard"/>
    <w:qFormat/>
    <w:pPr>
      <w:keepNext/>
      <w:spacing w:before="240" w:after="60"/>
      <w:outlineLvl w:val="1"/>
    </w:pPr>
    <w:rPr>
      <w:rFonts w:cs="Arial"/>
      <w:b/>
      <w:bCs/>
      <w:i/>
      <w:iCs/>
      <w:sz w:val="28"/>
      <w:szCs w:val="28"/>
    </w:rPr>
  </w:style>
  <w:style w:type="paragraph" w:styleId="berschrift3">
    <w:name w:val="heading 3"/>
    <w:basedOn w:val="Standard"/>
    <w:next w:val="Standard"/>
    <w:qFormat/>
    <w:pPr>
      <w:keepNext/>
      <w:spacing w:before="240" w:after="60"/>
      <w:outlineLvl w:val="2"/>
    </w:pPr>
    <w:rPr>
      <w:rFonts w:cs="Arial"/>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style>
  <w:style w:type="paragraph" w:styleId="Fuzeile">
    <w:name w:val="footer"/>
    <w:basedOn w:val="Standard"/>
    <w:rPr>
      <w:sz w:val="14"/>
    </w:rPr>
  </w:style>
  <w:style w:type="paragraph" w:styleId="Sprechblasentext">
    <w:name w:val="Balloon Text"/>
    <w:basedOn w:val="Standard"/>
    <w:semiHidden/>
    <w:rPr>
      <w:rFonts w:ascii="Tahoma" w:hAnsi="Tahoma" w:cs="Tahoma"/>
      <w:sz w:val="16"/>
      <w:szCs w:val="16"/>
    </w:rPr>
  </w:style>
  <w:style w:type="paragraph" w:customStyle="1" w:styleId="Pressemitteilung">
    <w:name w:val="Pressemitteilung"/>
    <w:basedOn w:val="Standard"/>
    <w:next w:val="Standard"/>
    <w:pPr>
      <w:spacing w:before="200"/>
    </w:pPr>
    <w:rPr>
      <w:b/>
      <w:szCs w:val="20"/>
    </w:rPr>
  </w:style>
  <w:style w:type="paragraph" w:customStyle="1" w:styleId="Kontakt">
    <w:name w:val="Kontakt"/>
    <w:basedOn w:val="Standard"/>
    <w:pPr>
      <w:spacing w:line="200" w:lineRule="exact"/>
      <w:ind w:left="7088"/>
    </w:pPr>
    <w:rPr>
      <w:sz w:val="14"/>
      <w:szCs w:val="20"/>
    </w:rPr>
  </w:style>
  <w:style w:type="paragraph" w:customStyle="1" w:styleId="text">
    <w:name w:val="text"/>
    <w:basedOn w:val="Standard"/>
    <w:pPr>
      <w:spacing w:line="360" w:lineRule="auto"/>
    </w:pPr>
    <w:rPr>
      <w:szCs w:val="20"/>
    </w:rPr>
  </w:style>
  <w:style w:type="paragraph" w:customStyle="1" w:styleId="berschrift14p">
    <w:name w:val="Überschrift 14p"/>
    <w:basedOn w:val="Standard"/>
    <w:next w:val="Standard"/>
    <w:rPr>
      <w:b/>
      <w:sz w:val="28"/>
      <w:szCs w:val="20"/>
    </w:rPr>
  </w:style>
  <w:style w:type="character" w:styleId="Hyperlink">
    <w:name w:val="Hyperlink"/>
    <w:semiHidden/>
    <w:rPr>
      <w:color w:val="0000FF"/>
      <w:u w:val="single"/>
    </w:rPr>
  </w:style>
  <w:style w:type="paragraph" w:customStyle="1" w:styleId="Absatzformat1">
    <w:name w:val="Absatzformat 1"/>
    <w:basedOn w:val="Standard"/>
    <w:pPr>
      <w:autoSpaceDE w:val="0"/>
      <w:autoSpaceDN w:val="0"/>
      <w:adjustRightInd w:val="0"/>
      <w:spacing w:before="57" w:line="288" w:lineRule="auto"/>
      <w:textAlignment w:val="center"/>
    </w:pPr>
    <w:rPr>
      <w:rFonts w:ascii="Gotham Book" w:hAnsi="Gotham Book"/>
      <w:color w:val="000000"/>
      <w:sz w:val="16"/>
      <w:szCs w:val="16"/>
    </w:rPr>
  </w:style>
  <w:style w:type="paragraph" w:customStyle="1" w:styleId="textmitPunkt">
    <w:name w:val="text mit Punkt"/>
    <w:basedOn w:val="text"/>
    <w:pPr>
      <w:numPr>
        <w:numId w:val="3"/>
      </w:numPr>
      <w:spacing w:before="120"/>
    </w:pPr>
  </w:style>
  <w:style w:type="paragraph" w:customStyle="1" w:styleId="textnachPunkt">
    <w:name w:val="text nach Punkt"/>
    <w:basedOn w:val="text"/>
    <w:pPr>
      <w:spacing w:before="120"/>
    </w:pPr>
  </w:style>
  <w:style w:type="paragraph" w:customStyle="1" w:styleId="Trennung">
    <w:name w:val="Trennung"/>
    <w:basedOn w:val="Standard"/>
    <w:pPr>
      <w:spacing w:before="360" w:after="360"/>
      <w:jc w:val="center"/>
    </w:pPr>
    <w:rPr>
      <w:rFonts w:ascii="Wingdings" w:hAnsi="Wingdings"/>
      <w:color w:val="000000"/>
      <w:spacing w:val="120"/>
      <w:sz w:val="24"/>
      <w:szCs w:val="20"/>
    </w:rPr>
  </w:style>
  <w:style w:type="paragraph" w:customStyle="1" w:styleId="Internet">
    <w:name w:val="Internet"/>
    <w:basedOn w:val="text"/>
    <w:pPr>
      <w:pBdr>
        <w:top w:val="single" w:sz="8" w:space="1" w:color="auto"/>
        <w:left w:val="single" w:sz="8" w:space="4" w:color="auto"/>
        <w:bottom w:val="single" w:sz="8" w:space="1" w:color="auto"/>
        <w:right w:val="single" w:sz="8" w:space="4" w:color="auto"/>
      </w:pBdr>
      <w:spacing w:line="240" w:lineRule="auto"/>
    </w:pPr>
  </w:style>
  <w:style w:type="paragraph" w:customStyle="1" w:styleId="Beleg">
    <w:name w:val="Beleg"/>
    <w:basedOn w:val="text"/>
    <w:pPr>
      <w:spacing w:before="480"/>
    </w:pPr>
    <w:rPr>
      <w:u w:val="single"/>
    </w:rPr>
  </w:style>
  <w:style w:type="paragraph" w:customStyle="1" w:styleId="Konsens">
    <w:name w:val="Konsens"/>
    <w:basedOn w:val="text"/>
    <w:pPr>
      <w:spacing w:before="240" w:line="240" w:lineRule="auto"/>
      <w:ind w:left="709"/>
    </w:pPr>
  </w:style>
  <w:style w:type="character" w:styleId="Seitenzahl">
    <w:name w:val="page number"/>
    <w:basedOn w:val="Absatz-Standardschriftart"/>
    <w:semiHidden/>
  </w:style>
  <w:style w:type="paragraph" w:customStyle="1" w:styleId="bild">
    <w:name w:val="bild"/>
    <w:basedOn w:val="text"/>
    <w:pPr>
      <w:spacing w:before="240"/>
    </w:pPr>
    <w:rPr>
      <w:i/>
    </w:rPr>
  </w:style>
  <w:style w:type="paragraph" w:styleId="StandardWeb">
    <w:name w:val="Normal (Web)"/>
    <w:basedOn w:val="Standard"/>
    <w:semiHidden/>
    <w:pPr>
      <w:spacing w:before="30" w:after="30"/>
    </w:pPr>
    <w:rPr>
      <w:rFonts w:eastAsia="Arial Unicode MS" w:cs="Arial"/>
      <w:color w:val="000000"/>
      <w:sz w:val="24"/>
    </w:rPr>
  </w:style>
  <w:style w:type="character" w:styleId="Kommentarzeichen">
    <w:name w:val="annotation reference"/>
    <w:semiHidden/>
    <w:rPr>
      <w:sz w:val="16"/>
      <w:szCs w:val="16"/>
    </w:rPr>
  </w:style>
  <w:style w:type="paragraph" w:styleId="Kommentartext">
    <w:name w:val="annotation text"/>
    <w:basedOn w:val="Standard"/>
    <w:semiHidden/>
    <w:rPr>
      <w:sz w:val="20"/>
      <w:szCs w:val="20"/>
    </w:rPr>
  </w:style>
  <w:style w:type="character" w:styleId="BesuchterHyperlink">
    <w:name w:val="FollowedHyperlink"/>
    <w:semiHidden/>
    <w:rPr>
      <w:color w:val="800080"/>
      <w:u w:val="single"/>
    </w:rPr>
  </w:style>
  <w:style w:type="character" w:customStyle="1" w:styleId="normaltext">
    <w:name w:val="normaltext"/>
    <w:basedOn w:val="Absatz-Standardschriftart"/>
  </w:style>
  <w:style w:type="character" w:styleId="Fett">
    <w:name w:val="Strong"/>
    <w:basedOn w:val="Absatz-Standardschriftart"/>
    <w:qFormat/>
    <w:rsid w:val="005319AE"/>
    <w:rPr>
      <w:rFonts w:ascii="Times New Roman" w:hAnsi="Times New Roman" w:cs="Times New Roman"/>
      <w:b/>
      <w:bCs/>
    </w:rPr>
  </w:style>
  <w:style w:type="paragraph" w:customStyle="1" w:styleId="NoParagraphStyle">
    <w:name w:val="[No Paragraph Style]"/>
    <w:rsid w:val="00DF47C9"/>
    <w:pPr>
      <w:autoSpaceDE w:val="0"/>
      <w:autoSpaceDN w:val="0"/>
      <w:adjustRightInd w:val="0"/>
      <w:spacing w:line="288" w:lineRule="auto"/>
      <w:textAlignment w:val="center"/>
    </w:pPr>
    <w:rPr>
      <w:rFonts w:ascii="Times" w:hAnsi="Times" w:cs="Times"/>
      <w:color w:val="000000"/>
      <w:sz w:val="24"/>
      <w:szCs w:val="24"/>
      <w:lang w:val="en-US" w:eastAsia="en-US"/>
    </w:rPr>
  </w:style>
  <w:style w:type="paragraph" w:customStyle="1" w:styleId="Default">
    <w:name w:val="Default"/>
    <w:rsid w:val="007F5345"/>
    <w:pPr>
      <w:autoSpaceDE w:val="0"/>
      <w:autoSpaceDN w:val="0"/>
      <w:adjustRightInd w:val="0"/>
    </w:pPr>
    <w:rPr>
      <w:rFonts w:ascii="Arial" w:hAnsi="Arial" w:cs="Arial"/>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F9C4B3-608D-4773-986B-2147558978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1016</Words>
  <Characters>6461</Characters>
  <Application>Microsoft Office Word</Application>
  <DocSecurity>0</DocSecurity>
  <Lines>53</Lines>
  <Paragraphs>14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Coperion Blank Document</vt:lpstr>
      <vt:lpstr>Coperion Blank Document</vt:lpstr>
    </vt:vector>
  </TitlesOfParts>
  <Company>Coperion</Company>
  <LinksUpToDate>false</LinksUpToDate>
  <CharactersWithSpaces>7463</CharactersWithSpaces>
  <SharedDoc>false</SharedDoc>
  <HLinks>
    <vt:vector size="18" baseType="variant">
      <vt:variant>
        <vt:i4>7536745</vt:i4>
      </vt:variant>
      <vt:variant>
        <vt:i4>6</vt:i4>
      </vt:variant>
      <vt:variant>
        <vt:i4>0</vt:i4>
      </vt:variant>
      <vt:variant>
        <vt:i4>5</vt:i4>
      </vt:variant>
      <vt:variant>
        <vt:lpwstr>http://www.konsens.de/</vt:lpwstr>
      </vt:variant>
      <vt:variant>
        <vt:lpwstr/>
      </vt:variant>
      <vt:variant>
        <vt:i4>2097255</vt:i4>
      </vt:variant>
      <vt:variant>
        <vt:i4>3</vt:i4>
      </vt:variant>
      <vt:variant>
        <vt:i4>0</vt:i4>
      </vt:variant>
      <vt:variant>
        <vt:i4>5</vt:i4>
      </vt:variant>
      <vt:variant>
        <vt:lpwstr>http://www.coperion.com/news/pressemitteilungen</vt:lpwstr>
      </vt:variant>
      <vt:variant>
        <vt:lpwstr/>
      </vt:variant>
      <vt:variant>
        <vt:i4>4915283</vt:i4>
      </vt:variant>
      <vt:variant>
        <vt:i4>0</vt:i4>
      </vt:variant>
      <vt:variant>
        <vt:i4>0</vt:i4>
      </vt:variant>
      <vt:variant>
        <vt:i4>5</vt:i4>
      </vt:variant>
      <vt:variant>
        <vt:lpwstr>http://www.coperion.com/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Coperion Blank Document</dc:title>
  <dc:creator>Bettina König</dc:creator>
  <cp:lastModifiedBy>Rupp Julia</cp:lastModifiedBy>
  <cp:revision>10</cp:revision>
  <cp:lastPrinted>2016-04-18T06:22:00Z</cp:lastPrinted>
  <dcterms:created xsi:type="dcterms:W3CDTF">2016-04-15T15:42:00Z</dcterms:created>
  <dcterms:modified xsi:type="dcterms:W3CDTF">2016-04-18T09:01:00Z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1.2</vt:lpwstr>
  </property>
  <property fmtid="{D5CDD505-2E9C-101B-9397-08002B2CF9AE}" pid="3" name="Vorlage">
    <vt:lpwstr>CoperionBlankDocument</vt:lpwstr>
  </property>
  <property fmtid="{D5CDD505-2E9C-101B-9397-08002B2CF9AE}" pid="4" name="Erstellt">
    <vt:filetime>2007-11-19T23:00:00Z</vt:filetime>
  </property>
  <property fmtid="{D5CDD505-2E9C-101B-9397-08002B2CF9AE}" pid="5" name="Bearbeitet">
    <vt:filetime>2008-10-30T23:00:00Z</vt:filetime>
  </property>
  <property fmtid="{D5CDD505-2E9C-101B-9397-08002B2CF9AE}" pid="6" name="Mandant">
    <vt:lpwstr>CST</vt:lpwstr>
  </property>
  <property fmtid="{D5CDD505-2E9C-101B-9397-08002B2CF9AE}" pid="7" name="Document">
    <vt:lpwstr>BlankDocument</vt:lpwstr>
  </property>
  <property fmtid="{D5CDD505-2E9C-101B-9397-08002B2CF9AE}" pid="8" name="Language">
    <vt:i4>49</vt:i4>
  </property>
  <property fmtid="{D5CDD505-2E9C-101B-9397-08002B2CF9AE}" pid="9" name="TypeOfLogo">
    <vt:lpwstr>Standard</vt:lpwstr>
  </property>
  <property fmtid="{D5CDD505-2E9C-101B-9397-08002B2CF9AE}" pid="10" name="TypeOfPaper">
    <vt:lpwstr>StandardPaper</vt:lpwstr>
  </property>
</Properties>
</file>