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42F76" w:rsidRPr="00BF525B">
        <w:trPr>
          <w:cantSplit/>
          <w:trHeight w:val="118"/>
        </w:trPr>
        <w:tc>
          <w:tcPr>
            <w:tcW w:w="7140" w:type="dxa"/>
          </w:tcPr>
          <w:p w:rsidR="00E42F76" w:rsidRDefault="00E42F76">
            <w:pPr>
              <w:spacing w:line="190" w:lineRule="exact"/>
              <w:rPr>
                <w:sz w:val="15"/>
                <w:szCs w:val="15"/>
                <w:lang w:eastAsia="zh-CN"/>
              </w:rPr>
            </w:pPr>
          </w:p>
        </w:tc>
        <w:tc>
          <w:tcPr>
            <w:tcW w:w="2993" w:type="dxa"/>
            <w:vMerge w:val="restart"/>
          </w:tcPr>
          <w:p w:rsidR="00A86278" w:rsidRPr="00A86278" w:rsidRDefault="005E7E98" w:rsidP="00A86278">
            <w:pPr>
              <w:spacing w:line="200" w:lineRule="exact"/>
              <w:rPr>
                <w:b/>
                <w:sz w:val="14"/>
              </w:rPr>
            </w:pPr>
            <w:bookmarkStart w:id="0" w:name="CompanyName"/>
            <w:bookmarkStart w:id="1" w:name="AddressLine"/>
            <w:bookmarkEnd w:id="0"/>
            <w:bookmarkEnd w:id="1"/>
            <w:r>
              <w:rPr>
                <w:b/>
                <w:sz w:val="14"/>
              </w:rPr>
              <w:t>Contact</w:t>
            </w:r>
          </w:p>
          <w:p w:rsidR="00A86278" w:rsidRPr="00A86278" w:rsidRDefault="005E7E98" w:rsidP="00A86278">
            <w:pPr>
              <w:spacing w:line="200" w:lineRule="exact"/>
              <w:rPr>
                <w:bCs/>
                <w:sz w:val="14"/>
              </w:rPr>
            </w:pPr>
            <w:r>
              <w:rPr>
                <w:bCs/>
                <w:sz w:val="14"/>
              </w:rPr>
              <w:t>Bettina Koe</w:t>
            </w:r>
            <w:r w:rsidR="00A86278" w:rsidRPr="00A86278">
              <w:rPr>
                <w:bCs/>
                <w:sz w:val="14"/>
              </w:rPr>
              <w:t>nig</w:t>
            </w:r>
          </w:p>
          <w:p w:rsidR="00A86278" w:rsidRPr="00A86278" w:rsidRDefault="004712C8" w:rsidP="00A86278">
            <w:pPr>
              <w:spacing w:line="200" w:lineRule="exact"/>
              <w:rPr>
                <w:bCs/>
                <w:sz w:val="14"/>
              </w:rPr>
            </w:pPr>
            <w:r>
              <w:rPr>
                <w:bCs/>
                <w:sz w:val="14"/>
              </w:rPr>
              <w:t xml:space="preserve">Director Global Marketing </w:t>
            </w:r>
            <w:r>
              <w:rPr>
                <w:bCs/>
                <w:sz w:val="14"/>
              </w:rPr>
              <w:br/>
              <w:t>Communications</w:t>
            </w:r>
          </w:p>
          <w:p w:rsidR="00A86278" w:rsidRPr="00BF525B" w:rsidRDefault="00A86278" w:rsidP="00A86278">
            <w:pPr>
              <w:spacing w:line="200" w:lineRule="exact"/>
              <w:rPr>
                <w:bCs/>
                <w:sz w:val="14"/>
                <w:lang w:val="de-CH"/>
              </w:rPr>
            </w:pPr>
            <w:r w:rsidRPr="00BF525B">
              <w:rPr>
                <w:bCs/>
                <w:sz w:val="14"/>
                <w:lang w:val="de-CH"/>
              </w:rPr>
              <w:t>Coperion GmbH</w:t>
            </w:r>
          </w:p>
          <w:p w:rsidR="00A86278" w:rsidRPr="00EA0657" w:rsidRDefault="000C0114" w:rsidP="00A86278">
            <w:pPr>
              <w:spacing w:line="200" w:lineRule="exact"/>
              <w:rPr>
                <w:bCs/>
                <w:sz w:val="14"/>
                <w:lang w:val="de-DE"/>
              </w:rPr>
            </w:pPr>
            <w:proofErr w:type="spellStart"/>
            <w:r>
              <w:rPr>
                <w:bCs/>
                <w:sz w:val="14"/>
                <w:lang w:val="de-DE"/>
              </w:rPr>
              <w:t>Theodorstrass</w:t>
            </w:r>
            <w:r w:rsidR="00A86278" w:rsidRPr="00EA0657">
              <w:rPr>
                <w:bCs/>
                <w:sz w:val="14"/>
                <w:lang w:val="de-DE"/>
              </w:rPr>
              <w:t>e</w:t>
            </w:r>
            <w:proofErr w:type="spellEnd"/>
            <w:r w:rsidR="00A86278" w:rsidRPr="00EA0657">
              <w:rPr>
                <w:bCs/>
                <w:sz w:val="14"/>
                <w:lang w:val="de-DE"/>
              </w:rPr>
              <w:t xml:space="preserve"> 10</w:t>
            </w:r>
          </w:p>
          <w:p w:rsidR="00A86278" w:rsidRPr="00EA0657" w:rsidRDefault="00A86278" w:rsidP="00A86278">
            <w:pPr>
              <w:spacing w:line="200" w:lineRule="exact"/>
              <w:rPr>
                <w:bCs/>
                <w:sz w:val="14"/>
                <w:lang w:val="de-DE"/>
              </w:rPr>
            </w:pPr>
            <w:r w:rsidRPr="00EA0657">
              <w:rPr>
                <w:bCs/>
                <w:sz w:val="14"/>
                <w:lang w:val="de-DE"/>
              </w:rPr>
              <w:t>70469 Stuttgart / Germany</w:t>
            </w:r>
          </w:p>
          <w:p w:rsidR="00A86278" w:rsidRPr="00EA0657" w:rsidRDefault="00A86278" w:rsidP="00A86278">
            <w:pPr>
              <w:spacing w:line="200" w:lineRule="exact"/>
              <w:rPr>
                <w:bCs/>
                <w:sz w:val="14"/>
                <w:lang w:val="de-DE"/>
              </w:rPr>
            </w:pPr>
          </w:p>
          <w:p w:rsidR="00A86278" w:rsidRPr="00EA0657" w:rsidRDefault="00A86278" w:rsidP="000C0114">
            <w:pPr>
              <w:spacing w:line="200" w:lineRule="exact"/>
              <w:rPr>
                <w:bCs/>
                <w:sz w:val="14"/>
                <w:lang w:val="de-DE"/>
              </w:rPr>
            </w:pPr>
            <w:r w:rsidRPr="00EA0657">
              <w:rPr>
                <w:bCs/>
                <w:sz w:val="14"/>
                <w:lang w:val="de-DE"/>
              </w:rPr>
              <w:t>Telefon</w:t>
            </w:r>
            <w:r w:rsidR="000C0114">
              <w:rPr>
                <w:bCs/>
                <w:sz w:val="14"/>
                <w:lang w:val="de-DE"/>
              </w:rPr>
              <w:t>e</w:t>
            </w:r>
            <w:r w:rsidRPr="00EA0657">
              <w:rPr>
                <w:bCs/>
                <w:sz w:val="14"/>
                <w:lang w:val="de-DE"/>
              </w:rPr>
              <w:t xml:space="preserve"> +49 (0)711</w:t>
            </w:r>
            <w:r w:rsidR="000C0114">
              <w:rPr>
                <w:bCs/>
                <w:sz w:val="14"/>
                <w:lang w:val="de-DE"/>
              </w:rPr>
              <w:t xml:space="preserve"> </w:t>
            </w:r>
            <w:r w:rsidRPr="00EA0657">
              <w:rPr>
                <w:bCs/>
                <w:sz w:val="14"/>
                <w:lang w:val="de-DE"/>
              </w:rPr>
              <w:t xml:space="preserve"> 897 2215</w:t>
            </w:r>
          </w:p>
          <w:p w:rsidR="00A86278" w:rsidRPr="00EA0657" w:rsidRDefault="00A86278" w:rsidP="00A86278">
            <w:pPr>
              <w:spacing w:line="200" w:lineRule="exact"/>
              <w:rPr>
                <w:bCs/>
                <w:sz w:val="14"/>
                <w:lang w:val="de-DE"/>
              </w:rPr>
            </w:pPr>
            <w:r w:rsidRPr="00EA0657">
              <w:rPr>
                <w:bCs/>
                <w:sz w:val="14"/>
                <w:lang w:val="de-DE"/>
              </w:rPr>
              <w:t>Telefax +49 (0)711</w:t>
            </w:r>
            <w:r w:rsidR="000C0114">
              <w:rPr>
                <w:bCs/>
                <w:sz w:val="14"/>
                <w:lang w:val="de-DE"/>
              </w:rPr>
              <w:t xml:space="preserve"> </w:t>
            </w:r>
            <w:r w:rsidRPr="00EA0657">
              <w:rPr>
                <w:bCs/>
                <w:sz w:val="14"/>
                <w:lang w:val="de-DE"/>
              </w:rPr>
              <w:t xml:space="preserve"> 897 3940</w:t>
            </w:r>
          </w:p>
          <w:p w:rsidR="00A86278" w:rsidRPr="00EA0657" w:rsidRDefault="00A86278" w:rsidP="00A86278">
            <w:pPr>
              <w:spacing w:line="200" w:lineRule="exact"/>
              <w:rPr>
                <w:bCs/>
                <w:sz w:val="14"/>
                <w:lang w:val="de-DE"/>
              </w:rPr>
            </w:pPr>
            <w:r w:rsidRPr="00EA0657">
              <w:rPr>
                <w:bCs/>
                <w:sz w:val="14"/>
                <w:lang w:val="de-DE"/>
              </w:rPr>
              <w:t>bettina.koenig@coperion.com</w:t>
            </w:r>
          </w:p>
          <w:p w:rsidR="00E42F76" w:rsidRPr="00EA0657" w:rsidRDefault="00A86278" w:rsidP="00A86278">
            <w:pPr>
              <w:spacing w:line="200" w:lineRule="exact"/>
              <w:rPr>
                <w:sz w:val="15"/>
                <w:szCs w:val="15"/>
                <w:lang w:val="de-DE"/>
              </w:rPr>
            </w:pPr>
            <w:r w:rsidRPr="00EA0657">
              <w:rPr>
                <w:bCs/>
                <w:sz w:val="14"/>
                <w:lang w:val="de-DE"/>
              </w:rPr>
              <w:t>www.coperion.com</w:t>
            </w:r>
          </w:p>
        </w:tc>
      </w:tr>
      <w:tr w:rsidR="00E42F76" w:rsidRPr="00BF525B">
        <w:trPr>
          <w:cantSplit/>
          <w:trHeight w:val="154"/>
        </w:trPr>
        <w:tc>
          <w:tcPr>
            <w:tcW w:w="7140" w:type="dxa"/>
          </w:tcPr>
          <w:p w:rsidR="00E42F76" w:rsidRPr="00EA0657" w:rsidRDefault="00E42F76">
            <w:pPr>
              <w:spacing w:line="190" w:lineRule="exact"/>
              <w:rPr>
                <w:sz w:val="15"/>
                <w:szCs w:val="15"/>
                <w:lang w:val="de-DE"/>
              </w:rPr>
            </w:pPr>
          </w:p>
        </w:tc>
        <w:tc>
          <w:tcPr>
            <w:tcW w:w="2993" w:type="dxa"/>
            <w:vMerge/>
          </w:tcPr>
          <w:p w:rsidR="00E42F76" w:rsidRPr="00EA0657" w:rsidRDefault="00E42F76">
            <w:pPr>
              <w:pStyle w:val="Kopfzeile"/>
              <w:spacing w:line="200" w:lineRule="exact"/>
              <w:ind w:left="-108"/>
              <w:rPr>
                <w:sz w:val="14"/>
                <w:szCs w:val="14"/>
                <w:lang w:val="de-DE"/>
              </w:rPr>
            </w:pPr>
            <w:bookmarkStart w:id="2" w:name="AddressLineStreet"/>
            <w:bookmarkEnd w:id="2"/>
          </w:p>
        </w:tc>
      </w:tr>
      <w:tr w:rsidR="00E42F76" w:rsidRPr="00BF525B">
        <w:trPr>
          <w:cantSplit/>
          <w:trHeight w:val="263"/>
        </w:trPr>
        <w:tc>
          <w:tcPr>
            <w:tcW w:w="7140" w:type="dxa"/>
          </w:tcPr>
          <w:p w:rsidR="00E42F76" w:rsidRPr="00EA0657" w:rsidRDefault="00E42F76">
            <w:pPr>
              <w:rPr>
                <w:noProof/>
                <w:szCs w:val="22"/>
                <w:lang w:val="de-DE"/>
              </w:rPr>
            </w:pPr>
            <w:bookmarkStart w:id="3" w:name="Adresse"/>
            <w:bookmarkEnd w:id="3"/>
          </w:p>
        </w:tc>
        <w:tc>
          <w:tcPr>
            <w:tcW w:w="2993" w:type="dxa"/>
            <w:vMerge/>
          </w:tcPr>
          <w:p w:rsidR="00E42F76" w:rsidRPr="00EA0657" w:rsidRDefault="00E42F76">
            <w:pPr>
              <w:pStyle w:val="Kopfzeile"/>
              <w:spacing w:line="200" w:lineRule="exact"/>
              <w:ind w:left="-108"/>
              <w:rPr>
                <w:sz w:val="14"/>
                <w:szCs w:val="14"/>
                <w:lang w:val="de-DE"/>
              </w:rPr>
            </w:pPr>
            <w:bookmarkStart w:id="4" w:name="AddressLineCity"/>
            <w:bookmarkEnd w:id="4"/>
          </w:p>
        </w:tc>
      </w:tr>
      <w:tr w:rsidR="00E42F76" w:rsidRPr="00BF525B">
        <w:trPr>
          <w:cantSplit/>
          <w:trHeight w:val="263"/>
        </w:trPr>
        <w:tc>
          <w:tcPr>
            <w:tcW w:w="7140" w:type="dxa"/>
            <w:vAlign w:val="bottom"/>
          </w:tcPr>
          <w:p w:rsidR="00E42F76" w:rsidRPr="00BF525B" w:rsidRDefault="00E42F76">
            <w:pPr>
              <w:rPr>
                <w:lang w:val="de-CH"/>
              </w:rPr>
            </w:pPr>
          </w:p>
        </w:tc>
        <w:tc>
          <w:tcPr>
            <w:tcW w:w="2993" w:type="dxa"/>
            <w:vMerge/>
          </w:tcPr>
          <w:p w:rsidR="00E42F76" w:rsidRPr="00EA0657" w:rsidRDefault="00E42F76">
            <w:pPr>
              <w:pStyle w:val="Kopfzeile"/>
              <w:spacing w:line="200" w:lineRule="exact"/>
              <w:ind w:left="-108"/>
              <w:rPr>
                <w:sz w:val="14"/>
                <w:szCs w:val="14"/>
                <w:lang w:val="de-DE"/>
              </w:rPr>
            </w:pPr>
          </w:p>
        </w:tc>
      </w:tr>
    </w:tbl>
    <w:p w:rsidR="00E42F76" w:rsidRDefault="00A86278" w:rsidP="00B12775">
      <w:pPr>
        <w:pStyle w:val="Pressemitteilung"/>
      </w:pPr>
      <w:r>
        <w:t>Press</w:t>
      </w:r>
      <w:r w:rsidR="00B12775">
        <w:t xml:space="preserve"> release</w:t>
      </w:r>
    </w:p>
    <w:p w:rsidR="00E42F76" w:rsidRDefault="00E42F76"/>
    <w:p w:rsidR="00E42F76" w:rsidRDefault="00E42F76"/>
    <w:p w:rsidR="00C53635" w:rsidRPr="00C53635" w:rsidRDefault="00C53635">
      <w:pPr>
        <w:rPr>
          <w:b/>
          <w:bCs/>
        </w:rPr>
      </w:pPr>
      <w:r w:rsidRPr="00C53635">
        <w:rPr>
          <w:b/>
          <w:bCs/>
        </w:rPr>
        <w:t>Coperion and Coperion K-</w:t>
      </w:r>
      <w:proofErr w:type="spellStart"/>
      <w:r w:rsidRPr="00C53635">
        <w:rPr>
          <w:b/>
          <w:bCs/>
        </w:rPr>
        <w:t>Tron</w:t>
      </w:r>
      <w:proofErr w:type="spellEnd"/>
      <w:r w:rsidRPr="00C53635">
        <w:rPr>
          <w:b/>
          <w:bCs/>
        </w:rPr>
        <w:t xml:space="preserve"> at </w:t>
      </w:r>
      <w:proofErr w:type="spellStart"/>
      <w:r w:rsidRPr="00C53635">
        <w:rPr>
          <w:b/>
          <w:bCs/>
        </w:rPr>
        <w:t>Chinaplas</w:t>
      </w:r>
      <w:proofErr w:type="spellEnd"/>
      <w:r w:rsidRPr="00C53635">
        <w:rPr>
          <w:b/>
          <w:bCs/>
        </w:rPr>
        <w:t xml:space="preserve"> 2016</w:t>
      </w:r>
    </w:p>
    <w:p w:rsidR="00C53635" w:rsidRDefault="00C53635"/>
    <w:p w:rsidR="00E42F76" w:rsidRDefault="00B07512" w:rsidP="000F4141">
      <w:pPr>
        <w:pStyle w:val="berschrift14p"/>
        <w:rPr>
          <w:lang w:val="en-US"/>
        </w:rPr>
      </w:pPr>
      <w:r>
        <w:rPr>
          <w:lang w:val="en-US"/>
        </w:rPr>
        <w:t>ZSK 32 Mc</w:t>
      </w:r>
      <w:r w:rsidRPr="00241C91">
        <w:rPr>
          <w:vertAlign w:val="superscript"/>
          <w:lang w:val="en-US"/>
        </w:rPr>
        <w:t>18</w:t>
      </w:r>
      <w:r>
        <w:rPr>
          <w:lang w:val="en-US"/>
        </w:rPr>
        <w:t xml:space="preserve"> smart </w:t>
      </w:r>
      <w:r w:rsidR="00C53635">
        <w:rPr>
          <w:lang w:val="en-US"/>
        </w:rPr>
        <w:t xml:space="preserve">twin screw extruder and EPC for high-accuracy feeders </w:t>
      </w:r>
    </w:p>
    <w:p w:rsidR="00DD28CD" w:rsidRDefault="00DD28CD" w:rsidP="00DD28CD">
      <w:pPr>
        <w:rPr>
          <w:lang w:val="en-US"/>
        </w:rPr>
      </w:pPr>
    </w:p>
    <w:p w:rsidR="00A613B2" w:rsidRDefault="000C5C75" w:rsidP="00A613B2">
      <w:pPr>
        <w:pStyle w:val="text"/>
        <w:suppressAutoHyphens/>
      </w:pPr>
      <w:r w:rsidRPr="001C28C7">
        <w:rPr>
          <w:i/>
          <w:iCs/>
          <w:lang w:val="en-US"/>
        </w:rPr>
        <w:t xml:space="preserve">Stuttgart, </w:t>
      </w:r>
      <w:r w:rsidR="00B07512">
        <w:rPr>
          <w:i/>
          <w:iCs/>
          <w:lang w:val="en-US"/>
        </w:rPr>
        <w:t>April</w:t>
      </w:r>
      <w:r w:rsidR="0092627C" w:rsidRPr="001C28C7">
        <w:rPr>
          <w:i/>
          <w:iCs/>
          <w:lang w:val="en-US"/>
        </w:rPr>
        <w:t xml:space="preserve"> </w:t>
      </w:r>
      <w:r w:rsidR="00A15D3A" w:rsidRPr="001C28C7">
        <w:rPr>
          <w:i/>
          <w:iCs/>
          <w:lang w:val="en-US"/>
        </w:rPr>
        <w:t>201</w:t>
      </w:r>
      <w:r w:rsidR="00E906A2" w:rsidRPr="001C28C7">
        <w:rPr>
          <w:i/>
          <w:iCs/>
          <w:lang w:val="en-US"/>
        </w:rPr>
        <w:t>6</w:t>
      </w:r>
      <w:r w:rsidRPr="001C28C7">
        <w:rPr>
          <w:lang w:val="en-US"/>
        </w:rPr>
        <w:t xml:space="preserve"> –</w:t>
      </w:r>
      <w:r w:rsidR="001C28C7">
        <w:rPr>
          <w:lang w:val="en-US"/>
        </w:rPr>
        <w:t xml:space="preserve"> </w:t>
      </w:r>
      <w:r w:rsidR="001C28C7" w:rsidRPr="002C5EC9">
        <w:t xml:space="preserve">Coperion GmbH, </w:t>
      </w:r>
      <w:r w:rsidR="001C28C7" w:rsidRPr="002C5EC9">
        <w:rPr>
          <w:lang w:val="en-US"/>
        </w:rPr>
        <w:t>Stuttgart/Germany</w:t>
      </w:r>
      <w:r w:rsidR="001C28C7">
        <w:t>, will introduce its ZSK 32 </w:t>
      </w:r>
      <w:r w:rsidR="001C28C7" w:rsidRPr="002C5EC9">
        <w:t>Mc</w:t>
      </w:r>
      <w:r w:rsidR="001C28C7" w:rsidRPr="002C5EC9">
        <w:rPr>
          <w:vertAlign w:val="superscript"/>
        </w:rPr>
        <w:t>18</w:t>
      </w:r>
      <w:r w:rsidR="001C28C7">
        <w:t xml:space="preserve"> smart twin </w:t>
      </w:r>
      <w:r w:rsidR="001C28C7" w:rsidRPr="002C5EC9">
        <w:t>screw laborat</w:t>
      </w:r>
      <w:r w:rsidR="001C28C7">
        <w:t>ory extruder with 32 </w:t>
      </w:r>
      <w:r w:rsidR="001C28C7" w:rsidRPr="002C5EC9">
        <w:t>mm screw diameter</w:t>
      </w:r>
      <w:r w:rsidR="001C28C7">
        <w:t xml:space="preserve"> </w:t>
      </w:r>
      <w:r w:rsidR="00F939AC">
        <w:t xml:space="preserve">and the </w:t>
      </w:r>
      <w:r w:rsidR="002009FD">
        <w:t xml:space="preserve">unique </w:t>
      </w:r>
      <w:r w:rsidR="00433A37">
        <w:t xml:space="preserve">new </w:t>
      </w:r>
      <w:r w:rsidR="00F939AC">
        <w:t>Coperion K-</w:t>
      </w:r>
      <w:proofErr w:type="spellStart"/>
      <w:r w:rsidR="00F939AC">
        <w:t>Tron</w:t>
      </w:r>
      <w:proofErr w:type="spellEnd"/>
      <w:r w:rsidR="00F939AC">
        <w:t xml:space="preserve"> Electronic Pressure Compensation </w:t>
      </w:r>
      <w:r w:rsidR="00433A37">
        <w:t xml:space="preserve">(EPC) </w:t>
      </w:r>
      <w:r w:rsidR="00F939AC">
        <w:t xml:space="preserve">for its high-accuracy feeders </w:t>
      </w:r>
      <w:r w:rsidR="001C28C7">
        <w:t xml:space="preserve">to make </w:t>
      </w:r>
      <w:r w:rsidR="00F939AC">
        <w:t>their</w:t>
      </w:r>
      <w:r w:rsidR="001C28C7">
        <w:t xml:space="preserve"> debut in Asia at this year’s </w:t>
      </w:r>
      <w:proofErr w:type="spellStart"/>
      <w:r w:rsidR="001C28C7">
        <w:t>Chinaplas</w:t>
      </w:r>
      <w:proofErr w:type="spellEnd"/>
      <w:r w:rsidR="001C28C7">
        <w:t xml:space="preserve"> 2016</w:t>
      </w:r>
      <w:r w:rsidR="001C28C7" w:rsidRPr="002C5EC9">
        <w:t xml:space="preserve">. </w:t>
      </w:r>
      <w:r w:rsidR="00F939AC">
        <w:t xml:space="preserve">Both exhibits </w:t>
      </w:r>
      <w:r w:rsidR="001C28C7" w:rsidRPr="002C5EC9">
        <w:t>will be show</w:t>
      </w:r>
      <w:r w:rsidR="001C28C7">
        <w:t xml:space="preserve">n on </w:t>
      </w:r>
      <w:proofErr w:type="spellStart"/>
      <w:r w:rsidR="001C28C7">
        <w:t>Coperion's</w:t>
      </w:r>
      <w:proofErr w:type="spellEnd"/>
      <w:r w:rsidR="001C28C7">
        <w:t xml:space="preserve"> booth</w:t>
      </w:r>
      <w:r w:rsidR="001C28C7" w:rsidRPr="002C5EC9">
        <w:t xml:space="preserve"> </w:t>
      </w:r>
      <w:r w:rsidR="001C28C7">
        <w:t>E1J01</w:t>
      </w:r>
      <w:r w:rsidR="001C28C7" w:rsidRPr="002C5EC9">
        <w:t xml:space="preserve"> in Hall </w:t>
      </w:r>
      <w:r w:rsidR="001C28C7">
        <w:t>E1</w:t>
      </w:r>
      <w:r w:rsidR="00F939AC">
        <w:t xml:space="preserve">. </w:t>
      </w:r>
    </w:p>
    <w:p w:rsidR="00A613B2" w:rsidRDefault="00A613B2" w:rsidP="00A613B2">
      <w:pPr>
        <w:pStyle w:val="text"/>
        <w:suppressAutoHyphens/>
      </w:pPr>
    </w:p>
    <w:p w:rsidR="00381449" w:rsidRPr="00A613B2" w:rsidRDefault="00F939AC" w:rsidP="004645CD">
      <w:pPr>
        <w:pStyle w:val="text"/>
        <w:suppressAutoHyphens/>
      </w:pPr>
      <w:r>
        <w:t>The ZSK 32 Mc</w:t>
      </w:r>
      <w:r w:rsidRPr="00433A37">
        <w:rPr>
          <w:vertAlign w:val="superscript"/>
        </w:rPr>
        <w:t>18</w:t>
      </w:r>
      <w:r>
        <w:t xml:space="preserve"> smart twin screw extruder</w:t>
      </w:r>
      <w:r w:rsidR="001C28C7" w:rsidRPr="002C5EC9">
        <w:t xml:space="preserve"> offer</w:t>
      </w:r>
      <w:r w:rsidR="001C28C7">
        <w:t>s all the advantages of the ZSK </w:t>
      </w:r>
      <w:r w:rsidR="001C28C7" w:rsidRPr="002C5EC9">
        <w:t>Mc</w:t>
      </w:r>
      <w:r w:rsidR="001C28C7" w:rsidRPr="002C5EC9">
        <w:rPr>
          <w:vertAlign w:val="superscript"/>
        </w:rPr>
        <w:t>18</w:t>
      </w:r>
      <w:r w:rsidR="001C28C7" w:rsidRPr="002C5EC9">
        <w:t xml:space="preserve"> series</w:t>
      </w:r>
      <w:r w:rsidR="001C28C7">
        <w:t>;</w:t>
      </w:r>
      <w:r w:rsidR="001C28C7" w:rsidRPr="002C5EC9">
        <w:t xml:space="preserve"> i</w:t>
      </w:r>
      <w:r w:rsidR="001C28C7">
        <w:t>t</w:t>
      </w:r>
      <w:r w:rsidR="001C28C7" w:rsidRPr="002C5EC9">
        <w:t xml:space="preserve"> </w:t>
      </w:r>
      <w:r w:rsidR="001C28C7">
        <w:t>has a simple design, is</w:t>
      </w:r>
      <w:r w:rsidR="001C28C7" w:rsidRPr="002C5EC9">
        <w:t xml:space="preserve"> operator-friendly and easy to clean</w:t>
      </w:r>
      <w:r w:rsidR="001C28C7">
        <w:t xml:space="preserve">. </w:t>
      </w:r>
      <w:r w:rsidR="00381449" w:rsidRPr="00381449">
        <w:rPr>
          <w:lang w:val="en-US"/>
        </w:rPr>
        <w:t>The success of the ZSK Mc</w:t>
      </w:r>
      <w:r w:rsidR="00381449" w:rsidRPr="001C28C7">
        <w:rPr>
          <w:vertAlign w:val="superscript"/>
          <w:lang w:val="en-US"/>
        </w:rPr>
        <w:t>18</w:t>
      </w:r>
      <w:r w:rsidR="001C28C7">
        <w:rPr>
          <w:lang w:val="en-US"/>
        </w:rPr>
        <w:t xml:space="preserve"> series, which was launched five </w:t>
      </w:r>
      <w:r w:rsidR="00381449" w:rsidRPr="00381449">
        <w:rPr>
          <w:lang w:val="en-US"/>
        </w:rPr>
        <w:t xml:space="preserve">years ago, is based on the numerous processing advantages that are currently appreciated by its users, including the specific torque of 18 Nm/cm³, the simple handling and extreme reliability of the machine and the very high economic efficiency, even when processing small batches with frequent product changes. In addition there </w:t>
      </w:r>
      <w:r w:rsidR="004645CD">
        <w:rPr>
          <w:lang w:val="en-US"/>
        </w:rPr>
        <w:t>is</w:t>
      </w:r>
      <w:r w:rsidR="00381449" w:rsidRPr="00381449">
        <w:rPr>
          <w:lang w:val="en-US"/>
        </w:rPr>
        <w:t xml:space="preserve"> a variety of additional options to further improve performance such as FET technology that considerably improves the feeding of powdered bulk materials with a high air or gas content. The ZS-B twin screw side feeder permits downstream feeding of components directly into the melt and, when used in conjunction with FET technology, enables use of the high specific torque of the ZSK Mc</w:t>
      </w:r>
      <w:r w:rsidR="00381449" w:rsidRPr="00B07512">
        <w:rPr>
          <w:vertAlign w:val="superscript"/>
          <w:lang w:val="en-US"/>
        </w:rPr>
        <w:t>18</w:t>
      </w:r>
      <w:r w:rsidR="00381449" w:rsidRPr="00381449">
        <w:rPr>
          <w:lang w:val="en-US"/>
        </w:rPr>
        <w:t xml:space="preserve"> that provides for gentle product handling. The ZS-EG side </w:t>
      </w:r>
      <w:proofErr w:type="spellStart"/>
      <w:r w:rsidR="00381449" w:rsidRPr="00381449">
        <w:rPr>
          <w:lang w:val="en-US"/>
        </w:rPr>
        <w:t>devolatilization</w:t>
      </w:r>
      <w:proofErr w:type="spellEnd"/>
      <w:r w:rsidR="00381449" w:rsidRPr="00381449">
        <w:rPr>
          <w:lang w:val="en-US"/>
        </w:rPr>
        <w:t xml:space="preserve"> unit efficiently extracts the gas trapped in the melt, thus ensuring reliable production.</w:t>
      </w:r>
    </w:p>
    <w:p w:rsidR="00381449" w:rsidRPr="00381449" w:rsidRDefault="00381449" w:rsidP="00381449">
      <w:pPr>
        <w:rPr>
          <w:lang w:val="en-US"/>
        </w:rPr>
      </w:pPr>
    </w:p>
    <w:p w:rsidR="00716E16" w:rsidRDefault="00381449" w:rsidP="004645CD">
      <w:pPr>
        <w:pStyle w:val="text"/>
        <w:suppressAutoHyphens/>
        <w:rPr>
          <w:lang w:val="en-US"/>
        </w:rPr>
      </w:pPr>
      <w:r w:rsidRPr="00381449">
        <w:rPr>
          <w:lang w:val="en-US"/>
        </w:rPr>
        <w:lastRenderedPageBreak/>
        <w:t>The ZSK 32 Mc</w:t>
      </w:r>
      <w:r w:rsidRPr="00B07512">
        <w:rPr>
          <w:vertAlign w:val="superscript"/>
          <w:lang w:val="en-US"/>
        </w:rPr>
        <w:t>18</w:t>
      </w:r>
      <w:r w:rsidRPr="00381449">
        <w:rPr>
          <w:lang w:val="en-US"/>
        </w:rPr>
        <w:t xml:space="preserve"> smart</w:t>
      </w:r>
      <w:r w:rsidR="00B07512">
        <w:rPr>
          <w:lang w:val="en-US"/>
        </w:rPr>
        <w:t xml:space="preserve"> on display</w:t>
      </w:r>
      <w:r w:rsidRPr="00381449">
        <w:rPr>
          <w:lang w:val="en-US"/>
        </w:rPr>
        <w:t xml:space="preserve"> features screw shafts whose axes are only 800 mm above floor level, making this compounding extruder readily accessible and easy to clean. Ancillary units such as the ZS-B and the ZS-EG can be mounted by a swivel arm on any barrel of the extruder process section and can be operated from floor level without the need for stepladders, platforms or overhead cranes</w:t>
      </w:r>
      <w:r w:rsidR="004645CD">
        <w:rPr>
          <w:lang w:val="en-US"/>
        </w:rPr>
        <w:t xml:space="preserve"> -</w:t>
      </w:r>
      <w:r w:rsidRPr="00381449">
        <w:rPr>
          <w:lang w:val="en-US"/>
        </w:rPr>
        <w:t xml:space="preserve"> an advantage that makes for improved operator safety. The feeders are mounted on a platform directly on the drive unit and, when required, on the swivel arm of the ZS-B twin screw side feeder. The complete redesign of the machine includes the integration of both the electrical supply system with the terminal box and the water supply system with the manifold into the base frame of the machine. This improvement also allows for a smooth and easy-to-clean machine exterior. The smart design version is available not only for the ZSK Mc</w:t>
      </w:r>
      <w:r w:rsidRPr="00B07512">
        <w:rPr>
          <w:vertAlign w:val="superscript"/>
          <w:lang w:val="en-US"/>
        </w:rPr>
        <w:t>18</w:t>
      </w:r>
      <w:r w:rsidRPr="00381449">
        <w:rPr>
          <w:lang w:val="en-US"/>
        </w:rPr>
        <w:t xml:space="preserve"> series (sizes 18, 26 and 32) but also for the ZSK </w:t>
      </w:r>
      <w:proofErr w:type="spellStart"/>
      <w:r w:rsidRPr="00381449">
        <w:rPr>
          <w:lang w:val="en-US"/>
        </w:rPr>
        <w:t>MEGAvolume</w:t>
      </w:r>
      <w:proofErr w:type="spellEnd"/>
      <w:r w:rsidRPr="00381449">
        <w:rPr>
          <w:lang w:val="en-US"/>
        </w:rPr>
        <w:t xml:space="preserve"> PLUS series (sizes 27 and 34).</w:t>
      </w:r>
      <w:r w:rsidR="00F941A6">
        <w:rPr>
          <w:lang w:val="en-US"/>
        </w:rPr>
        <w:t xml:space="preserve"> The ZSK 32 Mc</w:t>
      </w:r>
      <w:r w:rsidR="00F941A6" w:rsidRPr="00F941A6">
        <w:rPr>
          <w:vertAlign w:val="superscript"/>
          <w:lang w:val="en-US"/>
        </w:rPr>
        <w:t>18</w:t>
      </w:r>
      <w:r w:rsidR="00F941A6">
        <w:rPr>
          <w:lang w:val="en-US"/>
        </w:rPr>
        <w:t xml:space="preserve"> smart will be on display with highly accurate Coperion K-</w:t>
      </w:r>
      <w:proofErr w:type="spellStart"/>
      <w:r w:rsidR="00F941A6">
        <w:rPr>
          <w:lang w:val="en-US"/>
        </w:rPr>
        <w:t>Tron</w:t>
      </w:r>
      <w:proofErr w:type="spellEnd"/>
      <w:r w:rsidR="00F941A6">
        <w:rPr>
          <w:lang w:val="en-US"/>
        </w:rPr>
        <w:t xml:space="preserve"> feeders: a </w:t>
      </w:r>
      <w:r w:rsidR="00F941A6" w:rsidRPr="00F941A6">
        <w:rPr>
          <w:lang w:val="en-US"/>
        </w:rPr>
        <w:t>K-CL-SFS-KT20 Compact Twin Screw Feeder</w:t>
      </w:r>
      <w:r w:rsidR="00F941A6">
        <w:rPr>
          <w:lang w:val="en-US"/>
        </w:rPr>
        <w:t xml:space="preserve"> for </w:t>
      </w:r>
      <w:r w:rsidR="00F941A6" w:rsidRPr="00F941A6">
        <w:rPr>
          <w:lang w:val="en-US"/>
        </w:rPr>
        <w:t>high accuracy at low feed rates</w:t>
      </w:r>
      <w:r w:rsidR="00F941A6">
        <w:rPr>
          <w:lang w:val="en-US"/>
        </w:rPr>
        <w:t xml:space="preserve"> and a </w:t>
      </w:r>
      <w:r w:rsidR="00F941A6" w:rsidRPr="00F941A6">
        <w:rPr>
          <w:lang w:val="en-US"/>
        </w:rPr>
        <w:t>K4G-L-BS60 Single Screw Feeder</w:t>
      </w:r>
      <w:r w:rsidR="00F941A6">
        <w:rPr>
          <w:lang w:val="en-US"/>
        </w:rPr>
        <w:t xml:space="preserve"> for f</w:t>
      </w:r>
      <w:r w:rsidR="00F941A6" w:rsidRPr="00F941A6">
        <w:rPr>
          <w:lang w:val="en-US"/>
        </w:rPr>
        <w:t>ree flowing pellets or powders</w:t>
      </w:r>
      <w:r w:rsidR="00F941A6">
        <w:rPr>
          <w:lang w:val="en-US"/>
        </w:rPr>
        <w:t>.</w:t>
      </w:r>
    </w:p>
    <w:p w:rsidR="00F941A6" w:rsidRDefault="00F941A6" w:rsidP="00F941A6">
      <w:pPr>
        <w:pStyle w:val="text"/>
        <w:suppressAutoHyphens/>
        <w:rPr>
          <w:lang w:val="en-US"/>
        </w:rPr>
      </w:pPr>
    </w:p>
    <w:p w:rsidR="00365078" w:rsidRDefault="00F941A6" w:rsidP="00241C91">
      <w:pPr>
        <w:pStyle w:val="text"/>
        <w:suppressAutoHyphens/>
        <w:rPr>
          <w:lang w:val="en-US"/>
        </w:rPr>
      </w:pPr>
      <w:r>
        <w:rPr>
          <w:lang w:val="en-US"/>
        </w:rPr>
        <w:t xml:space="preserve">After </w:t>
      </w:r>
      <w:proofErr w:type="spellStart"/>
      <w:r>
        <w:rPr>
          <w:lang w:val="en-US"/>
        </w:rPr>
        <w:t>Chinaplas</w:t>
      </w:r>
      <w:proofErr w:type="spellEnd"/>
      <w:r>
        <w:rPr>
          <w:lang w:val="en-US"/>
        </w:rPr>
        <w:t xml:space="preserve"> 2016 the ZSK 32 Mc</w:t>
      </w:r>
      <w:r w:rsidRPr="00F941A6">
        <w:rPr>
          <w:vertAlign w:val="superscript"/>
          <w:lang w:val="en-US"/>
        </w:rPr>
        <w:t>18</w:t>
      </w:r>
      <w:r>
        <w:rPr>
          <w:lang w:val="en-US"/>
        </w:rPr>
        <w:t xml:space="preserve"> smart extruder will be available for testing at </w:t>
      </w:r>
      <w:proofErr w:type="spellStart"/>
      <w:r>
        <w:rPr>
          <w:lang w:val="en-US"/>
        </w:rPr>
        <w:t>Coperion’s</w:t>
      </w:r>
      <w:proofErr w:type="spellEnd"/>
      <w:r>
        <w:rPr>
          <w:lang w:val="en-US"/>
        </w:rPr>
        <w:t xml:space="preserve"> test center in Nanjing, China.</w:t>
      </w:r>
    </w:p>
    <w:p w:rsidR="001C28C7" w:rsidRDefault="001C28C7" w:rsidP="001C28C7">
      <w:pPr>
        <w:pStyle w:val="text"/>
        <w:suppressAutoHyphens/>
        <w:rPr>
          <w:lang w:val="en-US"/>
        </w:rPr>
      </w:pPr>
    </w:p>
    <w:p w:rsidR="0095579E" w:rsidRPr="00241C91" w:rsidRDefault="0095579E" w:rsidP="0095579E">
      <w:pPr>
        <w:pStyle w:val="text"/>
        <w:suppressAutoHyphens/>
        <w:rPr>
          <w:b/>
          <w:bCs/>
          <w:lang w:val="en-US"/>
        </w:rPr>
      </w:pPr>
      <w:r>
        <w:rPr>
          <w:b/>
          <w:bCs/>
          <w:lang w:val="en-US"/>
        </w:rPr>
        <w:t>Unique n</w:t>
      </w:r>
      <w:r w:rsidRPr="00241C91">
        <w:rPr>
          <w:b/>
          <w:bCs/>
          <w:lang w:val="en-US"/>
        </w:rPr>
        <w:t xml:space="preserve">ew Electronic Pressure Compensation for </w:t>
      </w:r>
      <w:r>
        <w:rPr>
          <w:b/>
          <w:bCs/>
          <w:lang w:val="en-US"/>
        </w:rPr>
        <w:t>h</w:t>
      </w:r>
      <w:r w:rsidRPr="00241C91">
        <w:rPr>
          <w:b/>
          <w:bCs/>
          <w:lang w:val="en-US"/>
        </w:rPr>
        <w:t>igh-</w:t>
      </w:r>
      <w:r>
        <w:rPr>
          <w:b/>
          <w:bCs/>
          <w:lang w:val="en-US"/>
        </w:rPr>
        <w:t>a</w:t>
      </w:r>
      <w:r w:rsidRPr="00241C91">
        <w:rPr>
          <w:b/>
          <w:bCs/>
          <w:lang w:val="en-US"/>
        </w:rPr>
        <w:t xml:space="preserve">ccuracy </w:t>
      </w:r>
      <w:r>
        <w:rPr>
          <w:b/>
          <w:bCs/>
          <w:lang w:val="en-US"/>
        </w:rPr>
        <w:t>l</w:t>
      </w:r>
      <w:r w:rsidRPr="00241C91">
        <w:rPr>
          <w:b/>
          <w:bCs/>
          <w:lang w:val="en-US"/>
        </w:rPr>
        <w:t>oss-in-</w:t>
      </w:r>
      <w:r>
        <w:rPr>
          <w:b/>
          <w:bCs/>
          <w:lang w:val="en-US"/>
        </w:rPr>
        <w:t>w</w:t>
      </w:r>
      <w:r w:rsidRPr="00241C91">
        <w:rPr>
          <w:b/>
          <w:bCs/>
          <w:lang w:val="en-US"/>
        </w:rPr>
        <w:t xml:space="preserve">eight </w:t>
      </w:r>
      <w:r>
        <w:rPr>
          <w:b/>
          <w:bCs/>
          <w:lang w:val="en-US"/>
        </w:rPr>
        <w:t>f</w:t>
      </w:r>
      <w:r w:rsidRPr="00241C91">
        <w:rPr>
          <w:b/>
          <w:bCs/>
          <w:lang w:val="en-US"/>
        </w:rPr>
        <w:t>eeders</w:t>
      </w:r>
    </w:p>
    <w:p w:rsidR="0095579E" w:rsidRDefault="0095579E" w:rsidP="0095579E">
      <w:pPr>
        <w:snapToGrid w:val="0"/>
        <w:spacing w:line="360" w:lineRule="auto"/>
        <w:rPr>
          <w:rFonts w:cs="Arial"/>
          <w:szCs w:val="22"/>
          <w:lang w:val="en-US"/>
        </w:rPr>
      </w:pPr>
      <w:r w:rsidRPr="00FD088C">
        <w:rPr>
          <w:rFonts w:cs="Arial"/>
          <w:szCs w:val="22"/>
          <w:lang w:val="en-US"/>
        </w:rPr>
        <w:t>Coperion K-</w:t>
      </w:r>
      <w:proofErr w:type="spellStart"/>
      <w:r w:rsidRPr="00FD088C">
        <w:rPr>
          <w:rFonts w:cs="Arial"/>
          <w:szCs w:val="22"/>
          <w:lang w:val="en-US"/>
        </w:rPr>
        <w:t>Tron</w:t>
      </w:r>
      <w:proofErr w:type="spellEnd"/>
      <w:r w:rsidRPr="00FD088C">
        <w:rPr>
          <w:rFonts w:cs="Arial"/>
          <w:szCs w:val="22"/>
          <w:lang w:val="en-US"/>
        </w:rPr>
        <w:t xml:space="preserve"> recently introduced a unique new Electronic Pressure Compensation (EPC) </w:t>
      </w:r>
      <w:r>
        <w:rPr>
          <w:rFonts w:cs="Arial"/>
          <w:szCs w:val="22"/>
          <w:lang w:val="en-US"/>
        </w:rPr>
        <w:t>system for their high-accuracy l</w:t>
      </w:r>
      <w:r w:rsidRPr="00992974">
        <w:rPr>
          <w:rFonts w:cs="Arial"/>
          <w:szCs w:val="22"/>
          <w:lang w:val="en-US"/>
        </w:rPr>
        <w:t>oss-in-</w:t>
      </w:r>
      <w:r>
        <w:rPr>
          <w:rFonts w:cs="Arial"/>
          <w:szCs w:val="22"/>
          <w:lang w:val="en-US"/>
        </w:rPr>
        <w:t>w</w:t>
      </w:r>
      <w:r w:rsidRPr="00992974">
        <w:rPr>
          <w:rFonts w:cs="Arial"/>
          <w:szCs w:val="22"/>
          <w:lang w:val="en-US"/>
        </w:rPr>
        <w:t xml:space="preserve">eight </w:t>
      </w:r>
      <w:r>
        <w:rPr>
          <w:rFonts w:cs="Arial"/>
          <w:szCs w:val="22"/>
          <w:lang w:val="en-US"/>
        </w:rPr>
        <w:t>f</w:t>
      </w:r>
      <w:r w:rsidRPr="00992974">
        <w:rPr>
          <w:rFonts w:cs="Arial"/>
          <w:szCs w:val="22"/>
          <w:lang w:val="en-US"/>
        </w:rPr>
        <w:t>eeders</w:t>
      </w:r>
      <w:r>
        <w:rPr>
          <w:rFonts w:cs="Arial"/>
          <w:szCs w:val="22"/>
          <w:lang w:val="en-US"/>
        </w:rPr>
        <w:t>. A Coperion K-</w:t>
      </w:r>
      <w:proofErr w:type="spellStart"/>
      <w:r>
        <w:rPr>
          <w:rFonts w:cs="Arial"/>
          <w:szCs w:val="22"/>
          <w:lang w:val="en-US"/>
        </w:rPr>
        <w:t>Tron</w:t>
      </w:r>
      <w:proofErr w:type="spellEnd"/>
      <w:r>
        <w:rPr>
          <w:rFonts w:cs="Arial"/>
          <w:szCs w:val="22"/>
          <w:lang w:val="en-US"/>
        </w:rPr>
        <w:t xml:space="preserve"> </w:t>
      </w:r>
      <w:r w:rsidRPr="00241C91">
        <w:rPr>
          <w:rFonts w:cs="Arial"/>
          <w:szCs w:val="22"/>
          <w:lang w:val="en-US"/>
        </w:rPr>
        <w:t xml:space="preserve">K2-ML-D5-T35/S60-QC Quick Change Twin and Single Screw Feeder with </w:t>
      </w:r>
      <w:proofErr w:type="spellStart"/>
      <w:r w:rsidRPr="00241C91">
        <w:rPr>
          <w:rFonts w:cs="Arial"/>
          <w:szCs w:val="22"/>
          <w:lang w:val="en-US"/>
        </w:rPr>
        <w:t>ActiFlow</w:t>
      </w:r>
      <w:proofErr w:type="spellEnd"/>
      <w:r w:rsidRPr="00241C91">
        <w:rPr>
          <w:rFonts w:cs="Arial"/>
          <w:szCs w:val="22"/>
          <w:lang w:val="en-US"/>
        </w:rPr>
        <w:t xml:space="preserve"> and EPC</w:t>
      </w:r>
      <w:r>
        <w:rPr>
          <w:rFonts w:cs="Arial"/>
          <w:szCs w:val="22"/>
          <w:lang w:val="en-US"/>
        </w:rPr>
        <w:t xml:space="preserve"> will be shown at </w:t>
      </w:r>
      <w:proofErr w:type="spellStart"/>
      <w:r>
        <w:rPr>
          <w:rFonts w:cs="Arial"/>
          <w:szCs w:val="22"/>
          <w:lang w:val="en-US"/>
        </w:rPr>
        <w:t>Chinaplas</w:t>
      </w:r>
      <w:proofErr w:type="spellEnd"/>
      <w:r>
        <w:rPr>
          <w:rFonts w:cs="Arial"/>
          <w:szCs w:val="22"/>
          <w:lang w:val="en-US"/>
        </w:rPr>
        <w:t xml:space="preserve"> 2016. The main advantages of the new EPC system include improved </w:t>
      </w:r>
      <w:r w:rsidRPr="00AD36D2">
        <w:rPr>
          <w:rFonts w:cs="Arial"/>
          <w:szCs w:val="22"/>
          <w:lang w:val="en-US"/>
        </w:rPr>
        <w:t>accuracy and reliability</w:t>
      </w:r>
      <w:r>
        <w:rPr>
          <w:rFonts w:cs="Arial"/>
          <w:szCs w:val="22"/>
          <w:lang w:val="en-US"/>
        </w:rPr>
        <w:t xml:space="preserve"> as well as lower initial cost and easier installation compared to traditional mechanical pressure compensation systems</w:t>
      </w:r>
      <w:r w:rsidRPr="00AD36D2">
        <w:rPr>
          <w:rFonts w:cs="Arial"/>
          <w:szCs w:val="22"/>
          <w:lang w:val="en-US"/>
        </w:rPr>
        <w:t>.</w:t>
      </w:r>
      <w:r>
        <w:rPr>
          <w:rFonts w:cs="Arial"/>
          <w:szCs w:val="22"/>
          <w:lang w:val="en-US"/>
        </w:rPr>
        <w:t xml:space="preserve"> Retrofitting options for existing feeders are available. EPC can be installed on a majority of Coperion K-</w:t>
      </w:r>
      <w:proofErr w:type="spellStart"/>
      <w:r>
        <w:rPr>
          <w:rFonts w:cs="Arial"/>
          <w:szCs w:val="22"/>
          <w:lang w:val="en-US"/>
        </w:rPr>
        <w:t>Tron</w:t>
      </w:r>
      <w:proofErr w:type="spellEnd"/>
      <w:r>
        <w:rPr>
          <w:rFonts w:cs="Arial"/>
          <w:szCs w:val="22"/>
          <w:lang w:val="en-US"/>
        </w:rPr>
        <w:t xml:space="preserve"> gravimetric feeders in almost any application and all industries. </w:t>
      </w:r>
    </w:p>
    <w:p w:rsidR="0095579E" w:rsidRDefault="0095579E" w:rsidP="0095579E">
      <w:pPr>
        <w:snapToGrid w:val="0"/>
        <w:spacing w:line="360" w:lineRule="auto"/>
        <w:rPr>
          <w:rFonts w:cs="Arial"/>
          <w:szCs w:val="22"/>
          <w:lang w:val="en-US"/>
        </w:rPr>
      </w:pPr>
    </w:p>
    <w:p w:rsidR="0095579E" w:rsidRPr="00FD088C" w:rsidRDefault="0095579E" w:rsidP="0095579E">
      <w:pPr>
        <w:snapToGrid w:val="0"/>
        <w:spacing w:line="360" w:lineRule="auto"/>
        <w:rPr>
          <w:rFonts w:cs="Arial"/>
          <w:szCs w:val="22"/>
          <w:lang w:val="en-US"/>
        </w:rPr>
      </w:pPr>
      <w:r w:rsidRPr="00FD088C">
        <w:rPr>
          <w:rFonts w:cs="Arial"/>
          <w:szCs w:val="22"/>
          <w:lang w:val="en-US"/>
        </w:rPr>
        <w:t xml:space="preserve">In a closed feeding system, pressure build-up inside a feeder can significantly impair weighing accuracy. The commonly installed mechanical pressure compensation systems are sensitive to structural factors and machine alignment and may therefore be intricate or even unreliable. </w:t>
      </w:r>
      <w:r w:rsidRPr="00FD088C">
        <w:rPr>
          <w:rFonts w:cs="Arial"/>
          <w:szCs w:val="22"/>
          <w:lang w:val="en-US"/>
        </w:rPr>
        <w:lastRenderedPageBreak/>
        <w:t>Coperion K-</w:t>
      </w:r>
      <w:proofErr w:type="spellStart"/>
      <w:r w:rsidRPr="00FD088C">
        <w:rPr>
          <w:rFonts w:cs="Arial"/>
          <w:szCs w:val="22"/>
          <w:lang w:val="en-US"/>
        </w:rPr>
        <w:t>Tron</w:t>
      </w:r>
      <w:proofErr w:type="spellEnd"/>
      <w:r w:rsidRPr="00FD088C">
        <w:rPr>
          <w:rFonts w:cs="Arial"/>
          <w:szCs w:val="22"/>
          <w:lang w:val="en-US"/>
        </w:rPr>
        <w:t xml:space="preserve"> has now developed a clever but simple electronic solution for accurate and steady pressure compensation in feeder hoppers. The modular design incorporates pressure sensors and electronics tailored to interact smoothly with Coperion K-</w:t>
      </w:r>
      <w:proofErr w:type="spellStart"/>
      <w:r w:rsidRPr="00FD088C">
        <w:rPr>
          <w:rFonts w:cs="Arial"/>
          <w:szCs w:val="22"/>
          <w:lang w:val="en-US"/>
        </w:rPr>
        <w:t>Tron’s</w:t>
      </w:r>
      <w:proofErr w:type="spellEnd"/>
      <w:r w:rsidRPr="00FD088C">
        <w:rPr>
          <w:rFonts w:cs="Arial"/>
          <w:szCs w:val="22"/>
          <w:lang w:val="en-US"/>
        </w:rPr>
        <w:t xml:space="preserve"> KCM feeder control system.</w:t>
      </w:r>
    </w:p>
    <w:p w:rsidR="004645CD" w:rsidRDefault="004645CD" w:rsidP="0095579E">
      <w:pPr>
        <w:pStyle w:val="text"/>
        <w:suppressAutoHyphens/>
        <w:rPr>
          <w:rFonts w:cs="Arial"/>
          <w:szCs w:val="22"/>
          <w:lang w:val="en-US"/>
        </w:rPr>
      </w:pPr>
    </w:p>
    <w:p w:rsidR="0095579E" w:rsidRDefault="0095579E" w:rsidP="0095579E">
      <w:pPr>
        <w:pStyle w:val="text"/>
        <w:suppressAutoHyphens/>
        <w:rPr>
          <w:rFonts w:cs="Arial"/>
          <w:szCs w:val="22"/>
          <w:lang w:val="en-US"/>
        </w:rPr>
      </w:pPr>
      <w:r w:rsidRPr="00FD088C">
        <w:rPr>
          <w:rFonts w:cs="Arial"/>
          <w:szCs w:val="22"/>
          <w:lang w:val="en-US"/>
        </w:rPr>
        <w:t>Depending on set-up and requirements, sensors can be positioned on the feeder hopper and, if required, on the material discharge tube. The software implements a self-optimizing compensation algorithm for best performance and dynamics identical to those of Coperion K-</w:t>
      </w:r>
      <w:proofErr w:type="spellStart"/>
      <w:r w:rsidRPr="00FD088C">
        <w:rPr>
          <w:rFonts w:cs="Arial"/>
          <w:szCs w:val="22"/>
          <w:lang w:val="en-US"/>
        </w:rPr>
        <w:t>Tron’s</w:t>
      </w:r>
      <w:proofErr w:type="spellEnd"/>
      <w:r w:rsidRPr="00FD088C">
        <w:rPr>
          <w:rFonts w:cs="Arial"/>
          <w:szCs w:val="22"/>
          <w:lang w:val="en-US"/>
        </w:rPr>
        <w:t xml:space="preserve"> SFT load cells, which allows for highly accurate feeding results, even in systems with perceivable pressure fluctuations.</w:t>
      </w:r>
    </w:p>
    <w:p w:rsidR="0095579E" w:rsidRDefault="0095579E" w:rsidP="0095579E">
      <w:pPr>
        <w:pStyle w:val="text"/>
        <w:suppressAutoHyphens/>
        <w:rPr>
          <w:rFonts w:cs="Arial"/>
          <w:szCs w:val="22"/>
          <w:lang w:val="en-US"/>
        </w:rPr>
      </w:pPr>
    </w:p>
    <w:p w:rsidR="00F941A6" w:rsidRPr="00F941A6" w:rsidRDefault="00F941A6" w:rsidP="001C28C7">
      <w:pPr>
        <w:pStyle w:val="text"/>
        <w:suppressAutoHyphens/>
        <w:rPr>
          <w:b/>
          <w:bCs/>
          <w:lang w:val="en-US"/>
        </w:rPr>
      </w:pPr>
      <w:r w:rsidRPr="00F941A6">
        <w:rPr>
          <w:b/>
          <w:bCs/>
          <w:lang w:val="en-US"/>
        </w:rPr>
        <w:t>STS Mc</w:t>
      </w:r>
      <w:r w:rsidRPr="002E5446">
        <w:rPr>
          <w:b/>
          <w:bCs/>
          <w:vertAlign w:val="superscript"/>
          <w:lang w:val="en-US"/>
        </w:rPr>
        <w:t>11</w:t>
      </w:r>
      <w:r w:rsidRPr="00F941A6">
        <w:rPr>
          <w:b/>
          <w:bCs/>
          <w:lang w:val="en-US"/>
        </w:rPr>
        <w:t xml:space="preserve"> twin screw compounding extruder with Coperion K-</w:t>
      </w:r>
      <w:proofErr w:type="spellStart"/>
      <w:r w:rsidRPr="00F941A6">
        <w:rPr>
          <w:b/>
          <w:bCs/>
          <w:lang w:val="en-US"/>
        </w:rPr>
        <w:t>Tron</w:t>
      </w:r>
      <w:proofErr w:type="spellEnd"/>
      <w:r w:rsidRPr="00F941A6">
        <w:rPr>
          <w:b/>
          <w:bCs/>
          <w:lang w:val="en-US"/>
        </w:rPr>
        <w:t xml:space="preserve"> feeder</w:t>
      </w:r>
    </w:p>
    <w:p w:rsidR="00F941A6" w:rsidRDefault="002E5446" w:rsidP="00A613B2">
      <w:pPr>
        <w:pStyle w:val="text"/>
        <w:suppressAutoHyphens/>
        <w:rPr>
          <w:lang w:val="en-US"/>
        </w:rPr>
      </w:pPr>
      <w:r w:rsidRPr="002E5446">
        <w:rPr>
          <w:lang w:val="en-US"/>
        </w:rPr>
        <w:t>The STS Mc</w:t>
      </w:r>
      <w:r w:rsidRPr="002E5446">
        <w:rPr>
          <w:vertAlign w:val="superscript"/>
          <w:lang w:val="en-US"/>
        </w:rPr>
        <w:t>11</w:t>
      </w:r>
      <w:r w:rsidRPr="002E5446">
        <w:rPr>
          <w:lang w:val="en-US"/>
        </w:rPr>
        <w:t xml:space="preserve"> series features an increase in torque from 10 to 11.3 Nm/cm³</w:t>
      </w:r>
      <w:r w:rsidR="00FD088C">
        <w:rPr>
          <w:lang w:val="en-US"/>
        </w:rPr>
        <w:t>.</w:t>
      </w:r>
      <w:r w:rsidR="00BF525B">
        <w:rPr>
          <w:lang w:val="en-US"/>
        </w:rPr>
        <w:t xml:space="preserve"> </w:t>
      </w:r>
      <w:r w:rsidRPr="002E5446">
        <w:rPr>
          <w:lang w:val="en-US"/>
        </w:rPr>
        <w:t>When it comes to compounding with high energy input, the STS Mc</w:t>
      </w:r>
      <w:r w:rsidRPr="002E5446">
        <w:rPr>
          <w:vertAlign w:val="superscript"/>
          <w:lang w:val="en-US"/>
        </w:rPr>
        <w:t>11</w:t>
      </w:r>
      <w:r w:rsidRPr="002E5446">
        <w:rPr>
          <w:lang w:val="en-US"/>
        </w:rPr>
        <w:t xml:space="preserve"> series provides i</w:t>
      </w:r>
      <w:r w:rsidR="00BF525B">
        <w:rPr>
          <w:lang w:val="en-US"/>
        </w:rPr>
        <w:t>ncreased throughput by up to 27</w:t>
      </w:r>
      <w:r w:rsidRPr="002E5446">
        <w:rPr>
          <w:lang w:val="en-US"/>
        </w:rPr>
        <w:t>% as well as decreased melt temperature due to higher screw filling, thus improving the quality of the resulting compound. The STS Mc</w:t>
      </w:r>
      <w:r w:rsidRPr="002E5446">
        <w:rPr>
          <w:vertAlign w:val="superscript"/>
          <w:lang w:val="en-US"/>
        </w:rPr>
        <w:t>11</w:t>
      </w:r>
      <w:r w:rsidRPr="002E5446">
        <w:rPr>
          <w:lang w:val="en-US"/>
        </w:rPr>
        <w:t xml:space="preserve"> series is exclusively equipped with high quality European gearboxes. Screw speed has been increased from 800 to 900 rpm. The screw shaft coupling is similar to the time-tested design of the ZSK Mc</w:t>
      </w:r>
      <w:r w:rsidRPr="00C438F7">
        <w:rPr>
          <w:vertAlign w:val="superscript"/>
          <w:lang w:val="en-US"/>
        </w:rPr>
        <w:t>18</w:t>
      </w:r>
      <w:r w:rsidRPr="002E5446">
        <w:rPr>
          <w:lang w:val="en-US"/>
        </w:rPr>
        <w:t xml:space="preserve"> series. Coperion presents the STS </w:t>
      </w:r>
      <w:r>
        <w:rPr>
          <w:lang w:val="en-US"/>
        </w:rPr>
        <w:t>7</w:t>
      </w:r>
      <w:r w:rsidRPr="002E5446">
        <w:rPr>
          <w:lang w:val="en-US"/>
        </w:rPr>
        <w:t>5 Mc</w:t>
      </w:r>
      <w:r w:rsidRPr="002E5446">
        <w:rPr>
          <w:vertAlign w:val="superscript"/>
          <w:lang w:val="en-US"/>
        </w:rPr>
        <w:t>11</w:t>
      </w:r>
      <w:r w:rsidRPr="002E5446">
        <w:rPr>
          <w:lang w:val="en-US"/>
        </w:rPr>
        <w:t xml:space="preserve"> twin screw extruder </w:t>
      </w:r>
      <w:r w:rsidR="00053303">
        <w:rPr>
          <w:lang w:val="en-US"/>
        </w:rPr>
        <w:t xml:space="preserve">for the production of highly-filled compounds </w:t>
      </w:r>
      <w:r w:rsidR="006B43D6">
        <w:rPr>
          <w:lang w:val="en-US"/>
        </w:rPr>
        <w:t>together with a n</w:t>
      </w:r>
      <w:r w:rsidR="006B43D6" w:rsidRPr="006B43D6">
        <w:rPr>
          <w:lang w:val="en-US"/>
        </w:rPr>
        <w:t>ew</w:t>
      </w:r>
      <w:r w:rsidR="006B43D6">
        <w:rPr>
          <w:lang w:val="en-US"/>
        </w:rPr>
        <w:t>ly</w:t>
      </w:r>
      <w:r w:rsidR="006B43D6" w:rsidRPr="006B43D6">
        <w:rPr>
          <w:lang w:val="en-US"/>
        </w:rPr>
        <w:t xml:space="preserve"> developed ZS-EG side degassing unit</w:t>
      </w:r>
      <w:r w:rsidR="006B43D6">
        <w:rPr>
          <w:lang w:val="en-US"/>
        </w:rPr>
        <w:t>. It</w:t>
      </w:r>
      <w:r w:rsidR="006B43D6" w:rsidRPr="006B43D6">
        <w:rPr>
          <w:lang w:val="en-US"/>
        </w:rPr>
        <w:t xml:space="preserve"> enables stable operation and degassing</w:t>
      </w:r>
      <w:r w:rsidR="006B43D6">
        <w:rPr>
          <w:lang w:val="en-US"/>
        </w:rPr>
        <w:t xml:space="preserve">, </w:t>
      </w:r>
      <w:r w:rsidR="006B43D6" w:rsidRPr="006B43D6">
        <w:rPr>
          <w:lang w:val="en-US"/>
        </w:rPr>
        <w:t>less cleaning time and no pollution of products.</w:t>
      </w:r>
      <w:r w:rsidR="006B43D6">
        <w:rPr>
          <w:lang w:val="en-US"/>
        </w:rPr>
        <w:t xml:space="preserve"> The STS 75 Mc</w:t>
      </w:r>
      <w:r w:rsidR="006B43D6" w:rsidRPr="006B43D6">
        <w:rPr>
          <w:vertAlign w:val="superscript"/>
          <w:lang w:val="en-US"/>
        </w:rPr>
        <w:t>11</w:t>
      </w:r>
      <w:r w:rsidR="006B43D6">
        <w:rPr>
          <w:lang w:val="en-US"/>
        </w:rPr>
        <w:t xml:space="preserve"> is on display t</w:t>
      </w:r>
      <w:r w:rsidRPr="002E5446">
        <w:rPr>
          <w:lang w:val="en-US"/>
        </w:rPr>
        <w:t xml:space="preserve">ogether with a </w:t>
      </w:r>
      <w:r w:rsidR="00CF1AD0" w:rsidRPr="00CF1AD0">
        <w:rPr>
          <w:lang w:val="en-US"/>
        </w:rPr>
        <w:t>K-MV</w:t>
      </w:r>
      <w:r w:rsidR="00CF1AD0" w:rsidRPr="00FD088C">
        <w:rPr>
          <w:lang w:val="en-US"/>
        </w:rPr>
        <w:t xml:space="preserve">-T35 </w:t>
      </w:r>
      <w:r w:rsidR="00BF525B" w:rsidRPr="00FD088C">
        <w:rPr>
          <w:lang w:val="en-US"/>
        </w:rPr>
        <w:t xml:space="preserve">Volumetric </w:t>
      </w:r>
      <w:r w:rsidR="00CF1AD0" w:rsidRPr="00CF1AD0">
        <w:rPr>
          <w:lang w:val="en-US"/>
        </w:rPr>
        <w:t>Twin Screw Feeder</w:t>
      </w:r>
      <w:r w:rsidRPr="002E5446">
        <w:rPr>
          <w:lang w:val="en-US"/>
        </w:rPr>
        <w:t xml:space="preserve"> from Coperion K-</w:t>
      </w:r>
      <w:proofErr w:type="spellStart"/>
      <w:r w:rsidRPr="002E5446">
        <w:rPr>
          <w:lang w:val="en-US"/>
        </w:rPr>
        <w:t>Tron</w:t>
      </w:r>
      <w:proofErr w:type="spellEnd"/>
      <w:r w:rsidR="00241C91">
        <w:rPr>
          <w:lang w:val="en-US"/>
        </w:rPr>
        <w:t>, that is both simple and economic</w:t>
      </w:r>
      <w:r w:rsidR="00241C91" w:rsidRPr="00FD088C">
        <w:rPr>
          <w:lang w:val="en-US"/>
        </w:rPr>
        <w:t>,</w:t>
      </w:r>
      <w:r w:rsidRPr="00FD088C">
        <w:rPr>
          <w:lang w:val="en-US"/>
        </w:rPr>
        <w:t xml:space="preserve"> at </w:t>
      </w:r>
      <w:proofErr w:type="spellStart"/>
      <w:r w:rsidRPr="00FD088C">
        <w:rPr>
          <w:lang w:val="en-US"/>
        </w:rPr>
        <w:t>Chinaplas</w:t>
      </w:r>
      <w:proofErr w:type="spellEnd"/>
      <w:r w:rsidRPr="00FD088C">
        <w:rPr>
          <w:lang w:val="en-US"/>
        </w:rPr>
        <w:t xml:space="preserve"> 201</w:t>
      </w:r>
      <w:r w:rsidR="00E21410" w:rsidRPr="00FD088C">
        <w:rPr>
          <w:lang w:val="en-US"/>
        </w:rPr>
        <w:t>6</w:t>
      </w:r>
      <w:r w:rsidRPr="00FD088C">
        <w:rPr>
          <w:lang w:val="en-US"/>
        </w:rPr>
        <w:t xml:space="preserve"> on booth no. </w:t>
      </w:r>
      <w:r w:rsidRPr="00FD088C">
        <w:t>E1J01 in Hall E1</w:t>
      </w:r>
      <w:r w:rsidRPr="00FD088C">
        <w:rPr>
          <w:lang w:val="en-US"/>
        </w:rPr>
        <w:t>.</w:t>
      </w:r>
    </w:p>
    <w:p w:rsidR="00241C91" w:rsidRDefault="00241C91" w:rsidP="00241C91">
      <w:pPr>
        <w:pStyle w:val="text"/>
        <w:suppressAutoHyphens/>
        <w:rPr>
          <w:lang w:val="en-US"/>
        </w:rPr>
      </w:pPr>
    </w:p>
    <w:p w:rsidR="00F941A6" w:rsidRDefault="00F941A6" w:rsidP="00DD28CD">
      <w:pPr>
        <w:rPr>
          <w:lang w:val="en-US"/>
        </w:rPr>
      </w:pPr>
    </w:p>
    <w:p w:rsidR="00F941A6" w:rsidRPr="00053303" w:rsidRDefault="00F941A6" w:rsidP="00DD28CD">
      <w:pPr>
        <w:rPr>
          <w:lang w:val="en-US"/>
        </w:rPr>
      </w:pPr>
    </w:p>
    <w:p w:rsidR="0095579E" w:rsidRDefault="00735D7F" w:rsidP="0095579E">
      <w:pPr>
        <w:tabs>
          <w:tab w:val="left" w:pos="90"/>
        </w:tabs>
        <w:snapToGrid w:val="0"/>
        <w:rPr>
          <w:rFonts w:cs="Arial"/>
          <w:sz w:val="20"/>
          <w:lang w:val="en-US"/>
        </w:rPr>
      </w:pPr>
      <w:r w:rsidRPr="00E21410">
        <w:rPr>
          <w:bCs/>
          <w:iCs/>
          <w:sz w:val="20"/>
          <w:lang w:val="en-US"/>
        </w:rPr>
        <w:t xml:space="preserve">Coperion (www.coperion.com) is the international market and technology leader in compounding systems, feeding technology, bulk </w:t>
      </w:r>
      <w:r w:rsidRPr="006D7E8B">
        <w:rPr>
          <w:bCs/>
          <w:iCs/>
          <w:sz w:val="20"/>
          <w:lang w:val="en-US"/>
        </w:rPr>
        <w:t>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40 sales and service companies worldwide.</w:t>
      </w:r>
      <w:r w:rsidR="0095579E" w:rsidRPr="0095579E">
        <w:rPr>
          <w:rFonts w:cs="Arial"/>
          <w:sz w:val="20"/>
          <w:lang w:val="en-US"/>
        </w:rPr>
        <w:t xml:space="preserve"> </w:t>
      </w:r>
      <w:r w:rsidR="0095579E" w:rsidRPr="004F573E">
        <w:rPr>
          <w:rFonts w:cs="Arial"/>
          <w:sz w:val="20"/>
          <w:lang w:val="en-US"/>
        </w:rPr>
        <w:t>Coperion K-</w:t>
      </w:r>
      <w:proofErr w:type="spellStart"/>
      <w:r w:rsidR="0095579E" w:rsidRPr="004F573E">
        <w:rPr>
          <w:rFonts w:cs="Arial"/>
          <w:sz w:val="20"/>
          <w:lang w:val="en-US"/>
        </w:rPr>
        <w:t>Tron</w:t>
      </w:r>
      <w:proofErr w:type="spellEnd"/>
      <w:r w:rsidR="0095579E" w:rsidRPr="004F573E">
        <w:rPr>
          <w:rFonts w:cs="Arial"/>
          <w:sz w:val="20"/>
          <w:lang w:val="en-US"/>
        </w:rPr>
        <w:t xml:space="preserve"> (</w:t>
      </w:r>
      <w:hyperlink r:id="rId9" w:history="1">
        <w:r w:rsidR="0095579E" w:rsidRPr="004F573E">
          <w:rPr>
            <w:rStyle w:val="Hyperlink"/>
            <w:rFonts w:cs="Arial"/>
            <w:sz w:val="20"/>
            <w:lang w:val="en-US"/>
          </w:rPr>
          <w:t>www.coperionktron.com</w:t>
        </w:r>
      </w:hyperlink>
      <w:r w:rsidR="0095579E" w:rsidRPr="004F573E">
        <w:rPr>
          <w:rFonts w:cs="Arial"/>
          <w:sz w:val="20"/>
          <w:lang w:val="en-US"/>
        </w:rPr>
        <w:t xml:space="preserve">) is a brand of Coperion. </w:t>
      </w:r>
    </w:p>
    <w:p w:rsidR="00E42F76" w:rsidRPr="00B12775" w:rsidRDefault="00E42F76">
      <w:pPr>
        <w:rPr>
          <w:lang w:val="en-US"/>
        </w:rPr>
      </w:pPr>
    </w:p>
    <w:p w:rsidR="007F2FDC" w:rsidRDefault="007F2FDC" w:rsidP="007F2FDC">
      <w:pPr>
        <w:rPr>
          <w:sz w:val="20"/>
        </w:rPr>
      </w:pPr>
    </w:p>
    <w:p w:rsidR="007F2FDC" w:rsidRDefault="007F2FDC" w:rsidP="007F2FDC">
      <w:pPr>
        <w:pStyle w:val="Trennung"/>
        <w:spacing w:before="480" w:after="480"/>
      </w:pPr>
      <w:r>
        <w:lastRenderedPageBreak/>
        <w:t></w:t>
      </w:r>
      <w:r>
        <w:t></w:t>
      </w:r>
      <w:r>
        <w:t></w:t>
      </w:r>
    </w:p>
    <w:p w:rsidR="00BF29FA" w:rsidRDefault="00BF29FA" w:rsidP="007F2FDC">
      <w:pPr>
        <w:pStyle w:val="Trennung"/>
        <w:spacing w:before="480" w:after="480"/>
      </w:pPr>
    </w:p>
    <w:p w:rsidR="007F2FDC" w:rsidRDefault="007F2FDC" w:rsidP="009229A3">
      <w:pPr>
        <w:pStyle w:val="Internet"/>
        <w:pBdr>
          <w:bottom w:val="single" w:sz="8" w:space="0" w:color="auto"/>
        </w:pBdr>
      </w:pPr>
      <w:r>
        <w:rPr>
          <w:sz w:val="6"/>
        </w:rPr>
        <w:br/>
      </w:r>
      <w:r>
        <w:t xml:space="preserve">Dear Colleagues, </w:t>
      </w:r>
      <w:r>
        <w:br/>
      </w:r>
      <w:r>
        <w:rPr>
          <w:rFonts w:cs="Arial"/>
          <w:szCs w:val="22"/>
        </w:rPr>
        <w:t xml:space="preserve">an </w:t>
      </w:r>
      <w:r>
        <w:rPr>
          <w:rFonts w:cs="Arial"/>
          <w:szCs w:val="22"/>
          <w:u w:val="single"/>
        </w:rPr>
        <w:t>MS-WORD file o</w:t>
      </w:r>
      <w:r w:rsidR="008277EF">
        <w:rPr>
          <w:rFonts w:cs="Arial"/>
          <w:szCs w:val="22"/>
          <w:u w:val="single"/>
        </w:rPr>
        <w:t>f this press release in English and</w:t>
      </w:r>
      <w:r>
        <w:rPr>
          <w:rFonts w:cs="Arial"/>
          <w:szCs w:val="22"/>
          <w:u w:val="single"/>
        </w:rPr>
        <w:t xml:space="preserve"> German</w:t>
      </w:r>
      <w:r>
        <w:rPr>
          <w:rFonts w:cs="Arial"/>
          <w:szCs w:val="22"/>
        </w:rPr>
        <w:t xml:space="preserve"> and </w:t>
      </w:r>
      <w:r>
        <w:rPr>
          <w:rFonts w:cs="Arial"/>
          <w:szCs w:val="22"/>
        </w:rPr>
        <w:br/>
        <w:t>a </w:t>
      </w:r>
      <w:r>
        <w:rPr>
          <w:rFonts w:cs="Arial"/>
          <w:szCs w:val="22"/>
          <w:u w:val="single"/>
        </w:rPr>
        <w:t>printable-grade copy of the enclosed image</w:t>
      </w:r>
      <w:r>
        <w:rPr>
          <w:rFonts w:cs="Arial"/>
          <w:szCs w:val="22"/>
        </w:rPr>
        <w:t xml:space="preserve"> are available for download</w:t>
      </w:r>
      <w:r>
        <w:t xml:space="preserve"> at </w:t>
      </w:r>
      <w:r>
        <w:rPr>
          <w:rFonts w:cs="Arial"/>
          <w:szCs w:val="22"/>
        </w:rPr>
        <w:br/>
      </w:r>
      <w:hyperlink r:id="rId10" w:history="1">
        <w:r w:rsidR="009229A3" w:rsidRPr="001C1054">
          <w:rPr>
            <w:rStyle w:val="Hyperlink"/>
            <w:b/>
          </w:rPr>
          <w:t>http://www.coperion.com/en/news/newsroom/</w:t>
        </w:r>
      </w:hyperlink>
    </w:p>
    <w:p w:rsidR="007F2FDC" w:rsidRDefault="007F2FDC" w:rsidP="007F2FDC">
      <w:pPr>
        <w:pStyle w:val="Internet"/>
        <w:pBdr>
          <w:bottom w:val="single" w:sz="8" w:space="0" w:color="auto"/>
        </w:pBdr>
        <w:rPr>
          <w:sz w:val="6"/>
        </w:rPr>
      </w:pPr>
    </w:p>
    <w:p w:rsidR="007F2FDC" w:rsidRDefault="007F2FDC" w:rsidP="007F2FDC">
      <w:pPr>
        <w:pStyle w:val="Beleg"/>
        <w:spacing w:before="360"/>
      </w:pPr>
      <w:r>
        <w:t xml:space="preserve">Editorial contact and voucher copies: </w:t>
      </w:r>
    </w:p>
    <w:p w:rsidR="007F2FDC" w:rsidRDefault="007F2FDC" w:rsidP="009229A3">
      <w:pPr>
        <w:pStyle w:val="Konsens"/>
        <w:spacing w:before="120"/>
        <w:rPr>
          <w:lang w:val="de-DE"/>
        </w:rPr>
      </w:pPr>
      <w:proofErr w:type="spellStart"/>
      <w:r>
        <w:t>Dr.</w:t>
      </w:r>
      <w:proofErr w:type="spellEnd"/>
      <w:r>
        <w:t xml:space="preserve"> Georg Krassowski,  KONSENS Public Relations GmbH &amp; Co. </w:t>
      </w:r>
      <w:r>
        <w:rPr>
          <w:lang w:val="de-DE"/>
        </w:rPr>
        <w:t>KG,</w:t>
      </w:r>
      <w:r>
        <w:rPr>
          <w:lang w:val="de-DE"/>
        </w:rPr>
        <w:br/>
        <w:t>Hans-</w:t>
      </w:r>
      <w:proofErr w:type="spellStart"/>
      <w:r>
        <w:rPr>
          <w:lang w:val="de-DE"/>
        </w:rPr>
        <w:t>Kudlich</w:t>
      </w:r>
      <w:proofErr w:type="spellEnd"/>
      <w:r>
        <w:rPr>
          <w:lang w:val="de-DE"/>
        </w:rPr>
        <w:t>-Straße 25,  D-64823 Groß-Umstadt</w:t>
      </w:r>
      <w:r>
        <w:rPr>
          <w:lang w:val="de-DE"/>
        </w:rPr>
        <w:br/>
        <w:t>Phone:  +49 (0)60 78/93 63-0,  Fax:  +49 (0)60 78/93 63-20</w:t>
      </w:r>
      <w:r>
        <w:rPr>
          <w:lang w:val="de-DE"/>
        </w:rPr>
        <w:br/>
        <w:t xml:space="preserve">E-Mail:  mail@konsens.de,  Internet:  </w:t>
      </w:r>
      <w:r w:rsidR="00E348F3">
        <w:rPr>
          <w:lang w:val="de-DE"/>
        </w:rPr>
        <w:t>www.konsens.de</w:t>
      </w:r>
    </w:p>
    <w:p w:rsidR="00E42F76" w:rsidRDefault="00E42F76">
      <w:pPr>
        <w:pStyle w:val="text"/>
        <w:rPr>
          <w:lang w:val="de-DE"/>
        </w:rPr>
      </w:pPr>
    </w:p>
    <w:p w:rsidR="00BF29FA" w:rsidRDefault="00754253" w:rsidP="004712B9">
      <w:pPr>
        <w:pStyle w:val="Trennung"/>
        <w:spacing w:before="480" w:after="480"/>
      </w:pPr>
      <w:r>
        <w:t></w:t>
      </w:r>
      <w:r>
        <w:t></w:t>
      </w:r>
      <w:r>
        <w:t></w:t>
      </w:r>
    </w:p>
    <w:p w:rsidR="00A57F76" w:rsidRDefault="00A57F76" w:rsidP="00A57F76">
      <w:pPr>
        <w:pStyle w:val="bild"/>
        <w:rPr>
          <w:rFonts w:cs="Arial"/>
          <w:iCs/>
        </w:rPr>
      </w:pPr>
    </w:p>
    <w:p w:rsidR="000137E4" w:rsidRPr="000137E4" w:rsidRDefault="000137E4" w:rsidP="000137E4">
      <w:pPr>
        <w:pStyle w:val="bild"/>
        <w:rPr>
          <w:rFonts w:cs="Arial"/>
          <w:iCs/>
        </w:rPr>
      </w:pPr>
      <w:r>
        <w:rPr>
          <w:rFonts w:cs="Arial"/>
          <w:iCs/>
        </w:rPr>
        <w:t>ZSK 32 Mc</w:t>
      </w:r>
      <w:r w:rsidRPr="000137E4">
        <w:rPr>
          <w:rFonts w:cs="Arial"/>
          <w:iCs/>
          <w:vertAlign w:val="superscript"/>
        </w:rPr>
        <w:t>18</w:t>
      </w:r>
      <w:r>
        <w:rPr>
          <w:rFonts w:cs="Arial"/>
          <w:iCs/>
        </w:rPr>
        <w:t xml:space="preserve"> smart with screw tip </w:t>
      </w:r>
      <w:proofErr w:type="spellStart"/>
      <w:r>
        <w:rPr>
          <w:rFonts w:cs="Arial"/>
          <w:iCs/>
        </w:rPr>
        <w:t>hight</w:t>
      </w:r>
      <w:proofErr w:type="spellEnd"/>
      <w:r>
        <w:rPr>
          <w:rFonts w:cs="Arial"/>
          <w:iCs/>
        </w:rPr>
        <w:t xml:space="preserve"> of 800</w:t>
      </w:r>
      <w:r w:rsidR="00387B44">
        <w:rPr>
          <w:rFonts w:cs="Arial"/>
          <w:iCs/>
        </w:rPr>
        <w:t xml:space="preserve"> </w:t>
      </w:r>
      <w:r>
        <w:rPr>
          <w:rFonts w:cs="Arial"/>
          <w:iCs/>
        </w:rPr>
        <w:t xml:space="preserve">mm for easy </w:t>
      </w:r>
      <w:proofErr w:type="spellStart"/>
      <w:r>
        <w:rPr>
          <w:rFonts w:cs="Arial"/>
          <w:iCs/>
        </w:rPr>
        <w:t>accessability</w:t>
      </w:r>
      <w:proofErr w:type="spellEnd"/>
      <w:r>
        <w:rPr>
          <w:rFonts w:cs="Arial"/>
          <w:iCs/>
        </w:rPr>
        <w:t xml:space="preserve"> and electrical and water supply systems integrated in the </w:t>
      </w:r>
      <w:proofErr w:type="spellStart"/>
      <w:r>
        <w:rPr>
          <w:rFonts w:cs="Arial"/>
          <w:iCs/>
        </w:rPr>
        <w:t>baseframe</w:t>
      </w:r>
      <w:proofErr w:type="spellEnd"/>
      <w:r>
        <w:rPr>
          <w:rFonts w:cs="Arial"/>
          <w:iCs/>
        </w:rPr>
        <w:t>. The Coperion K-</w:t>
      </w:r>
      <w:proofErr w:type="spellStart"/>
      <w:r>
        <w:rPr>
          <w:rFonts w:cs="Arial"/>
          <w:iCs/>
        </w:rPr>
        <w:t>Tron</w:t>
      </w:r>
      <w:proofErr w:type="spellEnd"/>
      <w:r>
        <w:rPr>
          <w:rFonts w:cs="Arial"/>
          <w:iCs/>
        </w:rPr>
        <w:t xml:space="preserve"> high-</w:t>
      </w:r>
      <w:proofErr w:type="spellStart"/>
      <w:r>
        <w:rPr>
          <w:rFonts w:cs="Arial"/>
          <w:iCs/>
        </w:rPr>
        <w:t>accurary</w:t>
      </w:r>
      <w:proofErr w:type="spellEnd"/>
      <w:r>
        <w:rPr>
          <w:rFonts w:cs="Arial"/>
          <w:iCs/>
        </w:rPr>
        <w:t xml:space="preserve"> feeders are mounted directly on the drive unit or if needed on the </w:t>
      </w:r>
      <w:r w:rsidRPr="000137E4">
        <w:rPr>
          <w:rFonts w:cs="Arial"/>
          <w:iCs/>
        </w:rPr>
        <w:t>swivel arm of the ZS-B twin screw side feeder</w:t>
      </w:r>
      <w:r>
        <w:rPr>
          <w:rFonts w:cs="Arial"/>
          <w:iCs/>
        </w:rPr>
        <w:t>.</w:t>
      </w:r>
    </w:p>
    <w:p w:rsidR="00754253" w:rsidRDefault="00754253" w:rsidP="000137E4">
      <w:pPr>
        <w:pStyle w:val="bild"/>
        <w:rPr>
          <w:rFonts w:cs="Arial"/>
          <w:iCs/>
        </w:rPr>
      </w:pPr>
      <w:r w:rsidRPr="009E2A29">
        <w:rPr>
          <w:rFonts w:cs="Arial"/>
          <w:iCs/>
        </w:rPr>
        <w:t xml:space="preserve">Photo: Coperion </w:t>
      </w:r>
      <w:r w:rsidR="000137E4">
        <w:rPr>
          <w:rFonts w:cs="Arial"/>
          <w:iCs/>
        </w:rPr>
        <w:t>GmbH</w:t>
      </w:r>
      <w:r w:rsidRPr="009E2A29">
        <w:rPr>
          <w:rFonts w:cs="Arial"/>
          <w:iCs/>
        </w:rPr>
        <w:t xml:space="preserve">, </w:t>
      </w:r>
      <w:r w:rsidR="000137E4">
        <w:rPr>
          <w:rFonts w:cs="Arial"/>
          <w:iCs/>
        </w:rPr>
        <w:t>Stuttgart</w:t>
      </w:r>
      <w:r w:rsidRPr="009E2A29">
        <w:rPr>
          <w:rFonts w:cs="Arial"/>
          <w:iCs/>
        </w:rPr>
        <w:t xml:space="preserve">, </w:t>
      </w:r>
      <w:r w:rsidR="000137E4">
        <w:rPr>
          <w:rFonts w:cs="Arial"/>
          <w:iCs/>
        </w:rPr>
        <w:t>Germany</w:t>
      </w:r>
    </w:p>
    <w:p w:rsidR="00241C91" w:rsidRDefault="00241C91" w:rsidP="00241C91">
      <w:pPr>
        <w:pStyle w:val="Kopfzeile"/>
        <w:rPr>
          <w:rFonts w:cs="Arial"/>
          <w:i/>
          <w:szCs w:val="22"/>
        </w:rPr>
      </w:pPr>
    </w:p>
    <w:p w:rsidR="004712B9" w:rsidRPr="006365AE" w:rsidRDefault="004712B9" w:rsidP="00241C91">
      <w:pPr>
        <w:pStyle w:val="Kopfzeile"/>
        <w:rPr>
          <w:rFonts w:cs="Arial"/>
          <w:i/>
          <w:szCs w:val="22"/>
        </w:rPr>
      </w:pPr>
      <w:bookmarkStart w:id="5" w:name="_GoBack"/>
      <w:bookmarkEnd w:id="5"/>
    </w:p>
    <w:p w:rsidR="00241C91" w:rsidRDefault="00241C91" w:rsidP="00241C91">
      <w:pPr>
        <w:pStyle w:val="Kopfzeile"/>
        <w:rPr>
          <w:rFonts w:cs="Arial"/>
          <w:i/>
          <w:szCs w:val="22"/>
        </w:rPr>
      </w:pPr>
    </w:p>
    <w:p w:rsidR="00241C91" w:rsidRPr="005B6E17" w:rsidRDefault="00241C91" w:rsidP="00241C91">
      <w:pPr>
        <w:pStyle w:val="Kopfzeile"/>
        <w:rPr>
          <w:rFonts w:cs="Arial"/>
          <w:i/>
          <w:szCs w:val="22"/>
        </w:rPr>
      </w:pPr>
    </w:p>
    <w:p w:rsidR="00241C91" w:rsidRDefault="00241C91" w:rsidP="00241C91">
      <w:pPr>
        <w:pStyle w:val="Kopfzeile"/>
        <w:rPr>
          <w:rFonts w:cs="Arial"/>
          <w:i/>
          <w:szCs w:val="22"/>
        </w:rPr>
      </w:pPr>
      <w:r w:rsidRPr="006365AE">
        <w:rPr>
          <w:rFonts w:cs="Arial"/>
          <w:i/>
          <w:szCs w:val="22"/>
        </w:rPr>
        <w:t>Basic principle of EPC electronic pressure compensation applied in gravimetric feeding system in a sch</w:t>
      </w:r>
      <w:r>
        <w:rPr>
          <w:rFonts w:cs="Arial"/>
          <w:i/>
          <w:szCs w:val="22"/>
        </w:rPr>
        <w:t xml:space="preserve">ematic presentation; KCM: </w:t>
      </w:r>
      <w:r w:rsidRPr="006365AE">
        <w:rPr>
          <w:rFonts w:cs="Arial"/>
          <w:i/>
          <w:szCs w:val="22"/>
        </w:rPr>
        <w:t>feeding control</w:t>
      </w:r>
    </w:p>
    <w:p w:rsidR="00241C91" w:rsidRDefault="00241C91" w:rsidP="00241C91">
      <w:pPr>
        <w:pStyle w:val="Kopfzeile"/>
        <w:rPr>
          <w:rFonts w:cs="Arial"/>
          <w:i/>
          <w:szCs w:val="22"/>
        </w:rPr>
      </w:pPr>
    </w:p>
    <w:p w:rsidR="00241C91" w:rsidRPr="00241C91" w:rsidRDefault="00241C91" w:rsidP="00241C91">
      <w:pPr>
        <w:pStyle w:val="bild"/>
        <w:spacing w:before="120"/>
        <w:rPr>
          <w:lang w:val="de-DE"/>
        </w:rPr>
      </w:pPr>
      <w:r w:rsidRPr="00241C91">
        <w:rPr>
          <w:lang w:val="de-DE"/>
        </w:rPr>
        <w:t>Image: Coperion K-</w:t>
      </w:r>
      <w:proofErr w:type="spellStart"/>
      <w:r w:rsidRPr="00241C91">
        <w:rPr>
          <w:lang w:val="de-DE"/>
        </w:rPr>
        <w:t>Tron</w:t>
      </w:r>
      <w:proofErr w:type="spellEnd"/>
      <w:r w:rsidRPr="00241C91">
        <w:rPr>
          <w:lang w:val="de-DE"/>
        </w:rPr>
        <w:t xml:space="preserve"> (</w:t>
      </w:r>
      <w:proofErr w:type="spellStart"/>
      <w:r w:rsidRPr="00241C91">
        <w:rPr>
          <w:lang w:val="de-DE"/>
        </w:rPr>
        <w:t>Switzerland</w:t>
      </w:r>
      <w:proofErr w:type="spellEnd"/>
      <w:r w:rsidRPr="00241C91">
        <w:rPr>
          <w:lang w:val="de-DE"/>
        </w:rPr>
        <w:t xml:space="preserve">) GmbH, Niederlenz, </w:t>
      </w:r>
      <w:proofErr w:type="spellStart"/>
      <w:r w:rsidRPr="00241C91">
        <w:rPr>
          <w:lang w:val="de-DE"/>
        </w:rPr>
        <w:t>Switzerland</w:t>
      </w:r>
      <w:proofErr w:type="spellEnd"/>
    </w:p>
    <w:p w:rsidR="00241C91" w:rsidRPr="00241C91" w:rsidRDefault="00241C91" w:rsidP="00241C91">
      <w:pPr>
        <w:pStyle w:val="Kopfzeile"/>
        <w:rPr>
          <w:rFonts w:cs="Arial"/>
          <w:i/>
          <w:szCs w:val="22"/>
          <w:lang w:val="de-DE"/>
        </w:rPr>
      </w:pPr>
    </w:p>
    <w:sectPr w:rsidR="00241C91" w:rsidRPr="00241C91">
      <w:headerReference w:type="default" r:id="rId11"/>
      <w:footerReference w:type="default" r:id="rId12"/>
      <w:headerReference w:type="first" r:id="rId13"/>
      <w:footerReference w:type="first" r:id="rId14"/>
      <w:pgSz w:w="11907" w:h="16840" w:code="9"/>
      <w:pgMar w:top="709" w:right="1134" w:bottom="1701"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72E" w:rsidRDefault="00A7472E">
      <w:r>
        <w:separator/>
      </w:r>
    </w:p>
  </w:endnote>
  <w:endnote w:type="continuationSeparator" w:id="0">
    <w:p w:rsidR="00A7472E" w:rsidRDefault="00A7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E42F76">
      <w:trPr>
        <w:cantSplit/>
      </w:trPr>
      <w:tc>
        <w:tcPr>
          <w:tcW w:w="7428" w:type="dxa"/>
          <w:noWrap/>
          <w:vAlign w:val="bottom"/>
        </w:tcPr>
        <w:p w:rsidR="00E42F76" w:rsidRDefault="00E42F76">
          <w:pPr>
            <w:pStyle w:val="Fuzeile"/>
            <w:spacing w:line="200" w:lineRule="exact"/>
            <w:rPr>
              <w:rFonts w:cs="Arial"/>
            </w:rPr>
          </w:pPr>
        </w:p>
      </w:tc>
      <w:tc>
        <w:tcPr>
          <w:tcW w:w="1758" w:type="dxa"/>
          <w:noWrap/>
          <w:vAlign w:val="bottom"/>
        </w:tcPr>
        <w:p w:rsidR="00E42F76" w:rsidRDefault="005E7E98" w:rsidP="005B377B">
          <w:pPr>
            <w:pStyle w:val="Fuzeile"/>
            <w:spacing w:line="200" w:lineRule="exact"/>
            <w:jc w:val="right"/>
            <w:rPr>
              <w:rFonts w:cs="Arial"/>
              <w:sz w:val="14"/>
              <w:szCs w:val="14"/>
            </w:rPr>
          </w:pPr>
          <w:bookmarkStart w:id="9" w:name="PageName"/>
          <w:bookmarkEnd w:id="9"/>
          <w:r>
            <w:rPr>
              <w:sz w:val="14"/>
            </w:rPr>
            <w:t>Page</w:t>
          </w:r>
          <w:r w:rsidR="00E42F76">
            <w:rPr>
              <w:sz w:val="14"/>
            </w:rPr>
            <w:t xml:space="preserve"> </w:t>
          </w:r>
          <w:r w:rsidR="00E42F76">
            <w:rPr>
              <w:sz w:val="14"/>
            </w:rPr>
            <w:fldChar w:fldCharType="begin"/>
          </w:r>
          <w:r w:rsidR="00E42F76">
            <w:rPr>
              <w:sz w:val="14"/>
            </w:rPr>
            <w:instrText xml:space="preserve"> PAGE  \* MERGEFORMAT </w:instrText>
          </w:r>
          <w:r w:rsidR="00E42F76">
            <w:rPr>
              <w:sz w:val="14"/>
            </w:rPr>
            <w:fldChar w:fldCharType="separate"/>
          </w:r>
          <w:r w:rsidR="004712B9">
            <w:rPr>
              <w:noProof/>
              <w:sz w:val="14"/>
            </w:rPr>
            <w:t>3</w:t>
          </w:r>
          <w:r w:rsidR="00E42F76">
            <w:rPr>
              <w:sz w:val="14"/>
            </w:rPr>
            <w:fldChar w:fldCharType="end"/>
          </w:r>
          <w:r w:rsidR="00E42F76">
            <w:rPr>
              <w:sz w:val="14"/>
            </w:rPr>
            <w:t xml:space="preserve"> </w:t>
          </w:r>
          <w:r w:rsidR="005B377B">
            <w:rPr>
              <w:sz w:val="14"/>
            </w:rPr>
            <w:t>of</w:t>
          </w:r>
          <w:r w:rsidR="00E42F76">
            <w:rPr>
              <w:sz w:val="14"/>
            </w:rPr>
            <w:t xml:space="preserve"> </w:t>
          </w:r>
          <w:r w:rsidR="00E42F76">
            <w:rPr>
              <w:sz w:val="14"/>
            </w:rPr>
            <w:fldChar w:fldCharType="begin"/>
          </w:r>
          <w:r w:rsidR="00E42F76">
            <w:rPr>
              <w:sz w:val="14"/>
            </w:rPr>
            <w:instrText xml:space="preserve"> NUMPAGES </w:instrText>
          </w:r>
          <w:r w:rsidR="00E42F76">
            <w:rPr>
              <w:sz w:val="14"/>
            </w:rPr>
            <w:fldChar w:fldCharType="separate"/>
          </w:r>
          <w:r w:rsidR="004712B9">
            <w:rPr>
              <w:noProof/>
              <w:sz w:val="14"/>
            </w:rPr>
            <w:t>4</w:t>
          </w:r>
          <w:r w:rsidR="00E42F76">
            <w:rPr>
              <w:sz w:val="14"/>
            </w:rPr>
            <w:fldChar w:fldCharType="end"/>
          </w:r>
        </w:p>
      </w:tc>
      <w:tc>
        <w:tcPr>
          <w:tcW w:w="567" w:type="dxa"/>
          <w:vAlign w:val="bottom"/>
        </w:tcPr>
        <w:p w:rsidR="00E42F76" w:rsidRDefault="00E42F76">
          <w:pPr>
            <w:pStyle w:val="Fuzeile"/>
            <w:spacing w:line="200" w:lineRule="exact"/>
            <w:rPr>
              <w:rFonts w:cs="Arial"/>
              <w:sz w:val="14"/>
              <w:szCs w:val="14"/>
            </w:rPr>
          </w:pPr>
        </w:p>
      </w:tc>
    </w:tr>
  </w:tbl>
  <w:p w:rsidR="00E42F76" w:rsidRDefault="00E42F76">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E42F76">
      <w:tc>
        <w:tcPr>
          <w:tcW w:w="7428" w:type="dxa"/>
          <w:tcMar>
            <w:left w:w="0" w:type="dxa"/>
            <w:right w:w="0" w:type="dxa"/>
          </w:tcMar>
          <w:vAlign w:val="bottom"/>
        </w:tcPr>
        <w:p w:rsidR="00E42F76" w:rsidRDefault="00E42F76">
          <w:pPr>
            <w:pStyle w:val="Fuzeile"/>
            <w:spacing w:line="200" w:lineRule="exact"/>
            <w:rPr>
              <w:rFonts w:cs="Arial"/>
              <w:sz w:val="14"/>
              <w:szCs w:val="14"/>
            </w:rPr>
          </w:pPr>
          <w:bookmarkStart w:id="13" w:name="GeneralPartnerLinks"/>
          <w:bookmarkEnd w:id="13"/>
        </w:p>
      </w:tc>
      <w:tc>
        <w:tcPr>
          <w:tcW w:w="2835" w:type="dxa"/>
          <w:tcMar>
            <w:left w:w="0" w:type="dxa"/>
            <w:right w:w="0" w:type="dxa"/>
          </w:tcMar>
        </w:tcPr>
        <w:p w:rsidR="00E42F76" w:rsidRDefault="00E42F76">
          <w:pPr>
            <w:rPr>
              <w:sz w:val="14"/>
            </w:rPr>
          </w:pPr>
          <w:bookmarkStart w:id="14" w:name="GeneralPartnerRechts"/>
          <w:bookmarkEnd w:id="14"/>
        </w:p>
      </w:tc>
    </w:tr>
  </w:tbl>
  <w:p w:rsidR="00E42F76" w:rsidRDefault="00E42F76">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72E" w:rsidRDefault="00A7472E">
      <w:r>
        <w:separator/>
      </w:r>
    </w:p>
  </w:footnote>
  <w:footnote w:type="continuationSeparator" w:id="0">
    <w:p w:rsidR="00A7472E" w:rsidRDefault="00A74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E42F76">
      <w:trPr>
        <w:trHeight w:hRule="exact" w:val="794"/>
      </w:trPr>
      <w:tc>
        <w:tcPr>
          <w:tcW w:w="7314" w:type="dxa"/>
          <w:noWrap/>
          <w:vAlign w:val="bottom"/>
        </w:tcPr>
        <w:p w:rsidR="00E42F76" w:rsidRDefault="005E6B34">
          <w:pPr>
            <w:pStyle w:val="Kopfzeile"/>
            <w:widowControl w:val="0"/>
            <w:rPr>
              <w:rFonts w:cs="Arial"/>
              <w:szCs w:val="22"/>
            </w:rPr>
          </w:pPr>
          <w:r>
            <w:rPr>
              <w:noProof/>
              <w:sz w:val="16"/>
              <w:lang w:val="de-DE" w:eastAsia="zh-CN"/>
            </w:rPr>
            <w:drawing>
              <wp:inline distT="0" distB="0" distL="0" distR="0" wp14:anchorId="30FE2344" wp14:editId="209BAD2A">
                <wp:extent cx="2108200" cy="438150"/>
                <wp:effectExtent l="0" t="0" r="635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438150"/>
                        </a:xfrm>
                        <a:prstGeom prst="rect">
                          <a:avLst/>
                        </a:prstGeom>
                        <a:noFill/>
                        <a:ln>
                          <a:noFill/>
                        </a:ln>
                      </pic:spPr>
                    </pic:pic>
                  </a:graphicData>
                </a:graphic>
              </wp:inline>
            </w:drawing>
          </w:r>
        </w:p>
      </w:tc>
      <w:tc>
        <w:tcPr>
          <w:tcW w:w="2997" w:type="dxa"/>
          <w:noWrap/>
          <w:tcMar>
            <w:left w:w="17" w:type="dxa"/>
          </w:tcMar>
          <w:vAlign w:val="bottom"/>
        </w:tcPr>
        <w:p w:rsidR="00E42F76" w:rsidRDefault="005E6B34">
          <w:pPr>
            <w:pStyle w:val="Kopfzeile"/>
            <w:tabs>
              <w:tab w:val="left" w:pos="5273"/>
              <w:tab w:val="left" w:pos="6480"/>
            </w:tabs>
            <w:rPr>
              <w:szCs w:val="22"/>
            </w:rPr>
          </w:pPr>
          <w:r>
            <w:rPr>
              <w:noProof/>
              <w:sz w:val="16"/>
              <w:szCs w:val="16"/>
              <w:lang w:val="de-DE" w:eastAsia="zh-CN"/>
            </w:rPr>
            <w:drawing>
              <wp:inline distT="0" distB="0" distL="0" distR="0" wp14:anchorId="0F4EE659" wp14:editId="60E79FC0">
                <wp:extent cx="1295400" cy="438150"/>
                <wp:effectExtent l="0" t="0" r="0" b="0"/>
                <wp:docPr id="4" name="Picture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E42F76">
      <w:trPr>
        <w:trHeight w:hRule="exact" w:val="1052"/>
      </w:trPr>
      <w:tc>
        <w:tcPr>
          <w:tcW w:w="7314" w:type="dxa"/>
          <w:noWrap/>
          <w:tcMar>
            <w:left w:w="284" w:type="dxa"/>
          </w:tcMar>
          <w:vAlign w:val="bottom"/>
        </w:tcPr>
        <w:p w:rsidR="00E42F76" w:rsidRDefault="00B07512" w:rsidP="008D7DDD">
          <w:pPr>
            <w:pStyle w:val="Kopfzeile"/>
            <w:widowControl w:val="0"/>
            <w:spacing w:line="200" w:lineRule="exact"/>
          </w:pPr>
          <w:bookmarkStart w:id="6" w:name="HeaderPage2Date"/>
          <w:bookmarkEnd w:id="6"/>
          <w:r>
            <w:rPr>
              <w:iCs/>
            </w:rPr>
            <w:t>April</w:t>
          </w:r>
          <w:r w:rsidR="00D369B7">
            <w:rPr>
              <w:iCs/>
            </w:rPr>
            <w:t xml:space="preserve"> </w:t>
          </w:r>
          <w:r w:rsidR="00E42F76">
            <w:rPr>
              <w:iCs/>
            </w:rPr>
            <w:t>201</w:t>
          </w:r>
          <w:r w:rsidR="008D7DDD">
            <w:rPr>
              <w:iCs/>
            </w:rPr>
            <w:t>6</w:t>
          </w:r>
        </w:p>
      </w:tc>
      <w:tc>
        <w:tcPr>
          <w:tcW w:w="2997" w:type="dxa"/>
          <w:noWrap/>
          <w:tcMar>
            <w:left w:w="68" w:type="dxa"/>
          </w:tcMar>
          <w:vAlign w:val="bottom"/>
        </w:tcPr>
        <w:p w:rsidR="00E42F76" w:rsidRDefault="00E42F76">
          <w:pPr>
            <w:pStyle w:val="Kopfzeile"/>
            <w:tabs>
              <w:tab w:val="left" w:pos="5273"/>
              <w:tab w:val="left" w:pos="6480"/>
            </w:tabs>
            <w:spacing w:line="200" w:lineRule="exact"/>
          </w:pPr>
          <w:bookmarkStart w:id="7" w:name="HeaderPage2Name"/>
          <w:bookmarkEnd w:id="7"/>
        </w:p>
      </w:tc>
    </w:tr>
  </w:tbl>
  <w:p w:rsidR="00E42F76" w:rsidRDefault="00E42F76">
    <w:pPr>
      <w:pStyle w:val="Kopfzeile"/>
      <w:rPr>
        <w:rStyle w:val="Seitenzahl"/>
      </w:rPr>
    </w:pPr>
    <w:bookmarkStart w:id="8" w:name="Nummer"/>
    <w:bookmarkEnd w:id="8"/>
  </w:p>
  <w:p w:rsidR="00E42F76" w:rsidRDefault="00E42F76">
    <w:pPr>
      <w:pStyle w:val="Kopfzeile"/>
    </w:pPr>
  </w:p>
  <w:p w:rsidR="00E42F76" w:rsidRDefault="00E42F7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E42F76">
      <w:trPr>
        <w:trHeight w:hRule="exact" w:val="794"/>
      </w:trPr>
      <w:tc>
        <w:tcPr>
          <w:tcW w:w="7334" w:type="dxa"/>
          <w:noWrap/>
          <w:vAlign w:val="bottom"/>
        </w:tcPr>
        <w:p w:rsidR="00E42F76" w:rsidRDefault="005E6B34">
          <w:pPr>
            <w:pStyle w:val="Kopfzeile"/>
            <w:widowControl w:val="0"/>
            <w:rPr>
              <w:rFonts w:cs="Arial"/>
              <w:sz w:val="16"/>
              <w:szCs w:val="16"/>
            </w:rPr>
          </w:pPr>
          <w:r>
            <w:rPr>
              <w:noProof/>
              <w:sz w:val="16"/>
              <w:lang w:val="de-DE" w:eastAsia="zh-CN"/>
            </w:rPr>
            <w:drawing>
              <wp:inline distT="0" distB="0" distL="0" distR="0" wp14:anchorId="30E8642A" wp14:editId="5E5769CF">
                <wp:extent cx="2108200" cy="438150"/>
                <wp:effectExtent l="0" t="0" r="635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438150"/>
                        </a:xfrm>
                        <a:prstGeom prst="rect">
                          <a:avLst/>
                        </a:prstGeom>
                        <a:noFill/>
                        <a:ln>
                          <a:noFill/>
                        </a:ln>
                      </pic:spPr>
                    </pic:pic>
                  </a:graphicData>
                </a:graphic>
              </wp:inline>
            </w:drawing>
          </w:r>
        </w:p>
      </w:tc>
      <w:tc>
        <w:tcPr>
          <w:tcW w:w="2996" w:type="dxa"/>
          <w:noWrap/>
          <w:tcMar>
            <w:left w:w="17" w:type="dxa"/>
          </w:tcMar>
          <w:vAlign w:val="bottom"/>
        </w:tcPr>
        <w:p w:rsidR="00E42F76" w:rsidRDefault="005E6B34">
          <w:pPr>
            <w:pStyle w:val="Kopfzeile"/>
            <w:tabs>
              <w:tab w:val="left" w:pos="5273"/>
              <w:tab w:val="left" w:pos="6480"/>
            </w:tabs>
            <w:spacing w:after="10"/>
            <w:rPr>
              <w:sz w:val="16"/>
              <w:szCs w:val="16"/>
            </w:rPr>
          </w:pPr>
          <w:r>
            <w:rPr>
              <w:noProof/>
              <w:sz w:val="16"/>
              <w:szCs w:val="16"/>
              <w:lang w:val="de-DE" w:eastAsia="zh-CN"/>
            </w:rPr>
            <w:drawing>
              <wp:inline distT="0" distB="0" distL="0" distR="0" wp14:anchorId="5A832023" wp14:editId="7374B4CE">
                <wp:extent cx="1295400" cy="438150"/>
                <wp:effectExtent l="0" t="0" r="0" b="0"/>
                <wp:docPr id="2" name="Picture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E42F76">
      <w:trPr>
        <w:trHeight w:hRule="exact" w:val="1047"/>
      </w:trPr>
      <w:tc>
        <w:tcPr>
          <w:tcW w:w="7334" w:type="dxa"/>
          <w:noWrap/>
          <w:tcMar>
            <w:left w:w="0" w:type="dxa"/>
          </w:tcMar>
          <w:vAlign w:val="bottom"/>
        </w:tcPr>
        <w:p w:rsidR="00E42F76" w:rsidRDefault="00E42F76">
          <w:pPr>
            <w:pStyle w:val="Kopfzeile"/>
            <w:widowControl w:val="0"/>
            <w:spacing w:line="200" w:lineRule="exact"/>
            <w:rPr>
              <w:rFonts w:cs="Arial"/>
            </w:rPr>
          </w:pPr>
        </w:p>
        <w:p w:rsidR="00E42F76" w:rsidRDefault="00E42F76">
          <w:pPr>
            <w:pStyle w:val="Kopfzeile"/>
            <w:widowControl w:val="0"/>
            <w:spacing w:line="200" w:lineRule="exact"/>
            <w:rPr>
              <w:rFonts w:cs="Arial"/>
            </w:rPr>
          </w:pPr>
        </w:p>
        <w:p w:rsidR="00E42F76" w:rsidRDefault="00E42F76">
          <w:pPr>
            <w:pStyle w:val="Kopfzeile"/>
            <w:widowControl w:val="0"/>
            <w:spacing w:line="200" w:lineRule="exact"/>
            <w:rPr>
              <w:rFonts w:cs="Arial"/>
            </w:rPr>
          </w:pPr>
        </w:p>
      </w:tc>
      <w:tc>
        <w:tcPr>
          <w:tcW w:w="2996" w:type="dxa"/>
          <w:noWrap/>
          <w:tcMar>
            <w:left w:w="0" w:type="dxa"/>
          </w:tcMar>
          <w:vAlign w:val="bottom"/>
        </w:tcPr>
        <w:p w:rsidR="00E42F76" w:rsidRDefault="00E42F76">
          <w:pPr>
            <w:pStyle w:val="Kopfzeile"/>
            <w:tabs>
              <w:tab w:val="left" w:pos="5273"/>
              <w:tab w:val="left" w:pos="6480"/>
            </w:tabs>
            <w:rPr>
              <w:szCs w:val="22"/>
            </w:rPr>
          </w:pPr>
          <w:bookmarkStart w:id="10" w:name="TitleLine01"/>
          <w:bookmarkEnd w:id="10"/>
        </w:p>
        <w:p w:rsidR="00E42F76" w:rsidRDefault="00E42F76">
          <w:pPr>
            <w:pStyle w:val="Kopfzeile"/>
            <w:tabs>
              <w:tab w:val="left" w:pos="5273"/>
              <w:tab w:val="left" w:pos="6480"/>
            </w:tabs>
            <w:rPr>
              <w:sz w:val="14"/>
              <w:szCs w:val="14"/>
            </w:rPr>
          </w:pPr>
          <w:bookmarkStart w:id="11" w:name="TitleLine02"/>
          <w:bookmarkEnd w:id="11"/>
        </w:p>
      </w:tc>
    </w:tr>
  </w:tbl>
  <w:p w:rsidR="00E42F76" w:rsidRDefault="00E42F76">
    <w:pPr>
      <w:pStyle w:val="Kopfzeile"/>
      <w:rPr>
        <w:sz w:val="14"/>
        <w:szCs w:val="14"/>
      </w:rPr>
    </w:pPr>
    <w:r>
      <w:rPr>
        <w:sz w:val="14"/>
      </w:rPr>
      <w:tab/>
    </w:r>
    <w:bookmarkStart w:id="12" w:name="Vermerk"/>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
    <w:nsid w:val="2A3B4DE8"/>
    <w:multiLevelType w:val="hybridMultilevel"/>
    <w:tmpl w:val="E22C4612"/>
    <w:lvl w:ilvl="0" w:tplc="C8D2A8CA">
      <w:start w:val="1"/>
      <w:numFmt w:val="bullet"/>
      <w:pStyle w:val="textmitpunkt"/>
      <w:lvlText w:val=""/>
      <w:lvlJc w:val="left"/>
      <w:pPr>
        <w:tabs>
          <w:tab w:val="num" w:pos="720"/>
        </w:tabs>
        <w:ind w:left="720" w:hanging="360"/>
      </w:pPr>
      <w:rPr>
        <w:rFonts w:ascii="Symbol" w:hAnsi="Symbol" w:hint="default"/>
      </w:rPr>
    </w:lvl>
    <w:lvl w:ilvl="1" w:tplc="EEDC03E6" w:tentative="1">
      <w:start w:val="1"/>
      <w:numFmt w:val="bullet"/>
      <w:lvlText w:val="o"/>
      <w:lvlJc w:val="left"/>
      <w:pPr>
        <w:tabs>
          <w:tab w:val="num" w:pos="1440"/>
        </w:tabs>
        <w:ind w:left="1440" w:hanging="360"/>
      </w:pPr>
      <w:rPr>
        <w:rFonts w:ascii="Courier New" w:hAnsi="Courier New" w:cs="Courier New" w:hint="default"/>
      </w:rPr>
    </w:lvl>
    <w:lvl w:ilvl="2" w:tplc="F4B66C56" w:tentative="1">
      <w:start w:val="1"/>
      <w:numFmt w:val="bullet"/>
      <w:lvlText w:val=""/>
      <w:lvlJc w:val="left"/>
      <w:pPr>
        <w:tabs>
          <w:tab w:val="num" w:pos="2160"/>
        </w:tabs>
        <w:ind w:left="2160" w:hanging="360"/>
      </w:pPr>
      <w:rPr>
        <w:rFonts w:ascii="Wingdings" w:hAnsi="Wingdings" w:hint="default"/>
      </w:rPr>
    </w:lvl>
    <w:lvl w:ilvl="3" w:tplc="B95237D0" w:tentative="1">
      <w:start w:val="1"/>
      <w:numFmt w:val="bullet"/>
      <w:lvlText w:val=""/>
      <w:lvlJc w:val="left"/>
      <w:pPr>
        <w:tabs>
          <w:tab w:val="num" w:pos="2880"/>
        </w:tabs>
        <w:ind w:left="2880" w:hanging="360"/>
      </w:pPr>
      <w:rPr>
        <w:rFonts w:ascii="Symbol" w:hAnsi="Symbol" w:hint="default"/>
      </w:rPr>
    </w:lvl>
    <w:lvl w:ilvl="4" w:tplc="77F2E676" w:tentative="1">
      <w:start w:val="1"/>
      <w:numFmt w:val="bullet"/>
      <w:lvlText w:val="o"/>
      <w:lvlJc w:val="left"/>
      <w:pPr>
        <w:tabs>
          <w:tab w:val="num" w:pos="3600"/>
        </w:tabs>
        <w:ind w:left="3600" w:hanging="360"/>
      </w:pPr>
      <w:rPr>
        <w:rFonts w:ascii="Courier New" w:hAnsi="Courier New" w:cs="Courier New" w:hint="default"/>
      </w:rPr>
    </w:lvl>
    <w:lvl w:ilvl="5" w:tplc="D89A1884" w:tentative="1">
      <w:start w:val="1"/>
      <w:numFmt w:val="bullet"/>
      <w:lvlText w:val=""/>
      <w:lvlJc w:val="left"/>
      <w:pPr>
        <w:tabs>
          <w:tab w:val="num" w:pos="4320"/>
        </w:tabs>
        <w:ind w:left="4320" w:hanging="360"/>
      </w:pPr>
      <w:rPr>
        <w:rFonts w:ascii="Wingdings" w:hAnsi="Wingdings" w:hint="default"/>
      </w:rPr>
    </w:lvl>
    <w:lvl w:ilvl="6" w:tplc="FE887088" w:tentative="1">
      <w:start w:val="1"/>
      <w:numFmt w:val="bullet"/>
      <w:lvlText w:val=""/>
      <w:lvlJc w:val="left"/>
      <w:pPr>
        <w:tabs>
          <w:tab w:val="num" w:pos="5040"/>
        </w:tabs>
        <w:ind w:left="5040" w:hanging="360"/>
      </w:pPr>
      <w:rPr>
        <w:rFonts w:ascii="Symbol" w:hAnsi="Symbol" w:hint="default"/>
      </w:rPr>
    </w:lvl>
    <w:lvl w:ilvl="7" w:tplc="93FC9B12" w:tentative="1">
      <w:start w:val="1"/>
      <w:numFmt w:val="bullet"/>
      <w:lvlText w:val="o"/>
      <w:lvlJc w:val="left"/>
      <w:pPr>
        <w:tabs>
          <w:tab w:val="num" w:pos="5760"/>
        </w:tabs>
        <w:ind w:left="5760" w:hanging="360"/>
      </w:pPr>
      <w:rPr>
        <w:rFonts w:ascii="Courier New" w:hAnsi="Courier New" w:cs="Courier New" w:hint="default"/>
      </w:rPr>
    </w:lvl>
    <w:lvl w:ilvl="8" w:tplc="86B08E3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C4B"/>
    <w:rsid w:val="000056A0"/>
    <w:rsid w:val="00011505"/>
    <w:rsid w:val="000120DD"/>
    <w:rsid w:val="000137E4"/>
    <w:rsid w:val="00042C4B"/>
    <w:rsid w:val="0005228B"/>
    <w:rsid w:val="00053303"/>
    <w:rsid w:val="00053DEF"/>
    <w:rsid w:val="00061ECD"/>
    <w:rsid w:val="000867CE"/>
    <w:rsid w:val="000A6FFD"/>
    <w:rsid w:val="000B0FC8"/>
    <w:rsid w:val="000C0114"/>
    <w:rsid w:val="000C5C75"/>
    <w:rsid w:val="000C60A3"/>
    <w:rsid w:val="000D55FA"/>
    <w:rsid w:val="000E6336"/>
    <w:rsid w:val="000F2E74"/>
    <w:rsid w:val="000F4141"/>
    <w:rsid w:val="000F6EE1"/>
    <w:rsid w:val="001015BC"/>
    <w:rsid w:val="0011336C"/>
    <w:rsid w:val="00130140"/>
    <w:rsid w:val="00140315"/>
    <w:rsid w:val="00143634"/>
    <w:rsid w:val="001465EF"/>
    <w:rsid w:val="001524DB"/>
    <w:rsid w:val="00162187"/>
    <w:rsid w:val="00173EC2"/>
    <w:rsid w:val="00183630"/>
    <w:rsid w:val="00192B56"/>
    <w:rsid w:val="001A6C4B"/>
    <w:rsid w:val="001C28C7"/>
    <w:rsid w:val="001D466F"/>
    <w:rsid w:val="001D6860"/>
    <w:rsid w:val="001E5125"/>
    <w:rsid w:val="001E5C30"/>
    <w:rsid w:val="002009FD"/>
    <w:rsid w:val="00224A69"/>
    <w:rsid w:val="00241C91"/>
    <w:rsid w:val="00255C12"/>
    <w:rsid w:val="00261F69"/>
    <w:rsid w:val="002641E7"/>
    <w:rsid w:val="00267772"/>
    <w:rsid w:val="002815D1"/>
    <w:rsid w:val="00282936"/>
    <w:rsid w:val="002A114A"/>
    <w:rsid w:val="002A5137"/>
    <w:rsid w:val="002A7E5E"/>
    <w:rsid w:val="002C5EC9"/>
    <w:rsid w:val="002D0661"/>
    <w:rsid w:val="002E5446"/>
    <w:rsid w:val="00305DE2"/>
    <w:rsid w:val="003064E1"/>
    <w:rsid w:val="003152A4"/>
    <w:rsid w:val="003205F3"/>
    <w:rsid w:val="00343D1A"/>
    <w:rsid w:val="00344E4C"/>
    <w:rsid w:val="0034787E"/>
    <w:rsid w:val="003511A4"/>
    <w:rsid w:val="003643C0"/>
    <w:rsid w:val="00365078"/>
    <w:rsid w:val="0037328E"/>
    <w:rsid w:val="00381449"/>
    <w:rsid w:val="00387B44"/>
    <w:rsid w:val="003948AE"/>
    <w:rsid w:val="003C25E6"/>
    <w:rsid w:val="003E06D3"/>
    <w:rsid w:val="003E1042"/>
    <w:rsid w:val="003E6029"/>
    <w:rsid w:val="003F3E44"/>
    <w:rsid w:val="004077B5"/>
    <w:rsid w:val="00412B86"/>
    <w:rsid w:val="00413ED9"/>
    <w:rsid w:val="00423816"/>
    <w:rsid w:val="00433A37"/>
    <w:rsid w:val="00452C8E"/>
    <w:rsid w:val="004645CD"/>
    <w:rsid w:val="00466326"/>
    <w:rsid w:val="004712B9"/>
    <w:rsid w:val="004712C8"/>
    <w:rsid w:val="004801EF"/>
    <w:rsid w:val="004957F8"/>
    <w:rsid w:val="004A03AB"/>
    <w:rsid w:val="004A3093"/>
    <w:rsid w:val="004B3C67"/>
    <w:rsid w:val="004C169F"/>
    <w:rsid w:val="00501ED5"/>
    <w:rsid w:val="005170EB"/>
    <w:rsid w:val="005238FE"/>
    <w:rsid w:val="00526516"/>
    <w:rsid w:val="00527360"/>
    <w:rsid w:val="00560063"/>
    <w:rsid w:val="005747ED"/>
    <w:rsid w:val="00580FC0"/>
    <w:rsid w:val="005B377B"/>
    <w:rsid w:val="005C4635"/>
    <w:rsid w:val="005E1ADC"/>
    <w:rsid w:val="005E6B34"/>
    <w:rsid w:val="005E7E98"/>
    <w:rsid w:val="005F1318"/>
    <w:rsid w:val="006049FF"/>
    <w:rsid w:val="006070A1"/>
    <w:rsid w:val="006070E3"/>
    <w:rsid w:val="006112D5"/>
    <w:rsid w:val="0061332B"/>
    <w:rsid w:val="00617F82"/>
    <w:rsid w:val="00632D8C"/>
    <w:rsid w:val="00650ACD"/>
    <w:rsid w:val="006659A4"/>
    <w:rsid w:val="006740D4"/>
    <w:rsid w:val="0067654D"/>
    <w:rsid w:val="006864B4"/>
    <w:rsid w:val="006A5EEC"/>
    <w:rsid w:val="006B43D6"/>
    <w:rsid w:val="006C29DD"/>
    <w:rsid w:val="006C456B"/>
    <w:rsid w:val="006C7864"/>
    <w:rsid w:val="006D7E8B"/>
    <w:rsid w:val="00707B6E"/>
    <w:rsid w:val="00716E16"/>
    <w:rsid w:val="007229D9"/>
    <w:rsid w:val="00735D7F"/>
    <w:rsid w:val="00752950"/>
    <w:rsid w:val="00754253"/>
    <w:rsid w:val="00760395"/>
    <w:rsid w:val="00796732"/>
    <w:rsid w:val="007A201B"/>
    <w:rsid w:val="007A3A7B"/>
    <w:rsid w:val="007B2471"/>
    <w:rsid w:val="007E2926"/>
    <w:rsid w:val="007F2FDC"/>
    <w:rsid w:val="00801F98"/>
    <w:rsid w:val="00804E24"/>
    <w:rsid w:val="00805B31"/>
    <w:rsid w:val="00806787"/>
    <w:rsid w:val="0081758D"/>
    <w:rsid w:val="0082014B"/>
    <w:rsid w:val="008277EF"/>
    <w:rsid w:val="00835963"/>
    <w:rsid w:val="008471C1"/>
    <w:rsid w:val="00863C47"/>
    <w:rsid w:val="00865C9E"/>
    <w:rsid w:val="008719F7"/>
    <w:rsid w:val="00893AE4"/>
    <w:rsid w:val="008A68F6"/>
    <w:rsid w:val="008D7DDD"/>
    <w:rsid w:val="008F612A"/>
    <w:rsid w:val="008F7DA1"/>
    <w:rsid w:val="009229A3"/>
    <w:rsid w:val="009247EA"/>
    <w:rsid w:val="0092627C"/>
    <w:rsid w:val="0095579E"/>
    <w:rsid w:val="00971316"/>
    <w:rsid w:val="009738A1"/>
    <w:rsid w:val="009827D1"/>
    <w:rsid w:val="00983613"/>
    <w:rsid w:val="00990341"/>
    <w:rsid w:val="0099054F"/>
    <w:rsid w:val="00994EC5"/>
    <w:rsid w:val="009951F8"/>
    <w:rsid w:val="00997DF2"/>
    <w:rsid w:val="009B0872"/>
    <w:rsid w:val="009D19ED"/>
    <w:rsid w:val="009D3FC0"/>
    <w:rsid w:val="009E218D"/>
    <w:rsid w:val="009E2A29"/>
    <w:rsid w:val="009E75D8"/>
    <w:rsid w:val="009F267F"/>
    <w:rsid w:val="009F7FED"/>
    <w:rsid w:val="00A15D3A"/>
    <w:rsid w:val="00A25724"/>
    <w:rsid w:val="00A4358E"/>
    <w:rsid w:val="00A578C4"/>
    <w:rsid w:val="00A57F76"/>
    <w:rsid w:val="00A613B2"/>
    <w:rsid w:val="00A7472E"/>
    <w:rsid w:val="00A86278"/>
    <w:rsid w:val="00A92485"/>
    <w:rsid w:val="00AB4EC6"/>
    <w:rsid w:val="00AC007E"/>
    <w:rsid w:val="00AC285E"/>
    <w:rsid w:val="00B07512"/>
    <w:rsid w:val="00B11485"/>
    <w:rsid w:val="00B12775"/>
    <w:rsid w:val="00B26C99"/>
    <w:rsid w:val="00B313ED"/>
    <w:rsid w:val="00B41D28"/>
    <w:rsid w:val="00B44783"/>
    <w:rsid w:val="00B51054"/>
    <w:rsid w:val="00B5512C"/>
    <w:rsid w:val="00B620AB"/>
    <w:rsid w:val="00B721AE"/>
    <w:rsid w:val="00B810FF"/>
    <w:rsid w:val="00BC2EAB"/>
    <w:rsid w:val="00BD3BAB"/>
    <w:rsid w:val="00BF29FA"/>
    <w:rsid w:val="00BF525B"/>
    <w:rsid w:val="00BF5DF8"/>
    <w:rsid w:val="00C034C8"/>
    <w:rsid w:val="00C0421C"/>
    <w:rsid w:val="00C0463D"/>
    <w:rsid w:val="00C04EA7"/>
    <w:rsid w:val="00C073EB"/>
    <w:rsid w:val="00C20FE5"/>
    <w:rsid w:val="00C30E75"/>
    <w:rsid w:val="00C33295"/>
    <w:rsid w:val="00C40D73"/>
    <w:rsid w:val="00C40E7A"/>
    <w:rsid w:val="00C438F7"/>
    <w:rsid w:val="00C439D2"/>
    <w:rsid w:val="00C45B7A"/>
    <w:rsid w:val="00C53635"/>
    <w:rsid w:val="00C82B97"/>
    <w:rsid w:val="00C83401"/>
    <w:rsid w:val="00C92D70"/>
    <w:rsid w:val="00CA3130"/>
    <w:rsid w:val="00CB575A"/>
    <w:rsid w:val="00CD0384"/>
    <w:rsid w:val="00CE3596"/>
    <w:rsid w:val="00CF1AD0"/>
    <w:rsid w:val="00D12594"/>
    <w:rsid w:val="00D12B58"/>
    <w:rsid w:val="00D21310"/>
    <w:rsid w:val="00D236B4"/>
    <w:rsid w:val="00D278C3"/>
    <w:rsid w:val="00D369B7"/>
    <w:rsid w:val="00D43E3C"/>
    <w:rsid w:val="00D501EE"/>
    <w:rsid w:val="00D56FEA"/>
    <w:rsid w:val="00D6364A"/>
    <w:rsid w:val="00D74665"/>
    <w:rsid w:val="00DA0968"/>
    <w:rsid w:val="00DB4184"/>
    <w:rsid w:val="00DB4753"/>
    <w:rsid w:val="00DC1C64"/>
    <w:rsid w:val="00DD28CD"/>
    <w:rsid w:val="00DE5B21"/>
    <w:rsid w:val="00E16486"/>
    <w:rsid w:val="00E21410"/>
    <w:rsid w:val="00E34492"/>
    <w:rsid w:val="00E348F3"/>
    <w:rsid w:val="00E351C2"/>
    <w:rsid w:val="00E42F76"/>
    <w:rsid w:val="00E506A1"/>
    <w:rsid w:val="00E548A6"/>
    <w:rsid w:val="00E567A7"/>
    <w:rsid w:val="00E64168"/>
    <w:rsid w:val="00E65F8A"/>
    <w:rsid w:val="00E906A2"/>
    <w:rsid w:val="00EA0657"/>
    <w:rsid w:val="00EA3463"/>
    <w:rsid w:val="00EC0E26"/>
    <w:rsid w:val="00EC26C1"/>
    <w:rsid w:val="00ED0BF0"/>
    <w:rsid w:val="00EE5977"/>
    <w:rsid w:val="00EE6A35"/>
    <w:rsid w:val="00F011C7"/>
    <w:rsid w:val="00F16B07"/>
    <w:rsid w:val="00F24184"/>
    <w:rsid w:val="00F26856"/>
    <w:rsid w:val="00F37D84"/>
    <w:rsid w:val="00F45B65"/>
    <w:rsid w:val="00F70210"/>
    <w:rsid w:val="00F75FBC"/>
    <w:rsid w:val="00F76B44"/>
    <w:rsid w:val="00F939AC"/>
    <w:rsid w:val="00F940CB"/>
    <w:rsid w:val="00F941A6"/>
    <w:rsid w:val="00FA3831"/>
    <w:rsid w:val="00FC262A"/>
    <w:rsid w:val="00FD088C"/>
    <w:rsid w:val="00FF60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en-GB" w:eastAsia="de-DE"/>
    </w:rPr>
  </w:style>
  <w:style w:type="paragraph" w:styleId="berschrift1">
    <w:name w:val="heading 1"/>
    <w:basedOn w:val="Standard"/>
    <w:next w:val="Standardberschrift"/>
    <w:qFormat/>
    <w:pPr>
      <w:keepNext/>
      <w:spacing w:before="240" w:after="240"/>
      <w:outlineLvl w:val="0"/>
    </w:pPr>
    <w:rPr>
      <w:b/>
    </w:rPr>
  </w:style>
  <w:style w:type="paragraph" w:styleId="berschrift2">
    <w:name w:val="heading 2"/>
    <w:basedOn w:val="Standard"/>
    <w:next w:val="Standardberschrift"/>
    <w:qFormat/>
    <w:pPr>
      <w:keepNext/>
      <w:spacing w:before="240" w:after="240"/>
      <w:outlineLvl w:val="1"/>
    </w:pPr>
    <w:rPr>
      <w:b/>
    </w:rPr>
  </w:style>
  <w:style w:type="paragraph" w:styleId="berschrift3">
    <w:name w:val="heading 3"/>
    <w:basedOn w:val="Standard"/>
    <w:next w:val="Standardberschrift"/>
    <w:qFormat/>
    <w:pPr>
      <w:keepNext/>
      <w:spacing w:before="240" w:after="240"/>
      <w:outlineLvl w:val="2"/>
    </w:pPr>
    <w:rPr>
      <w:b/>
    </w:rPr>
  </w:style>
  <w:style w:type="paragraph" w:styleId="berschrift4">
    <w:name w:val="heading 4"/>
    <w:basedOn w:val="Standard"/>
    <w:next w:val="Standardberschrift"/>
    <w:qFormat/>
    <w:pPr>
      <w:keepNext/>
      <w:spacing w:before="240" w:after="240"/>
      <w:outlineLvl w:val="3"/>
    </w:pPr>
    <w:rPr>
      <w:b/>
    </w:rPr>
  </w:style>
  <w:style w:type="paragraph" w:styleId="berschrift5">
    <w:name w:val="heading 5"/>
    <w:basedOn w:val="Standard"/>
    <w:next w:val="Standardberschrift"/>
    <w:qFormat/>
    <w:pPr>
      <w:spacing w:before="240" w:after="240"/>
      <w:outlineLvl w:val="4"/>
    </w:pPr>
    <w:rPr>
      <w:b/>
    </w:rPr>
  </w:style>
  <w:style w:type="paragraph" w:styleId="berschrift6">
    <w:name w:val="heading 6"/>
    <w:basedOn w:val="Standard"/>
    <w:next w:val="Standardberschrift"/>
    <w:qFormat/>
    <w:pPr>
      <w:spacing w:before="240" w:after="240"/>
      <w:outlineLvl w:val="5"/>
    </w:pPr>
    <w:rPr>
      <w:b/>
    </w:rPr>
  </w:style>
  <w:style w:type="paragraph" w:styleId="berschrift7">
    <w:name w:val="heading 7"/>
    <w:basedOn w:val="Standard"/>
    <w:next w:val="Standardberschrift"/>
    <w:qFormat/>
    <w:pPr>
      <w:spacing w:before="240" w:after="240"/>
      <w:outlineLvl w:val="6"/>
    </w:pPr>
    <w:rPr>
      <w:b/>
    </w:rPr>
  </w:style>
  <w:style w:type="paragraph" w:styleId="berschrift8">
    <w:name w:val="heading 8"/>
    <w:basedOn w:val="Standard"/>
    <w:next w:val="Standardberschrift"/>
    <w:qFormat/>
    <w:pPr>
      <w:spacing w:before="240" w:after="240"/>
      <w:outlineLvl w:val="7"/>
    </w:pPr>
    <w:rPr>
      <w:b/>
    </w:rPr>
  </w:style>
  <w:style w:type="paragraph" w:styleId="berschrift9">
    <w:name w:val="heading 9"/>
    <w:basedOn w:val="Standard"/>
    <w:next w:val="Standardberschrift"/>
    <w:qFormat/>
    <w:pPr>
      <w:spacing w:before="240" w:after="24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erschrift">
    <w:name w:val="StandardÜberschrift"/>
    <w:basedOn w:val="Standard"/>
    <w:pPr>
      <w:ind w:left="567"/>
    </w:p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lang w:val="en-GB"/>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720"/>
        <w:tab w:val="left" w:pos="357"/>
      </w:tabs>
      <w:spacing w:before="120"/>
      <w:ind w:left="357" w:hanging="357"/>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Fett">
    <w:name w:val="Strong"/>
    <w:uiPriority w:val="22"/>
    <w:qFormat/>
    <w:rsid w:val="000056A0"/>
    <w:rPr>
      <w:b/>
      <w:bCs/>
    </w:rPr>
  </w:style>
  <w:style w:type="character" w:customStyle="1" w:styleId="KopfzeileZchn">
    <w:name w:val="Kopfzeile Zchn"/>
    <w:basedOn w:val="Absatz-Standardschriftart"/>
    <w:link w:val="Kopfzeile"/>
    <w:rsid w:val="00241C91"/>
    <w:rPr>
      <w:rFonts w:ascii="Arial" w:hAnsi="Arial"/>
      <w:sz w:val="22"/>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en-GB" w:eastAsia="de-DE"/>
    </w:rPr>
  </w:style>
  <w:style w:type="paragraph" w:styleId="berschrift1">
    <w:name w:val="heading 1"/>
    <w:basedOn w:val="Standard"/>
    <w:next w:val="Standardberschrift"/>
    <w:qFormat/>
    <w:pPr>
      <w:keepNext/>
      <w:spacing w:before="240" w:after="240"/>
      <w:outlineLvl w:val="0"/>
    </w:pPr>
    <w:rPr>
      <w:b/>
    </w:rPr>
  </w:style>
  <w:style w:type="paragraph" w:styleId="berschrift2">
    <w:name w:val="heading 2"/>
    <w:basedOn w:val="Standard"/>
    <w:next w:val="Standardberschrift"/>
    <w:qFormat/>
    <w:pPr>
      <w:keepNext/>
      <w:spacing w:before="240" w:after="240"/>
      <w:outlineLvl w:val="1"/>
    </w:pPr>
    <w:rPr>
      <w:b/>
    </w:rPr>
  </w:style>
  <w:style w:type="paragraph" w:styleId="berschrift3">
    <w:name w:val="heading 3"/>
    <w:basedOn w:val="Standard"/>
    <w:next w:val="Standardberschrift"/>
    <w:qFormat/>
    <w:pPr>
      <w:keepNext/>
      <w:spacing w:before="240" w:after="240"/>
      <w:outlineLvl w:val="2"/>
    </w:pPr>
    <w:rPr>
      <w:b/>
    </w:rPr>
  </w:style>
  <w:style w:type="paragraph" w:styleId="berschrift4">
    <w:name w:val="heading 4"/>
    <w:basedOn w:val="Standard"/>
    <w:next w:val="Standardberschrift"/>
    <w:qFormat/>
    <w:pPr>
      <w:keepNext/>
      <w:spacing w:before="240" w:after="240"/>
      <w:outlineLvl w:val="3"/>
    </w:pPr>
    <w:rPr>
      <w:b/>
    </w:rPr>
  </w:style>
  <w:style w:type="paragraph" w:styleId="berschrift5">
    <w:name w:val="heading 5"/>
    <w:basedOn w:val="Standard"/>
    <w:next w:val="Standardberschrift"/>
    <w:qFormat/>
    <w:pPr>
      <w:spacing w:before="240" w:after="240"/>
      <w:outlineLvl w:val="4"/>
    </w:pPr>
    <w:rPr>
      <w:b/>
    </w:rPr>
  </w:style>
  <w:style w:type="paragraph" w:styleId="berschrift6">
    <w:name w:val="heading 6"/>
    <w:basedOn w:val="Standard"/>
    <w:next w:val="Standardberschrift"/>
    <w:qFormat/>
    <w:pPr>
      <w:spacing w:before="240" w:after="240"/>
      <w:outlineLvl w:val="5"/>
    </w:pPr>
    <w:rPr>
      <w:b/>
    </w:rPr>
  </w:style>
  <w:style w:type="paragraph" w:styleId="berschrift7">
    <w:name w:val="heading 7"/>
    <w:basedOn w:val="Standard"/>
    <w:next w:val="Standardberschrift"/>
    <w:qFormat/>
    <w:pPr>
      <w:spacing w:before="240" w:after="240"/>
      <w:outlineLvl w:val="6"/>
    </w:pPr>
    <w:rPr>
      <w:b/>
    </w:rPr>
  </w:style>
  <w:style w:type="paragraph" w:styleId="berschrift8">
    <w:name w:val="heading 8"/>
    <w:basedOn w:val="Standard"/>
    <w:next w:val="Standardberschrift"/>
    <w:qFormat/>
    <w:pPr>
      <w:spacing w:before="240" w:after="240"/>
      <w:outlineLvl w:val="7"/>
    </w:pPr>
    <w:rPr>
      <w:b/>
    </w:rPr>
  </w:style>
  <w:style w:type="paragraph" w:styleId="berschrift9">
    <w:name w:val="heading 9"/>
    <w:basedOn w:val="Standard"/>
    <w:next w:val="Standardberschrift"/>
    <w:qFormat/>
    <w:pPr>
      <w:spacing w:before="240" w:after="24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erschrift">
    <w:name w:val="StandardÜberschrift"/>
    <w:basedOn w:val="Standard"/>
    <w:pPr>
      <w:ind w:left="567"/>
    </w:p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lang w:val="en-GB"/>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720"/>
        <w:tab w:val="left" w:pos="357"/>
      </w:tabs>
      <w:spacing w:before="120"/>
      <w:ind w:left="357" w:hanging="357"/>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Fett">
    <w:name w:val="Strong"/>
    <w:uiPriority w:val="22"/>
    <w:qFormat/>
    <w:rsid w:val="000056A0"/>
    <w:rPr>
      <w:b/>
      <w:bCs/>
    </w:rPr>
  </w:style>
  <w:style w:type="character" w:customStyle="1" w:styleId="KopfzeileZchn">
    <w:name w:val="Kopfzeile Zchn"/>
    <w:basedOn w:val="Absatz-Standardschriftart"/>
    <w:link w:val="Kopfzeile"/>
    <w:rsid w:val="00241C91"/>
    <w:rPr>
      <w:rFonts w:ascii="Arial" w:hAnsi="Arial"/>
      <w:sz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perion.com/en/news/newsroom/" TargetMode="External"/><Relationship Id="rId4" Type="http://schemas.microsoft.com/office/2007/relationships/stylesWithEffects" Target="stylesWithEffects.xml"/><Relationship Id="rId9" Type="http://schemas.openxmlformats.org/officeDocument/2006/relationships/hyperlink" Target="http://www.coperionktr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559BB-163E-45AB-BF4B-2D288963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1146</Words>
  <Characters>6573</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7704</CharactersWithSpaces>
  <SharedDoc>false</SharedDoc>
  <HLinks>
    <vt:vector size="12" baseType="variant">
      <vt:variant>
        <vt:i4>7536745</vt:i4>
      </vt:variant>
      <vt:variant>
        <vt:i4>3</vt:i4>
      </vt:variant>
      <vt:variant>
        <vt:i4>0</vt:i4>
      </vt:variant>
      <vt:variant>
        <vt:i4>5</vt:i4>
      </vt:variant>
      <vt:variant>
        <vt:lpwstr>http://www.konsens.de/</vt:lpwstr>
      </vt:variant>
      <vt:variant>
        <vt:lpwstr/>
      </vt:variant>
      <vt:variant>
        <vt:i4>458763</vt:i4>
      </vt:variant>
      <vt:variant>
        <vt:i4>0</vt:i4>
      </vt:variant>
      <vt:variant>
        <vt:i4>0</vt:i4>
      </vt:variant>
      <vt:variant>
        <vt:i4>5</vt:i4>
      </vt:variant>
      <vt:variant>
        <vt:lpwstr>http://www.coperion.com/en/news/newsroom/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4</cp:revision>
  <cp:lastPrinted>2016-04-15T16:04:00Z</cp:lastPrinted>
  <dcterms:created xsi:type="dcterms:W3CDTF">2016-04-15T11:45:00Z</dcterms:created>
  <dcterms:modified xsi:type="dcterms:W3CDTF">2016-04-18T13:30:00Z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