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10269"/>
      </w:tblGrid>
      <w:tr w:rsidR="00965CF8" w:rsidRPr="00F77D27" w14:paraId="30C33D89" w14:textId="77777777" w:rsidTr="00C73721">
        <w:trPr>
          <w:cantSplit/>
          <w:trHeight w:val="253"/>
        </w:trPr>
        <w:tc>
          <w:tcPr>
            <w:tcW w:w="2993" w:type="dxa"/>
            <w:vMerge w:val="restart"/>
          </w:tcPr>
          <w:tbl>
            <w:tblPr>
              <w:tblW w:w="10133" w:type="dxa"/>
              <w:tblCellMar>
                <w:left w:w="68" w:type="dxa"/>
                <w:right w:w="68" w:type="dxa"/>
              </w:tblCellMar>
              <w:tblLook w:val="0000" w:firstRow="0" w:lastRow="0" w:firstColumn="0" w:lastColumn="0" w:noHBand="0" w:noVBand="0"/>
            </w:tblPr>
            <w:tblGrid>
              <w:gridCol w:w="7140"/>
              <w:gridCol w:w="2993"/>
            </w:tblGrid>
            <w:tr w:rsidR="00965CF8" w:rsidRPr="00F77D27" w14:paraId="4FB6A5CC" w14:textId="77777777" w:rsidTr="00C73721">
              <w:trPr>
                <w:cantSplit/>
                <w:trHeight w:val="118"/>
              </w:trPr>
              <w:tc>
                <w:tcPr>
                  <w:tcW w:w="7140" w:type="dxa"/>
                </w:tcPr>
                <w:p w14:paraId="03C08075" w14:textId="77777777" w:rsidR="00965CF8" w:rsidRPr="00F92D59" w:rsidRDefault="00965CF8" w:rsidP="00C73721">
                  <w:pPr>
                    <w:spacing w:line="190" w:lineRule="exact"/>
                    <w:rPr>
                      <w:noProof/>
                      <w:sz w:val="15"/>
                      <w:szCs w:val="15"/>
                    </w:rPr>
                  </w:pPr>
                </w:p>
              </w:tc>
              <w:tc>
                <w:tcPr>
                  <w:tcW w:w="2993" w:type="dxa"/>
                  <w:vMerge w:val="restart"/>
                </w:tcPr>
                <w:p w14:paraId="0B0CC486" w14:textId="77777777" w:rsidR="00965CF8" w:rsidRPr="001101D6" w:rsidRDefault="00965CF8" w:rsidP="00C73721">
                  <w:pPr>
                    <w:spacing w:line="200" w:lineRule="exact"/>
                    <w:rPr>
                      <w:b/>
                      <w:bCs/>
                      <w:sz w:val="14"/>
                    </w:rPr>
                  </w:pPr>
                  <w:bookmarkStart w:id="0" w:name="CompanyName"/>
                  <w:bookmarkStart w:id="1" w:name="AddressLine"/>
                  <w:bookmarkEnd w:id="0"/>
                  <w:bookmarkEnd w:id="1"/>
                  <w:r w:rsidRPr="001101D6">
                    <w:rPr>
                      <w:b/>
                      <w:bCs/>
                      <w:sz w:val="14"/>
                    </w:rPr>
                    <w:t>Contact</w:t>
                  </w:r>
                </w:p>
                <w:p w14:paraId="1E081D9F" w14:textId="370192D0" w:rsidR="007D2FA4" w:rsidRPr="0091412E" w:rsidRDefault="00FD6A98" w:rsidP="007D2FA4">
                  <w:pPr>
                    <w:spacing w:line="200" w:lineRule="exact"/>
                    <w:rPr>
                      <w:bCs/>
                      <w:sz w:val="14"/>
                    </w:rPr>
                  </w:pPr>
                  <w:r>
                    <w:rPr>
                      <w:bCs/>
                      <w:sz w:val="14"/>
                    </w:rPr>
                    <w:t>Julia Conrad</w:t>
                  </w:r>
                </w:p>
                <w:p w14:paraId="386530D5" w14:textId="77777777" w:rsidR="007D2FA4" w:rsidRPr="0091412E" w:rsidRDefault="007D2FA4" w:rsidP="007D2FA4">
                  <w:pPr>
                    <w:spacing w:line="200" w:lineRule="exact"/>
                    <w:rPr>
                      <w:bCs/>
                      <w:sz w:val="14"/>
                    </w:rPr>
                  </w:pPr>
                  <w:r w:rsidRPr="0091412E">
                    <w:rPr>
                      <w:bCs/>
                      <w:sz w:val="14"/>
                    </w:rPr>
                    <w:t>Marketing Communications</w:t>
                  </w:r>
                </w:p>
                <w:p w14:paraId="1D0F2D94" w14:textId="77777777" w:rsidR="007D2FA4" w:rsidRPr="0091412E" w:rsidRDefault="007D2FA4" w:rsidP="007D2FA4">
                  <w:pPr>
                    <w:spacing w:line="200" w:lineRule="exact"/>
                    <w:rPr>
                      <w:bCs/>
                      <w:sz w:val="14"/>
                    </w:rPr>
                  </w:pPr>
                  <w:r w:rsidRPr="0091412E">
                    <w:rPr>
                      <w:bCs/>
                      <w:sz w:val="14"/>
                    </w:rPr>
                    <w:t>Coperion GmbH</w:t>
                  </w:r>
                </w:p>
                <w:p w14:paraId="6A544434" w14:textId="77777777" w:rsidR="007D2FA4" w:rsidRPr="00DD0910" w:rsidRDefault="007D2FA4" w:rsidP="007D2FA4">
                  <w:pPr>
                    <w:spacing w:line="200" w:lineRule="exact"/>
                    <w:rPr>
                      <w:bCs/>
                      <w:sz w:val="14"/>
                      <w:lang w:val="de-DE"/>
                    </w:rPr>
                  </w:pPr>
                  <w:proofErr w:type="spellStart"/>
                  <w:r w:rsidRPr="00DD0910">
                    <w:rPr>
                      <w:bCs/>
                      <w:sz w:val="14"/>
                      <w:lang w:val="de-DE"/>
                    </w:rPr>
                    <w:t>Theodorstrasse</w:t>
                  </w:r>
                  <w:proofErr w:type="spellEnd"/>
                  <w:r w:rsidRPr="00DD0910">
                    <w:rPr>
                      <w:bCs/>
                      <w:sz w:val="14"/>
                      <w:lang w:val="de-DE"/>
                    </w:rPr>
                    <w:t xml:space="preserve"> 10</w:t>
                  </w:r>
                </w:p>
                <w:p w14:paraId="3DC97CFF" w14:textId="77777777" w:rsidR="007D2FA4" w:rsidRPr="00DD0910" w:rsidRDefault="007D2FA4" w:rsidP="007D2FA4">
                  <w:pPr>
                    <w:spacing w:line="200" w:lineRule="exact"/>
                    <w:rPr>
                      <w:bCs/>
                      <w:sz w:val="14"/>
                      <w:lang w:val="de-DE"/>
                    </w:rPr>
                  </w:pPr>
                  <w:r w:rsidRPr="00DD0910">
                    <w:rPr>
                      <w:bCs/>
                      <w:sz w:val="14"/>
                      <w:lang w:val="de-DE"/>
                    </w:rPr>
                    <w:t>70469 Stuttgart/Germany</w:t>
                  </w:r>
                </w:p>
                <w:p w14:paraId="75CD1102" w14:textId="77777777" w:rsidR="007D2FA4" w:rsidRPr="00DD0910" w:rsidRDefault="007D2FA4" w:rsidP="007D2FA4">
                  <w:pPr>
                    <w:spacing w:line="200" w:lineRule="exact"/>
                    <w:rPr>
                      <w:bCs/>
                      <w:sz w:val="14"/>
                      <w:lang w:val="de-DE"/>
                    </w:rPr>
                  </w:pPr>
                </w:p>
                <w:p w14:paraId="571279C7" w14:textId="7E981400" w:rsidR="007D2FA4" w:rsidRPr="00DD0910" w:rsidRDefault="007D2FA4" w:rsidP="007D2FA4">
                  <w:pPr>
                    <w:spacing w:line="200" w:lineRule="exact"/>
                    <w:rPr>
                      <w:bCs/>
                      <w:sz w:val="14"/>
                      <w:lang w:val="de-DE"/>
                    </w:rPr>
                  </w:pPr>
                  <w:r w:rsidRPr="00DD0910">
                    <w:rPr>
                      <w:bCs/>
                      <w:sz w:val="14"/>
                      <w:lang w:val="de-DE"/>
                    </w:rPr>
                    <w:t xml:space="preserve">Phone +49 (0)711 897 22 </w:t>
                  </w:r>
                  <w:r w:rsidR="00FD6A98" w:rsidRPr="00DD0910">
                    <w:rPr>
                      <w:bCs/>
                      <w:sz w:val="14"/>
                      <w:lang w:val="de-DE"/>
                    </w:rPr>
                    <w:t>27</w:t>
                  </w:r>
                </w:p>
                <w:p w14:paraId="7AD6B177" w14:textId="77777777" w:rsidR="007D2FA4" w:rsidRPr="00DD0910" w:rsidRDefault="007D2FA4" w:rsidP="007D2FA4">
                  <w:pPr>
                    <w:spacing w:line="200" w:lineRule="exact"/>
                    <w:rPr>
                      <w:bCs/>
                      <w:sz w:val="14"/>
                      <w:lang w:val="de-DE"/>
                    </w:rPr>
                  </w:pPr>
                  <w:r w:rsidRPr="00DD0910">
                    <w:rPr>
                      <w:bCs/>
                      <w:sz w:val="14"/>
                      <w:lang w:val="de-DE"/>
                    </w:rPr>
                    <w:t>Fax +49 (0)711 897 39 74</w:t>
                  </w:r>
                </w:p>
                <w:p w14:paraId="19630AD5" w14:textId="4CA77C20" w:rsidR="007D2FA4" w:rsidRPr="00DD0910" w:rsidRDefault="00FD6A98" w:rsidP="007D2FA4">
                  <w:pPr>
                    <w:spacing w:line="200" w:lineRule="exact"/>
                    <w:rPr>
                      <w:bCs/>
                      <w:sz w:val="14"/>
                      <w:lang w:val="de-DE"/>
                    </w:rPr>
                  </w:pPr>
                  <w:r w:rsidRPr="00DD0910">
                    <w:rPr>
                      <w:bCs/>
                      <w:sz w:val="14"/>
                      <w:lang w:val="de-DE"/>
                    </w:rPr>
                    <w:t>Julia.Conrad</w:t>
                  </w:r>
                  <w:r w:rsidR="007D2FA4" w:rsidRPr="00DD0910">
                    <w:rPr>
                      <w:bCs/>
                      <w:sz w:val="14"/>
                      <w:lang w:val="de-DE"/>
                    </w:rPr>
                    <w:t>@coperion.com</w:t>
                  </w:r>
                </w:p>
                <w:p w14:paraId="07A356BD" w14:textId="77777777" w:rsidR="007D2FA4" w:rsidRPr="00DD0910" w:rsidRDefault="007D2FA4" w:rsidP="007D2FA4">
                  <w:pPr>
                    <w:spacing w:line="200" w:lineRule="exact"/>
                    <w:rPr>
                      <w:bCs/>
                      <w:sz w:val="14"/>
                      <w:lang w:val="de-DE"/>
                    </w:rPr>
                  </w:pPr>
                  <w:r w:rsidRPr="00DD0910">
                    <w:rPr>
                      <w:bCs/>
                      <w:sz w:val="14"/>
                      <w:lang w:val="de-DE"/>
                    </w:rPr>
                    <w:t>www.coperion.com</w:t>
                  </w:r>
                </w:p>
                <w:p w14:paraId="7A31487C" w14:textId="1401A448" w:rsidR="00965CF8" w:rsidRPr="00DD0910" w:rsidRDefault="00965CF8" w:rsidP="00C73721">
                  <w:pPr>
                    <w:spacing w:line="200" w:lineRule="exact"/>
                    <w:rPr>
                      <w:noProof/>
                      <w:sz w:val="15"/>
                      <w:szCs w:val="15"/>
                      <w:lang w:val="de-DE"/>
                    </w:rPr>
                  </w:pPr>
                </w:p>
              </w:tc>
            </w:tr>
            <w:tr w:rsidR="00965CF8" w:rsidRPr="00F77D27" w14:paraId="1C0ADE63" w14:textId="77777777" w:rsidTr="00C73721">
              <w:trPr>
                <w:cantSplit/>
                <w:trHeight w:val="154"/>
              </w:trPr>
              <w:tc>
                <w:tcPr>
                  <w:tcW w:w="7140" w:type="dxa"/>
                </w:tcPr>
                <w:p w14:paraId="2D035A67" w14:textId="77777777" w:rsidR="00965CF8" w:rsidRPr="00DD0910" w:rsidRDefault="00965CF8" w:rsidP="00C73721">
                  <w:pPr>
                    <w:spacing w:line="190" w:lineRule="exact"/>
                    <w:rPr>
                      <w:noProof/>
                      <w:sz w:val="15"/>
                      <w:szCs w:val="15"/>
                      <w:lang w:val="de-DE"/>
                    </w:rPr>
                  </w:pPr>
                </w:p>
              </w:tc>
              <w:tc>
                <w:tcPr>
                  <w:tcW w:w="2993" w:type="dxa"/>
                  <w:vMerge/>
                </w:tcPr>
                <w:p w14:paraId="74AFEC58" w14:textId="77777777" w:rsidR="00965CF8" w:rsidRPr="00DD0910" w:rsidRDefault="00965CF8" w:rsidP="00C73721">
                  <w:pPr>
                    <w:pStyle w:val="Kopfzeile"/>
                    <w:spacing w:line="200" w:lineRule="exact"/>
                    <w:ind w:left="-108"/>
                    <w:rPr>
                      <w:sz w:val="14"/>
                      <w:szCs w:val="14"/>
                      <w:lang w:val="de-DE"/>
                    </w:rPr>
                  </w:pPr>
                  <w:bookmarkStart w:id="2" w:name="AddressLineStreet"/>
                  <w:bookmarkEnd w:id="2"/>
                </w:p>
              </w:tc>
            </w:tr>
            <w:tr w:rsidR="00965CF8" w:rsidRPr="00F77D27" w14:paraId="3296FD0B" w14:textId="77777777" w:rsidTr="00C73721">
              <w:trPr>
                <w:cantSplit/>
                <w:trHeight w:val="263"/>
              </w:trPr>
              <w:tc>
                <w:tcPr>
                  <w:tcW w:w="7140" w:type="dxa"/>
                </w:tcPr>
                <w:p w14:paraId="14569DF3" w14:textId="5CDAF8F7" w:rsidR="00965CF8" w:rsidRPr="00DD0910" w:rsidRDefault="00965CF8" w:rsidP="00C73721">
                  <w:pPr>
                    <w:rPr>
                      <w:noProof/>
                      <w:szCs w:val="22"/>
                      <w:lang w:val="de-DE"/>
                    </w:rPr>
                  </w:pPr>
                  <w:bookmarkStart w:id="3" w:name="Adresse"/>
                  <w:bookmarkEnd w:id="3"/>
                </w:p>
                <w:p w14:paraId="68023D86" w14:textId="1B6CA9BD" w:rsidR="007D2FA4" w:rsidRPr="00DD0910" w:rsidRDefault="007D2FA4" w:rsidP="00C73721">
                  <w:pPr>
                    <w:rPr>
                      <w:noProof/>
                      <w:szCs w:val="22"/>
                      <w:lang w:val="de-DE"/>
                    </w:rPr>
                  </w:pPr>
                </w:p>
              </w:tc>
              <w:tc>
                <w:tcPr>
                  <w:tcW w:w="2993" w:type="dxa"/>
                  <w:vMerge/>
                </w:tcPr>
                <w:p w14:paraId="38FF3B69" w14:textId="77777777" w:rsidR="00965CF8" w:rsidRPr="00DD0910" w:rsidRDefault="00965CF8" w:rsidP="00C73721">
                  <w:pPr>
                    <w:pStyle w:val="Kopfzeile"/>
                    <w:spacing w:line="200" w:lineRule="exact"/>
                    <w:ind w:left="-108"/>
                    <w:rPr>
                      <w:sz w:val="14"/>
                      <w:szCs w:val="14"/>
                      <w:lang w:val="de-DE"/>
                    </w:rPr>
                  </w:pPr>
                  <w:bookmarkStart w:id="4" w:name="AddressLineCity"/>
                  <w:bookmarkEnd w:id="4"/>
                </w:p>
              </w:tc>
            </w:tr>
            <w:tr w:rsidR="00965CF8" w:rsidRPr="00F77D27" w14:paraId="5D1FFF07" w14:textId="77777777" w:rsidTr="00C73721">
              <w:trPr>
                <w:cantSplit/>
                <w:trHeight w:val="263"/>
              </w:trPr>
              <w:tc>
                <w:tcPr>
                  <w:tcW w:w="7140" w:type="dxa"/>
                  <w:vAlign w:val="bottom"/>
                </w:tcPr>
                <w:p w14:paraId="657656ED" w14:textId="67B561C8" w:rsidR="00965CF8" w:rsidRPr="00B03F61" w:rsidRDefault="00965CF8" w:rsidP="007D2FA4">
                  <w:pPr>
                    <w:rPr>
                      <w:lang w:val="de-DE"/>
                    </w:rPr>
                  </w:pPr>
                  <w:bookmarkStart w:id="5" w:name="LocationDate"/>
                  <w:bookmarkEnd w:id="5"/>
                </w:p>
              </w:tc>
              <w:tc>
                <w:tcPr>
                  <w:tcW w:w="2993" w:type="dxa"/>
                  <w:vMerge/>
                </w:tcPr>
                <w:p w14:paraId="07F1AA54" w14:textId="77777777" w:rsidR="00965CF8" w:rsidRPr="00B03F61" w:rsidRDefault="00965CF8" w:rsidP="00C73721">
                  <w:pPr>
                    <w:pStyle w:val="Kopfzeile"/>
                    <w:spacing w:line="200" w:lineRule="exact"/>
                    <w:ind w:left="-108"/>
                    <w:rPr>
                      <w:sz w:val="14"/>
                      <w:szCs w:val="14"/>
                      <w:lang w:val="de-DE"/>
                    </w:rPr>
                  </w:pPr>
                </w:p>
              </w:tc>
            </w:tr>
          </w:tbl>
          <w:p w14:paraId="27A99B9A" w14:textId="4349DD6D" w:rsidR="00965CF8" w:rsidRPr="00B03F61" w:rsidRDefault="00965CF8" w:rsidP="00C73721">
            <w:pPr>
              <w:spacing w:line="200" w:lineRule="exact"/>
              <w:rPr>
                <w:noProof/>
                <w:sz w:val="15"/>
                <w:szCs w:val="15"/>
                <w:lang w:val="de-DE"/>
              </w:rPr>
            </w:pPr>
          </w:p>
        </w:tc>
      </w:tr>
      <w:tr w:rsidR="00965CF8" w:rsidRPr="00F77D27" w14:paraId="58B6CE98" w14:textId="77777777" w:rsidTr="00C73721">
        <w:trPr>
          <w:cantSplit/>
          <w:trHeight w:val="200"/>
        </w:trPr>
        <w:tc>
          <w:tcPr>
            <w:tcW w:w="2993" w:type="dxa"/>
            <w:vMerge/>
          </w:tcPr>
          <w:p w14:paraId="4D1C7B66" w14:textId="77777777" w:rsidR="00965CF8" w:rsidRPr="00B03F61" w:rsidRDefault="00965CF8" w:rsidP="00C73721">
            <w:pPr>
              <w:pStyle w:val="Kopfzeile"/>
              <w:spacing w:line="200" w:lineRule="exact"/>
              <w:ind w:left="-108"/>
              <w:rPr>
                <w:sz w:val="14"/>
                <w:szCs w:val="14"/>
                <w:lang w:val="de-DE"/>
              </w:rPr>
            </w:pPr>
          </w:p>
        </w:tc>
      </w:tr>
      <w:tr w:rsidR="00965CF8" w:rsidRPr="00F77D27" w14:paraId="1516377D" w14:textId="77777777" w:rsidTr="00C73721">
        <w:trPr>
          <w:cantSplit/>
          <w:trHeight w:val="263"/>
        </w:trPr>
        <w:tc>
          <w:tcPr>
            <w:tcW w:w="2993" w:type="dxa"/>
            <w:vMerge/>
          </w:tcPr>
          <w:p w14:paraId="7820958D" w14:textId="77777777" w:rsidR="00965CF8" w:rsidRPr="00B03F61" w:rsidRDefault="00965CF8" w:rsidP="00C73721">
            <w:pPr>
              <w:pStyle w:val="Kopfzeile"/>
              <w:spacing w:line="200" w:lineRule="exact"/>
              <w:ind w:left="-108"/>
              <w:rPr>
                <w:sz w:val="14"/>
                <w:szCs w:val="14"/>
                <w:lang w:val="de-DE"/>
              </w:rPr>
            </w:pPr>
          </w:p>
        </w:tc>
      </w:tr>
      <w:tr w:rsidR="00965CF8" w:rsidRPr="00F77D27" w14:paraId="1F86A94B" w14:textId="77777777" w:rsidTr="00C73721">
        <w:trPr>
          <w:cantSplit/>
          <w:trHeight w:val="263"/>
        </w:trPr>
        <w:tc>
          <w:tcPr>
            <w:tcW w:w="2993" w:type="dxa"/>
            <w:vMerge/>
          </w:tcPr>
          <w:p w14:paraId="105B743B" w14:textId="77777777" w:rsidR="00965CF8" w:rsidRPr="00B03F61" w:rsidRDefault="00965CF8" w:rsidP="00C73721">
            <w:pPr>
              <w:pStyle w:val="Kopfzeile"/>
              <w:spacing w:line="200" w:lineRule="exact"/>
              <w:ind w:left="-108"/>
              <w:rPr>
                <w:sz w:val="14"/>
                <w:szCs w:val="14"/>
                <w:lang w:val="de-DE"/>
              </w:rPr>
            </w:pPr>
          </w:p>
        </w:tc>
      </w:tr>
    </w:tbl>
    <w:p w14:paraId="640B9517" w14:textId="77777777" w:rsidR="00A346D3" w:rsidRPr="00B03F61" w:rsidRDefault="00A346D3">
      <w:pPr>
        <w:pStyle w:val="Pressemitteilung"/>
        <w:rPr>
          <w:lang w:val="de-DE"/>
        </w:rPr>
      </w:pPr>
    </w:p>
    <w:p w14:paraId="2B6385C6" w14:textId="77777777" w:rsidR="00A346D3" w:rsidRPr="00A346D3" w:rsidRDefault="00A346D3">
      <w:pPr>
        <w:pStyle w:val="Pressemitteilung"/>
      </w:pPr>
      <w:r w:rsidRPr="00A346D3">
        <w:t>Press release</w:t>
      </w:r>
    </w:p>
    <w:p w14:paraId="6AEEA682" w14:textId="77777777" w:rsidR="001935CB" w:rsidRDefault="001935CB" w:rsidP="001935CB">
      <w:pPr>
        <w:spacing w:before="200"/>
        <w:rPr>
          <w:rFonts w:cs="Arial"/>
          <w:b/>
          <w:lang w:eastAsia="ar-SA"/>
        </w:rPr>
      </w:pPr>
    </w:p>
    <w:p w14:paraId="6076BFC3" w14:textId="68DCA3FC" w:rsidR="001935CB" w:rsidRPr="00A346D3" w:rsidRDefault="001935CB" w:rsidP="001935CB">
      <w:r>
        <w:rPr>
          <w:rFonts w:cs="Arial"/>
          <w:b/>
          <w:bCs/>
          <w:szCs w:val="22"/>
        </w:rPr>
        <w:t xml:space="preserve">Coperion </w:t>
      </w:r>
      <w:r w:rsidR="00FD6A98">
        <w:rPr>
          <w:rFonts w:cs="Arial"/>
          <w:b/>
          <w:bCs/>
          <w:szCs w:val="22"/>
        </w:rPr>
        <w:t xml:space="preserve">at </w:t>
      </w:r>
      <w:r w:rsidR="00C0796A">
        <w:rPr>
          <w:rFonts w:cs="Arial"/>
          <w:b/>
          <w:bCs/>
          <w:szCs w:val="22"/>
        </w:rPr>
        <w:t>w</w:t>
      </w:r>
      <w:r w:rsidR="00FD6A98">
        <w:rPr>
          <w:rFonts w:cs="Arial"/>
          <w:b/>
          <w:bCs/>
          <w:szCs w:val="22"/>
        </w:rPr>
        <w:t>ire 2024</w:t>
      </w:r>
    </w:p>
    <w:p w14:paraId="46A78377" w14:textId="77777777" w:rsidR="001935CB" w:rsidRPr="00A346D3" w:rsidRDefault="001935CB" w:rsidP="001935CB"/>
    <w:p w14:paraId="236B4E17" w14:textId="66F5066F" w:rsidR="001935CB" w:rsidRPr="00A346D3" w:rsidRDefault="00FD6A98" w:rsidP="00A547C1">
      <w:pPr>
        <w:rPr>
          <w:i/>
          <w:szCs w:val="22"/>
        </w:rPr>
      </w:pPr>
      <w:r>
        <w:rPr>
          <w:b/>
          <w:sz w:val="28"/>
        </w:rPr>
        <w:t xml:space="preserve">Flexible Solutions for </w:t>
      </w:r>
      <w:r w:rsidR="006F0044">
        <w:rPr>
          <w:b/>
          <w:sz w:val="28"/>
        </w:rPr>
        <w:t>Efficient</w:t>
      </w:r>
      <w:r>
        <w:rPr>
          <w:b/>
          <w:sz w:val="28"/>
        </w:rPr>
        <w:t xml:space="preserve"> Cable Compounds Production</w:t>
      </w:r>
    </w:p>
    <w:p w14:paraId="669F845F" w14:textId="77777777" w:rsidR="001935CB" w:rsidRPr="00A346D3" w:rsidRDefault="001935CB" w:rsidP="001935CB">
      <w:pPr>
        <w:pStyle w:val="berschrift14p"/>
        <w:spacing w:line="360" w:lineRule="auto"/>
        <w:rPr>
          <w:b w:val="0"/>
          <w:i/>
          <w:sz w:val="22"/>
          <w:szCs w:val="22"/>
        </w:rPr>
      </w:pPr>
    </w:p>
    <w:p w14:paraId="1B096317" w14:textId="2B2467C1" w:rsidR="00E26D21" w:rsidRPr="00DF29AE" w:rsidRDefault="00FD6A98" w:rsidP="00E26D21">
      <w:pPr>
        <w:pStyle w:val="text"/>
        <w:spacing w:before="240"/>
        <w:rPr>
          <w:color w:val="FF0000"/>
        </w:rPr>
      </w:pPr>
      <w:r>
        <w:rPr>
          <w:i/>
        </w:rPr>
        <w:t>Stuttgart</w:t>
      </w:r>
      <w:r w:rsidR="001935CB">
        <w:rPr>
          <w:i/>
        </w:rPr>
        <w:t xml:space="preserve">, </w:t>
      </w:r>
      <w:r>
        <w:rPr>
          <w:i/>
        </w:rPr>
        <w:t>Germany</w:t>
      </w:r>
      <w:r w:rsidR="001935CB" w:rsidRPr="002146A6">
        <w:rPr>
          <w:i/>
        </w:rPr>
        <w:t xml:space="preserve">, </w:t>
      </w:r>
      <w:r w:rsidR="00D15E09">
        <w:rPr>
          <w:i/>
        </w:rPr>
        <w:t>April</w:t>
      </w:r>
      <w:r w:rsidR="001935CB" w:rsidRPr="002146A6">
        <w:rPr>
          <w:i/>
        </w:rPr>
        <w:t xml:space="preserve"> 20</w:t>
      </w:r>
      <w:r w:rsidR="0029560F">
        <w:rPr>
          <w:i/>
        </w:rPr>
        <w:t>24</w:t>
      </w:r>
      <w:r w:rsidR="001935CB" w:rsidRPr="002146A6">
        <w:t xml:space="preserve"> – At</w:t>
      </w:r>
      <w:r w:rsidR="001935CB">
        <w:t xml:space="preserve"> </w:t>
      </w:r>
      <w:r w:rsidR="00FB45CB">
        <w:t>w</w:t>
      </w:r>
      <w:r>
        <w:t xml:space="preserve">ire 2024 (April 15-19, 2024, Düsseldorf/Germany) Coperion will present flexible solutions for the </w:t>
      </w:r>
      <w:r w:rsidR="00996A54">
        <w:t xml:space="preserve">efficient </w:t>
      </w:r>
      <w:r>
        <w:t xml:space="preserve">production of high-quality compounds for a wide variety of cable applications at booth </w:t>
      </w:r>
      <w:r w:rsidRPr="00FD6A98">
        <w:t>13A44</w:t>
      </w:r>
      <w:r>
        <w:t xml:space="preserve"> in hall 13. </w:t>
      </w:r>
      <w:proofErr w:type="spellStart"/>
      <w:r>
        <w:t>Coperion</w:t>
      </w:r>
      <w:r w:rsidR="00F7705C">
        <w:t>’s</w:t>
      </w:r>
      <w:proofErr w:type="spellEnd"/>
      <w:r>
        <w:t xml:space="preserve"> </w:t>
      </w:r>
      <w:r w:rsidR="005443B8">
        <w:t>extrusion technology</w:t>
      </w:r>
      <w:r w:rsidR="009411A4">
        <w:t xml:space="preserve">, such as the ZSK twin screw extruder and </w:t>
      </w:r>
      <w:r w:rsidR="00D12DE5">
        <w:t xml:space="preserve">the </w:t>
      </w:r>
      <w:r w:rsidR="0087780D">
        <w:t xml:space="preserve">KP </w:t>
      </w:r>
      <w:proofErr w:type="spellStart"/>
      <w:r w:rsidR="009411A4">
        <w:t>Kombiplast</w:t>
      </w:r>
      <w:proofErr w:type="spellEnd"/>
      <w:r w:rsidR="005443B8">
        <w:t xml:space="preserve"> </w:t>
      </w:r>
      <w:r w:rsidR="0087780D">
        <w:t>Compounder,</w:t>
      </w:r>
      <w:r w:rsidR="006B20DF">
        <w:t xml:space="preserve"> </w:t>
      </w:r>
      <w:r w:rsidR="005919E9">
        <w:t>ha</w:t>
      </w:r>
      <w:r w:rsidR="0087780D">
        <w:t xml:space="preserve">s </w:t>
      </w:r>
      <w:r w:rsidR="005919E9">
        <w:t xml:space="preserve">proven </w:t>
      </w:r>
      <w:r w:rsidR="00905B5E">
        <w:t xml:space="preserve">ideal </w:t>
      </w:r>
      <w:r w:rsidR="005443B8">
        <w:t xml:space="preserve">for </w:t>
      </w:r>
      <w:r w:rsidR="0087780D">
        <w:t>producing</w:t>
      </w:r>
      <w:r w:rsidR="006B20DF">
        <w:t xml:space="preserve"> </w:t>
      </w:r>
      <w:r w:rsidR="009411A4">
        <w:t>a</w:t>
      </w:r>
      <w:r w:rsidR="007D350E">
        <w:t xml:space="preserve"> broad</w:t>
      </w:r>
      <w:r w:rsidR="009411A4">
        <w:t xml:space="preserve"> variety of</w:t>
      </w:r>
      <w:r w:rsidR="00905B5E">
        <w:t xml:space="preserve"> cable compounds for different</w:t>
      </w:r>
      <w:r w:rsidR="005443B8">
        <w:t xml:space="preserve"> </w:t>
      </w:r>
      <w:r w:rsidR="00905B5E">
        <w:t>applications</w:t>
      </w:r>
      <w:r w:rsidR="00DD0910">
        <w:t xml:space="preserve">, for example </w:t>
      </w:r>
      <w:r w:rsidR="00905B5E">
        <w:t>HFFR, XLPE</w:t>
      </w:r>
      <w:r w:rsidR="006B20DF">
        <w:t xml:space="preserve"> </w:t>
      </w:r>
      <w:r w:rsidR="00B03F61" w:rsidRPr="00B03F61">
        <w:t>Silan cross-linkable PE</w:t>
      </w:r>
      <w:r w:rsidR="009411A4">
        <w:t xml:space="preserve"> or PVC</w:t>
      </w:r>
      <w:r w:rsidR="00905B5E">
        <w:t xml:space="preserve">. </w:t>
      </w:r>
      <w:r w:rsidR="003F78CC" w:rsidRPr="003F78CC">
        <w:rPr>
          <w:color w:val="auto"/>
        </w:rPr>
        <w:t>Coperion also offers trusted solutions f</w:t>
      </w:r>
      <w:r w:rsidR="00DF29AE" w:rsidRPr="003F78CC">
        <w:rPr>
          <w:color w:val="auto"/>
        </w:rPr>
        <w:t xml:space="preserve">or </w:t>
      </w:r>
      <w:r w:rsidR="003F78CC" w:rsidRPr="003F78CC">
        <w:rPr>
          <w:color w:val="auto"/>
        </w:rPr>
        <w:t xml:space="preserve">the </w:t>
      </w:r>
      <w:r w:rsidR="00DF29AE" w:rsidRPr="003F78CC">
        <w:rPr>
          <w:color w:val="auto"/>
        </w:rPr>
        <w:t>manufacturing of high-voltage cable compounds.</w:t>
      </w:r>
      <w:r w:rsidR="003F78CC" w:rsidRPr="003F78CC">
        <w:rPr>
          <w:color w:val="auto"/>
        </w:rPr>
        <w:t xml:space="preserve"> </w:t>
      </w:r>
      <w:r w:rsidR="00E26D21">
        <w:t>Together with Coperion K-Tron feeders</w:t>
      </w:r>
      <w:r w:rsidR="007A5DF0">
        <w:t xml:space="preserve"> </w:t>
      </w:r>
      <w:r w:rsidR="00E26D21">
        <w:t>f</w:t>
      </w:r>
      <w:r w:rsidR="00996A54">
        <w:t>or high accuracy feeding of all ingredients</w:t>
      </w:r>
      <w:r w:rsidR="00D12DE5">
        <w:t xml:space="preserve"> as well as</w:t>
      </w:r>
      <w:r w:rsidR="00F44803">
        <w:t xml:space="preserve"> </w:t>
      </w:r>
      <w:r w:rsidR="00F7705C">
        <w:t>gentle conveying and material handling</w:t>
      </w:r>
      <w:r w:rsidR="000C3822">
        <w:t xml:space="preserve"> technology</w:t>
      </w:r>
      <w:r w:rsidR="006B20DF">
        <w:rPr>
          <w:rStyle w:val="Kommentarzeichen"/>
        </w:rPr>
        <w:t>,</w:t>
      </w:r>
      <w:r w:rsidR="00F44803">
        <w:t xml:space="preserve"> manufacturers </w:t>
      </w:r>
      <w:r w:rsidR="0039764A">
        <w:t>benefit from integrated turnkey solutions from one source.</w:t>
      </w:r>
      <w:r w:rsidR="00F44803">
        <w:t xml:space="preserve"> </w:t>
      </w:r>
    </w:p>
    <w:p w14:paraId="56979144" w14:textId="53B51D1E" w:rsidR="00996A54" w:rsidRDefault="00996A54" w:rsidP="00996A54">
      <w:pPr>
        <w:pStyle w:val="text"/>
        <w:spacing w:before="240"/>
        <w:rPr>
          <w:b/>
          <w:bCs/>
        </w:rPr>
      </w:pPr>
      <w:r>
        <w:rPr>
          <w:b/>
          <w:bCs/>
        </w:rPr>
        <w:t>ZSK Extruder as Suitable Solution for</w:t>
      </w:r>
      <w:r w:rsidR="00F7705C">
        <w:rPr>
          <w:b/>
          <w:bCs/>
        </w:rPr>
        <w:t xml:space="preserve"> Single-Stage Cable Compounding</w:t>
      </w:r>
      <w:r>
        <w:rPr>
          <w:b/>
          <w:bCs/>
        </w:rPr>
        <w:t xml:space="preserve"> </w:t>
      </w:r>
    </w:p>
    <w:p w14:paraId="386EDAB8" w14:textId="1C6A70AF" w:rsidR="00194A06" w:rsidRPr="006B20DF" w:rsidRDefault="00D44DE6" w:rsidP="00194A06">
      <w:pPr>
        <w:pStyle w:val="text"/>
        <w:spacing w:before="240"/>
      </w:pPr>
      <w:r>
        <w:t xml:space="preserve">The high performance ZSK twin screw extruder </w:t>
      </w:r>
      <w:r w:rsidR="00F86208">
        <w:t>represents</w:t>
      </w:r>
      <w:r w:rsidR="006B20DF">
        <w:t xml:space="preserve"> </w:t>
      </w:r>
      <w:r>
        <w:t xml:space="preserve">a flexible and economical </w:t>
      </w:r>
      <w:r w:rsidR="001E3832">
        <w:t xml:space="preserve">system </w:t>
      </w:r>
      <w:proofErr w:type="gramStart"/>
      <w:r w:rsidR="00DD0910">
        <w:t>for the production of</w:t>
      </w:r>
      <w:proofErr w:type="gramEnd"/>
      <w:r w:rsidR="00DD0910">
        <w:t xml:space="preserve"> different cable compounds</w:t>
      </w:r>
      <w:r w:rsidR="00194A06">
        <w:t xml:space="preserve">. High throughput rates, gentle product handling for </w:t>
      </w:r>
      <w:r w:rsidR="00D12DE5">
        <w:t xml:space="preserve">a </w:t>
      </w:r>
      <w:r w:rsidR="0008232E">
        <w:t>high quality</w:t>
      </w:r>
      <w:r w:rsidR="00194A06">
        <w:t xml:space="preserve"> </w:t>
      </w:r>
      <w:r w:rsidR="00D12DE5">
        <w:t xml:space="preserve">of the end products </w:t>
      </w:r>
      <w:r w:rsidR="00194A06">
        <w:t xml:space="preserve">and </w:t>
      </w:r>
      <w:r w:rsidR="00D12DE5">
        <w:t xml:space="preserve">high </w:t>
      </w:r>
      <w:r w:rsidR="006B20DF">
        <w:t>e</w:t>
      </w:r>
      <w:r w:rsidR="00194A06">
        <w:t xml:space="preserve">nergy efficiency </w:t>
      </w:r>
      <w:r w:rsidR="00F86208">
        <w:t>thanks to</w:t>
      </w:r>
      <w:r w:rsidR="006B20DF">
        <w:t xml:space="preserve"> </w:t>
      </w:r>
      <w:r w:rsidR="00F86208">
        <w:t>its</w:t>
      </w:r>
      <w:r w:rsidR="00194A06">
        <w:t xml:space="preserve"> low specific energy requirement are only three advantages of this extruder series. </w:t>
      </w:r>
      <w:r w:rsidR="001E3832">
        <w:t xml:space="preserve">In </w:t>
      </w:r>
      <w:r w:rsidR="00233CDD">
        <w:t>a</w:t>
      </w:r>
      <w:r w:rsidR="001E3832">
        <w:t>ddition,</w:t>
      </w:r>
      <w:r w:rsidR="006B20DF">
        <w:t xml:space="preserve"> </w:t>
      </w:r>
      <w:r w:rsidR="00194A06">
        <w:t xml:space="preserve">the modular </w:t>
      </w:r>
      <w:r w:rsidR="001E3832">
        <w:t>design</w:t>
      </w:r>
      <w:r w:rsidR="006B20DF">
        <w:t xml:space="preserve"> </w:t>
      </w:r>
      <w:r w:rsidR="00194A06">
        <w:t xml:space="preserve">of the process section allows for individual configuration for </w:t>
      </w:r>
      <w:r w:rsidR="001E3832">
        <w:t>the</w:t>
      </w:r>
      <w:r w:rsidR="00233CDD">
        <w:t xml:space="preserve"> varying</w:t>
      </w:r>
      <w:r w:rsidR="001E3832">
        <w:t xml:space="preserve"> </w:t>
      </w:r>
      <w:r w:rsidR="00194A06">
        <w:t>requirement</w:t>
      </w:r>
      <w:r w:rsidR="001E3832">
        <w:t>s</w:t>
      </w:r>
      <w:r w:rsidR="00233CDD">
        <w:t xml:space="preserve"> of different types of cables</w:t>
      </w:r>
      <w:r w:rsidR="00DB402B">
        <w:t xml:space="preserve"> such as </w:t>
      </w:r>
      <w:r w:rsidR="00DB402B" w:rsidRPr="006B20DF">
        <w:t xml:space="preserve">semiconductive carbon black </w:t>
      </w:r>
      <w:r w:rsidR="00F77D27">
        <w:t>compounds</w:t>
      </w:r>
      <w:r w:rsidR="00FB45CB">
        <w:t xml:space="preserve">, </w:t>
      </w:r>
      <w:r w:rsidR="00DB402B" w:rsidRPr="006B20DF">
        <w:t xml:space="preserve">XLPE, HFFR, </w:t>
      </w:r>
      <w:r w:rsidR="0087780D" w:rsidRPr="00B03F61">
        <w:t>Silan cross-linkable PE</w:t>
      </w:r>
      <w:r w:rsidR="0087780D">
        <w:t xml:space="preserve">, </w:t>
      </w:r>
      <w:r w:rsidR="00990788" w:rsidRPr="003F78CC">
        <w:rPr>
          <w:color w:val="auto"/>
        </w:rPr>
        <w:t>fluoropolymers</w:t>
      </w:r>
      <w:r w:rsidR="00DB402B" w:rsidRPr="00990788">
        <w:rPr>
          <w:color w:val="FF0000"/>
        </w:rPr>
        <w:t xml:space="preserve"> </w:t>
      </w:r>
      <w:r w:rsidR="00DB402B" w:rsidRPr="006B20DF">
        <w:t>and TPE</w:t>
      </w:r>
      <w:r w:rsidR="00194A06">
        <w:t>. Beside the process section all peripheral equipment can be adjusted according to the process needs. This gives manufacture</w:t>
      </w:r>
      <w:r w:rsidR="00D12DE5">
        <w:t>r</w:t>
      </w:r>
      <w:r w:rsidR="00194A06">
        <w:t>s the flexibility they need for an efficient</w:t>
      </w:r>
      <w:r w:rsidR="00DB402B">
        <w:t xml:space="preserve"> and reliable</w:t>
      </w:r>
      <w:r w:rsidR="00194A06">
        <w:t xml:space="preserve"> process. </w:t>
      </w:r>
    </w:p>
    <w:p w14:paraId="62EC4373" w14:textId="41EADD98" w:rsidR="00EA11CB" w:rsidRDefault="006245D0" w:rsidP="00EA11CB">
      <w:pPr>
        <w:pStyle w:val="text"/>
        <w:spacing w:before="240"/>
        <w:rPr>
          <w:sz w:val="23"/>
          <w:szCs w:val="23"/>
        </w:rPr>
      </w:pPr>
      <w:r>
        <w:rPr>
          <w:sz w:val="23"/>
          <w:szCs w:val="23"/>
        </w:rPr>
        <w:lastRenderedPageBreak/>
        <w:t>Homogeneity of the cable compounds is key when producing high quality products. The ZSK extruder is ideally suited for this task as the good mixing properties</w:t>
      </w:r>
      <w:r w:rsidR="00604D98">
        <w:rPr>
          <w:sz w:val="23"/>
          <w:szCs w:val="23"/>
        </w:rPr>
        <w:t xml:space="preserve"> effectively</w:t>
      </w:r>
      <w:r>
        <w:rPr>
          <w:sz w:val="23"/>
          <w:szCs w:val="23"/>
        </w:rPr>
        <w:t xml:space="preserve"> avoid </w:t>
      </w:r>
      <w:r>
        <w:t xml:space="preserve">agglomerations. </w:t>
      </w:r>
      <w:r w:rsidR="00EB292B">
        <w:t>This ensures</w:t>
      </w:r>
      <w:r>
        <w:t xml:space="preserve"> excellent dispersion </w:t>
      </w:r>
      <w:r w:rsidR="00EB292B">
        <w:t>of even</w:t>
      </w:r>
      <w:r>
        <w:t xml:space="preserve"> </w:t>
      </w:r>
      <w:r w:rsidR="007C5494">
        <w:t>hard to handle</w:t>
      </w:r>
      <w:r>
        <w:t xml:space="preserve"> ingredients. </w:t>
      </w:r>
      <w:r w:rsidR="007C5494">
        <w:t>Together with</w:t>
      </w:r>
      <w:r w:rsidR="0027320D">
        <w:t xml:space="preserve"> the high accuracy Coperion K-Tron feeders and </w:t>
      </w:r>
      <w:r w:rsidR="00EB292B">
        <w:t>reliable</w:t>
      </w:r>
      <w:r w:rsidR="0027320D">
        <w:t xml:space="preserve"> peripheral equipment </w:t>
      </w:r>
      <w:r w:rsidR="007C5494">
        <w:t xml:space="preserve">Coperion offers a </w:t>
      </w:r>
      <w:r w:rsidR="0027320D">
        <w:t xml:space="preserve">complete system </w:t>
      </w:r>
      <w:r w:rsidR="007C5494">
        <w:t xml:space="preserve">that </w:t>
      </w:r>
      <w:r w:rsidR="0027320D">
        <w:t xml:space="preserve">gives manufacturers the possibility to produce </w:t>
      </w:r>
      <w:r w:rsidR="004C7642">
        <w:t xml:space="preserve">high quality </w:t>
      </w:r>
      <w:r w:rsidR="00BA34D7">
        <w:t xml:space="preserve">cables </w:t>
      </w:r>
      <w:r w:rsidR="0027320D">
        <w:t xml:space="preserve">with the </w:t>
      </w:r>
      <w:r w:rsidR="004C7642">
        <w:t>appropriate</w:t>
      </w:r>
      <w:r w:rsidR="0027320D">
        <w:t xml:space="preserve"> </w:t>
      </w:r>
      <w:r w:rsidR="00BA34D7">
        <w:t xml:space="preserve">characteristics in terms of durability, </w:t>
      </w:r>
      <w:proofErr w:type="gramStart"/>
      <w:r w:rsidR="00BA34D7">
        <w:t>heat</w:t>
      </w:r>
      <w:proofErr w:type="gramEnd"/>
      <w:r w:rsidR="00BA34D7">
        <w:t xml:space="preserve"> or wear resistance</w:t>
      </w:r>
      <w:r w:rsidR="004C7642">
        <w:t xml:space="preserve"> at a good price/performance ratio. </w:t>
      </w:r>
    </w:p>
    <w:p w14:paraId="72BD53B3" w14:textId="396715FC" w:rsidR="00BA34D7" w:rsidRPr="006B20DF" w:rsidRDefault="007F5941" w:rsidP="0029560F">
      <w:pPr>
        <w:pStyle w:val="text"/>
        <w:spacing w:before="240"/>
        <w:rPr>
          <w:b/>
          <w:bCs/>
        </w:rPr>
      </w:pPr>
      <w:r w:rsidRPr="006B20DF">
        <w:rPr>
          <w:b/>
          <w:bCs/>
        </w:rPr>
        <w:t>Efficient Two-Stage Compounding Process for PVC Cables</w:t>
      </w:r>
      <w:r w:rsidR="00101EFA">
        <w:rPr>
          <w:b/>
          <w:bCs/>
        </w:rPr>
        <w:t xml:space="preserve"> with </w:t>
      </w:r>
      <w:r w:rsidR="00886CE4">
        <w:rPr>
          <w:b/>
          <w:bCs/>
        </w:rPr>
        <w:t xml:space="preserve">the </w:t>
      </w:r>
      <w:r w:rsidR="0087780D">
        <w:rPr>
          <w:b/>
          <w:bCs/>
        </w:rPr>
        <w:t xml:space="preserve">KP </w:t>
      </w:r>
      <w:proofErr w:type="spellStart"/>
      <w:r w:rsidR="00101EFA">
        <w:rPr>
          <w:b/>
          <w:bCs/>
        </w:rPr>
        <w:t>Kombiplast</w:t>
      </w:r>
      <w:proofErr w:type="spellEnd"/>
      <w:r w:rsidR="0087780D">
        <w:rPr>
          <w:b/>
          <w:bCs/>
        </w:rPr>
        <w:t xml:space="preserve"> Compounder </w:t>
      </w:r>
    </w:p>
    <w:p w14:paraId="15F466D2" w14:textId="6801E9AB" w:rsidR="00990788" w:rsidRPr="00990788" w:rsidRDefault="001413DF" w:rsidP="0027320D">
      <w:pPr>
        <w:pStyle w:val="text"/>
        <w:spacing w:before="240"/>
      </w:pPr>
      <w:r>
        <w:t>W</w:t>
      </w:r>
      <w:r w:rsidR="00F46695">
        <w:t xml:space="preserve">ith the </w:t>
      </w:r>
      <w:proofErr w:type="spellStart"/>
      <w:r w:rsidR="007A5DF0" w:rsidRPr="007A5DF0">
        <w:t>Kombiplast</w:t>
      </w:r>
      <w:proofErr w:type="spellEnd"/>
      <w:r w:rsidR="007A5DF0" w:rsidRPr="007A5DF0">
        <w:t xml:space="preserve"> KP Two-Stage Compounder</w:t>
      </w:r>
      <w:r w:rsidR="007F5941">
        <w:t xml:space="preserve"> </w:t>
      </w:r>
      <w:r w:rsidR="00766327">
        <w:t>and</w:t>
      </w:r>
      <w:r w:rsidR="007F5941">
        <w:t xml:space="preserve"> </w:t>
      </w:r>
      <w:r w:rsidR="00766327">
        <w:t xml:space="preserve">the </w:t>
      </w:r>
      <w:r w:rsidR="007F5941" w:rsidRPr="007F5941">
        <w:t>Eccentric Pelletizer EGR</w:t>
      </w:r>
      <w:r w:rsidR="00101EFA">
        <w:t xml:space="preserve"> Coperion offers</w:t>
      </w:r>
      <w:r w:rsidR="007A5DF0">
        <w:t xml:space="preserve"> an economical and reliable compounding and pelletizing </w:t>
      </w:r>
      <w:r w:rsidR="00101EFA">
        <w:t>solution</w:t>
      </w:r>
      <w:r w:rsidR="0027320D">
        <w:t xml:space="preserve">. </w:t>
      </w:r>
      <w:r w:rsidR="00F46695">
        <w:t xml:space="preserve">The </w:t>
      </w:r>
      <w:proofErr w:type="spellStart"/>
      <w:r w:rsidR="00F46695">
        <w:t>Kombiplast</w:t>
      </w:r>
      <w:proofErr w:type="spellEnd"/>
      <w:r w:rsidR="00F46695">
        <w:t xml:space="preserve"> KP combines a </w:t>
      </w:r>
      <w:r w:rsidR="0027320D">
        <w:t xml:space="preserve">ZSK </w:t>
      </w:r>
      <w:r w:rsidR="00F46695">
        <w:t>twin screw extruder with a single-screw discharge screw ES-A for gentle pressure build-up of shear-sensitive products.</w:t>
      </w:r>
      <w:r w:rsidR="00EE64E6">
        <w:t xml:space="preserve"> </w:t>
      </w:r>
      <w:r w:rsidR="00101EFA">
        <w:rPr>
          <w:rFonts w:cs="Arial"/>
          <w:color w:val="111111"/>
          <w:shd w:val="clear" w:color="auto" w:fill="FFFFFF"/>
        </w:rPr>
        <w:t xml:space="preserve">The EGR eccentric pelletizer is </w:t>
      </w:r>
      <w:r w:rsidR="00766327">
        <w:rPr>
          <w:rFonts w:cs="Arial"/>
          <w:color w:val="111111"/>
          <w:shd w:val="clear" w:color="auto" w:fill="FFFFFF"/>
        </w:rPr>
        <w:t xml:space="preserve">seamlessly </w:t>
      </w:r>
      <w:r w:rsidR="00101EFA">
        <w:rPr>
          <w:rFonts w:cs="Arial"/>
          <w:color w:val="111111"/>
          <w:shd w:val="clear" w:color="auto" w:fill="FFFFFF"/>
        </w:rPr>
        <w:t>connected to the ES-A</w:t>
      </w:r>
      <w:r w:rsidR="00101EFA" w:rsidRPr="00101EFA">
        <w:rPr>
          <w:rFonts w:cs="Arial"/>
          <w:color w:val="111111"/>
          <w:shd w:val="clear" w:color="auto" w:fill="FFFFFF"/>
        </w:rPr>
        <w:t xml:space="preserve"> </w:t>
      </w:r>
      <w:r w:rsidR="0087780D">
        <w:rPr>
          <w:rFonts w:cs="Arial"/>
          <w:color w:val="111111"/>
          <w:shd w:val="clear" w:color="auto" w:fill="FFFFFF"/>
        </w:rPr>
        <w:t>and</w:t>
      </w:r>
      <w:r w:rsidR="00766327">
        <w:rPr>
          <w:rFonts w:cs="Arial"/>
          <w:color w:val="111111"/>
          <w:shd w:val="clear" w:color="auto" w:fill="FFFFFF"/>
        </w:rPr>
        <w:t xml:space="preserve"> ensures an even material flow through the die plate. </w:t>
      </w:r>
      <w:r w:rsidR="00990788" w:rsidRPr="00F77D27">
        <w:rPr>
          <w:rFonts w:cs="Arial"/>
          <w:color w:val="FF0000"/>
          <w:shd w:val="clear" w:color="auto" w:fill="FFFFFF"/>
        </w:rPr>
        <w:t xml:space="preserve"> </w:t>
      </w:r>
      <w:r w:rsidR="00990788" w:rsidRPr="003F78CC">
        <w:rPr>
          <w:rFonts w:cs="Arial"/>
          <w:color w:val="auto"/>
          <w:shd w:val="clear" w:color="auto" w:fill="FFFFFF"/>
        </w:rPr>
        <w:t xml:space="preserve">The </w:t>
      </w:r>
      <w:r w:rsidR="003F78CC" w:rsidRPr="003F78CC">
        <w:rPr>
          <w:rFonts w:cs="Arial"/>
          <w:color w:val="auto"/>
          <w:shd w:val="clear" w:color="auto" w:fill="FFFFFF"/>
        </w:rPr>
        <w:t xml:space="preserve">optimized </w:t>
      </w:r>
      <w:r w:rsidR="00990788" w:rsidRPr="003F78CC">
        <w:rPr>
          <w:rFonts w:cs="Arial"/>
          <w:color w:val="auto"/>
          <w:shd w:val="clear" w:color="auto" w:fill="FFFFFF"/>
        </w:rPr>
        <w:t xml:space="preserve">design allows an easy integration of a screen changer and </w:t>
      </w:r>
      <w:r w:rsidR="00221D73" w:rsidRPr="003F78CC">
        <w:rPr>
          <w:rFonts w:cs="Arial"/>
          <w:color w:val="auto"/>
          <w:shd w:val="clear" w:color="auto" w:fill="FFFFFF"/>
        </w:rPr>
        <w:t>a</w:t>
      </w:r>
      <w:r w:rsidR="003F78CC" w:rsidRPr="003F78CC">
        <w:rPr>
          <w:rFonts w:cs="Arial"/>
          <w:color w:val="auto"/>
          <w:shd w:val="clear" w:color="auto" w:fill="FFFFFF"/>
        </w:rPr>
        <w:t>n</w:t>
      </w:r>
      <w:r w:rsidR="00221D73" w:rsidRPr="003F78CC">
        <w:rPr>
          <w:rFonts w:cs="Arial"/>
          <w:color w:val="auto"/>
          <w:shd w:val="clear" w:color="auto" w:fill="FFFFFF"/>
        </w:rPr>
        <w:t xml:space="preserve"> efficient pellet transport. </w:t>
      </w:r>
      <w:r w:rsidR="00766327">
        <w:rPr>
          <w:rFonts w:cs="Arial"/>
          <w:color w:val="111111"/>
          <w:shd w:val="clear" w:color="auto" w:fill="FFFFFF"/>
        </w:rPr>
        <w:t xml:space="preserve">Thanks to the EGR’s optimized knife rotor the dust content of PVC pellets can be effectively minimized. </w:t>
      </w:r>
      <w:r w:rsidR="00EE64E6">
        <w:t>Th</w:t>
      </w:r>
      <w:r w:rsidR="00766327">
        <w:t>e</w:t>
      </w:r>
      <w:r w:rsidR="00EE64E6">
        <w:t xml:space="preserve"> system</w:t>
      </w:r>
      <w:r w:rsidR="00766327">
        <w:t xml:space="preserve"> set-up</w:t>
      </w:r>
      <w:r>
        <w:t xml:space="preserve"> </w:t>
      </w:r>
      <w:r w:rsidR="0087780D">
        <w:t xml:space="preserve">is characterized by </w:t>
      </w:r>
      <w:r w:rsidR="00DA68AF">
        <w:t xml:space="preserve">very gentle operation and short residence time for highest product quality. High flexibility </w:t>
      </w:r>
      <w:r w:rsidR="0087780D">
        <w:t>in terms of</w:t>
      </w:r>
      <w:r w:rsidR="00DA68AF">
        <w:t xml:space="preserve"> product changes and machine modifications</w:t>
      </w:r>
      <w:r w:rsidR="0087780D">
        <w:t xml:space="preserve"> make the system particularly versatile</w:t>
      </w:r>
      <w:r>
        <w:t>.</w:t>
      </w:r>
    </w:p>
    <w:p w14:paraId="16FFDCD4" w14:textId="66C0393E" w:rsidR="0027320D" w:rsidRPr="00990788" w:rsidRDefault="00FB45CB" w:rsidP="0027320D">
      <w:pPr>
        <w:pStyle w:val="text"/>
        <w:spacing w:before="240"/>
        <w:rPr>
          <w:strike/>
        </w:rPr>
      </w:pPr>
      <w:r>
        <w:t>“</w:t>
      </w:r>
      <w:r w:rsidR="0027320D">
        <w:t xml:space="preserve">Coperion is a </w:t>
      </w:r>
      <w:r w:rsidR="0027320D" w:rsidRPr="0027320D">
        <w:t>long-standing partner</w:t>
      </w:r>
      <w:r w:rsidR="0027320D">
        <w:t xml:space="preserve"> of cable manufacturers and provides with the Coperion technology an ideal and flexible solution for different requirements</w:t>
      </w:r>
      <w:r w:rsidR="00DA68AF">
        <w:t xml:space="preserve"> and a variety of cable compounds</w:t>
      </w:r>
      <w:r w:rsidR="0027320D">
        <w:t xml:space="preserve">. Manufacturers benefit from long-term experience, </w:t>
      </w:r>
      <w:r w:rsidR="007C5494">
        <w:t xml:space="preserve">comprehensive </w:t>
      </w:r>
      <w:r w:rsidR="0027320D">
        <w:t xml:space="preserve">process know-how and a technology that </w:t>
      </w:r>
      <w:r w:rsidR="0027320D" w:rsidRPr="00FD6A98">
        <w:t>achieves the highest product quality and maximum economic efficiency</w:t>
      </w:r>
      <w:r>
        <w:t xml:space="preserve">”, </w:t>
      </w:r>
      <w:r w:rsidR="0027320D" w:rsidRPr="00FB45CB">
        <w:t xml:space="preserve">so Matthias Link, Business </w:t>
      </w:r>
      <w:r w:rsidR="00DF29AE" w:rsidRPr="00FB45CB">
        <w:t xml:space="preserve">Segment </w:t>
      </w:r>
      <w:r w:rsidR="0027320D" w:rsidRPr="00FB45CB">
        <w:t>Manager</w:t>
      </w:r>
      <w:r w:rsidR="00DF29AE" w:rsidRPr="00FB45CB">
        <w:t>, PVC &amp; Cable compounds</w:t>
      </w:r>
      <w:r w:rsidR="0027320D" w:rsidRPr="00FB45CB">
        <w:t xml:space="preserve"> at Coperion</w:t>
      </w:r>
      <w:r w:rsidRPr="00FB45CB">
        <w:t>.</w:t>
      </w:r>
    </w:p>
    <w:p w14:paraId="5C893695" w14:textId="77777777" w:rsidR="0027320D" w:rsidRDefault="0027320D" w:rsidP="0029560F">
      <w:pPr>
        <w:pStyle w:val="text"/>
        <w:spacing w:before="240"/>
      </w:pPr>
    </w:p>
    <w:p w14:paraId="1EF3B180" w14:textId="77777777" w:rsidR="00104A60" w:rsidRDefault="00104A60" w:rsidP="0029560F">
      <w:pPr>
        <w:pStyle w:val="text"/>
        <w:spacing w:before="240"/>
      </w:pPr>
    </w:p>
    <w:p w14:paraId="2853E923" w14:textId="77777777" w:rsidR="00345993" w:rsidRDefault="00345993" w:rsidP="001935CB">
      <w:pPr>
        <w:spacing w:line="360" w:lineRule="auto"/>
        <w:rPr>
          <w:highlight w:val="yellow"/>
        </w:rPr>
      </w:pPr>
    </w:p>
    <w:p w14:paraId="34B9B323" w14:textId="77777777" w:rsidR="00345993" w:rsidRDefault="00345993" w:rsidP="001935CB">
      <w:pPr>
        <w:spacing w:line="360" w:lineRule="auto"/>
        <w:rPr>
          <w:highlight w:val="yellow"/>
        </w:rPr>
      </w:pPr>
    </w:p>
    <w:p w14:paraId="4477142C" w14:textId="19D31827" w:rsidR="001935CB" w:rsidRDefault="001935CB" w:rsidP="001935CB">
      <w:pPr>
        <w:spacing w:line="360" w:lineRule="auto"/>
        <w:rPr>
          <w:rFonts w:cs="Arial"/>
          <w:sz w:val="21"/>
          <w:szCs w:val="21"/>
        </w:rPr>
      </w:pPr>
    </w:p>
    <w:p w14:paraId="1D818AEB" w14:textId="464B4F83" w:rsidR="001935CB" w:rsidRPr="001413DF" w:rsidRDefault="00216335" w:rsidP="001413DF">
      <w:pPr>
        <w:spacing w:before="240"/>
        <w:rPr>
          <w:rFonts w:eastAsia="Garamond" w:cs="Arial"/>
          <w:sz w:val="18"/>
          <w:szCs w:val="18"/>
        </w:rPr>
      </w:pPr>
      <w:r w:rsidRPr="00C25BBD">
        <w:rPr>
          <w:b/>
          <w:bCs/>
          <w:sz w:val="20"/>
        </w:rPr>
        <w:lastRenderedPageBreak/>
        <w:t>About</w:t>
      </w:r>
      <w:r w:rsidRPr="00C25BBD">
        <w:rPr>
          <w:sz w:val="20"/>
        </w:rPr>
        <w:t xml:space="preserve"> </w:t>
      </w:r>
      <w:r w:rsidRPr="00C25BBD">
        <w:rPr>
          <w:b/>
          <w:sz w:val="20"/>
        </w:rPr>
        <w:t>Coperion</w:t>
      </w:r>
      <w:r>
        <w:rPr>
          <w:b/>
        </w:rPr>
        <w:t xml:space="preserve"> </w:t>
      </w:r>
      <w:r>
        <w:rPr>
          <w:b/>
        </w:rPr>
        <w:br/>
      </w:r>
      <w:proofErr w:type="spellStart"/>
      <w:r w:rsidRPr="00C25BBD">
        <w:rPr>
          <w:sz w:val="18"/>
        </w:rPr>
        <w:t>Coperion</w:t>
      </w:r>
      <w:proofErr w:type="spellEnd"/>
      <w:r w:rsidRPr="00C25BBD">
        <w:rPr>
          <w:sz w:val="18"/>
        </w:rPr>
        <w:t xml:space="preserve"> (</w:t>
      </w:r>
      <w:hyperlink r:id="rId7" w:history="1">
        <w:r>
          <w:rPr>
            <w:rStyle w:val="Hyperlink"/>
            <w:sz w:val="18"/>
          </w:rPr>
          <w:t>www.coperion.com</w:t>
        </w:r>
      </w:hyperlink>
      <w:r>
        <w:rPr>
          <w:sz w:val="18"/>
        </w:rPr>
        <w:t xml:space="preserve">) is a global industrial and technological company in the areas of compounding and extrusion machinery, sorting, </w:t>
      </w:r>
      <w:proofErr w:type="gramStart"/>
      <w:r>
        <w:rPr>
          <w:sz w:val="18"/>
        </w:rPr>
        <w:t>shredding</w:t>
      </w:r>
      <w:proofErr w:type="gramEnd"/>
      <w:r>
        <w:rPr>
          <w:sz w:val="18"/>
        </w:rPr>
        <w:t xml:space="preserve"> and washing equipment, feeding systems, bulk material handling and services. Coperion develops, produces, and services plants, machinery, and components for the plastics and plastics recycling industry as well as for the chemical, food, pharmaceutical, and minerals industries. Coperion employs over 5,000 people worldwide in its three business areas: Polymer, Food Health &amp; Nutrition, and Aftermarket Sales and Service, as well as in its 50 sales and service companies. Coperion is a subsidiary company of Hillenbrand (NYSE: HI), a global industrial corporation offering highly developed processing machinery and solutions that are relevant to processes for customers in a variety of industries around the world. </w:t>
      </w:r>
      <w:hyperlink r:id="rId8" w:history="1">
        <w:r>
          <w:rPr>
            <w:rStyle w:val="Hyperlink"/>
            <w:sz w:val="18"/>
          </w:rPr>
          <w:t>www.hillenbrand.com</w:t>
        </w:r>
      </w:hyperlink>
      <w:r>
        <w:rPr>
          <w:sz w:val="18"/>
        </w:rPr>
        <w:t xml:space="preserve"> </w:t>
      </w:r>
    </w:p>
    <w:p w14:paraId="5DAEDE12" w14:textId="4DBE6C32" w:rsidR="001935CB" w:rsidRPr="00A346D3" w:rsidRDefault="001935CB" w:rsidP="001935CB">
      <w:pPr>
        <w:pStyle w:val="Trennung"/>
        <w:spacing w:before="480" w:after="480"/>
      </w:pPr>
      <w:r w:rsidRPr="00A346D3">
        <w:t></w:t>
      </w:r>
      <w:r w:rsidRPr="00A346D3">
        <w:t></w:t>
      </w:r>
      <w:r w:rsidRPr="00A346D3">
        <w:t></w:t>
      </w:r>
    </w:p>
    <w:p w14:paraId="2CF5F5AD" w14:textId="77777777" w:rsidR="00216335" w:rsidRDefault="001935CB" w:rsidP="00216335">
      <w:pPr>
        <w:pStyle w:val="Internet"/>
        <w:pBdr>
          <w:bottom w:val="single" w:sz="8" w:space="0" w:color="00000A"/>
        </w:pBdr>
      </w:pPr>
      <w:r w:rsidRPr="00A346D3">
        <w:br/>
      </w:r>
      <w:r w:rsidR="00216335">
        <w:t>Dear Colleagues,</w:t>
      </w:r>
    </w:p>
    <w:p w14:paraId="72DECAFB" w14:textId="6F01BD0F" w:rsidR="00216335" w:rsidRDefault="00216335" w:rsidP="00216335">
      <w:pPr>
        <w:pStyle w:val="Internet"/>
        <w:pBdr>
          <w:bottom w:val="single" w:sz="8" w:space="0" w:color="00000A"/>
        </w:pBdr>
      </w:pPr>
      <w:r>
        <w:t xml:space="preserve">You can find and download this press release in German and English and print-ready color images at </w:t>
      </w:r>
    </w:p>
    <w:p w14:paraId="07BC2AB4" w14:textId="0B7D99C9" w:rsidR="00216335" w:rsidRDefault="00D15E09" w:rsidP="00216335">
      <w:pPr>
        <w:pStyle w:val="Internet"/>
        <w:pBdr>
          <w:bottom w:val="single" w:sz="8" w:space="0" w:color="00000A"/>
        </w:pBdr>
      </w:pPr>
      <w:hyperlink r:id="rId9" w:history="1">
        <w:r w:rsidR="00216335" w:rsidRPr="003B1886">
          <w:rPr>
            <w:rStyle w:val="Hyperlink"/>
          </w:rPr>
          <w:t>https://www.coperion.com/en/news-media/newsroom/</w:t>
        </w:r>
      </w:hyperlink>
    </w:p>
    <w:p w14:paraId="188A32FB" w14:textId="4E72E7BF" w:rsidR="001935CB" w:rsidRPr="00A346D3" w:rsidRDefault="001935CB" w:rsidP="00216335">
      <w:pPr>
        <w:pStyle w:val="Internet"/>
        <w:pBdr>
          <w:bottom w:val="single" w:sz="8" w:space="0" w:color="00000A"/>
        </w:pBdr>
        <w:rPr>
          <w:sz w:val="6"/>
        </w:rPr>
      </w:pPr>
      <w:r w:rsidRPr="00A346D3">
        <w:br/>
      </w:r>
      <w:bookmarkStart w:id="6" w:name="OLE_LINK1"/>
      <w:bookmarkEnd w:id="6"/>
    </w:p>
    <w:p w14:paraId="08D283E1" w14:textId="7AAE13F8" w:rsidR="001935CB" w:rsidRPr="00A346D3" w:rsidRDefault="001935CB" w:rsidP="001935CB">
      <w:pPr>
        <w:pStyle w:val="Internet"/>
        <w:pBdr>
          <w:bottom w:val="single" w:sz="8" w:space="0" w:color="00000A"/>
        </w:pBdr>
      </w:pPr>
      <w:r w:rsidRPr="00A346D3">
        <w:rPr>
          <w:sz w:val="6"/>
        </w:rPr>
        <w:t xml:space="preserve">  .</w:t>
      </w:r>
    </w:p>
    <w:p w14:paraId="0F1A072A" w14:textId="685E1752" w:rsidR="001935CB" w:rsidRPr="00A346D3" w:rsidRDefault="001935CB" w:rsidP="001935CB">
      <w:pPr>
        <w:pStyle w:val="Beleg"/>
        <w:spacing w:before="360"/>
      </w:pPr>
      <w:r w:rsidRPr="00A346D3">
        <w:t xml:space="preserve">Editor contact and copies: </w:t>
      </w:r>
    </w:p>
    <w:p w14:paraId="686A7CE0" w14:textId="1BD10393" w:rsidR="00216335" w:rsidRPr="003F78CC" w:rsidRDefault="00216335" w:rsidP="00216335">
      <w:pPr>
        <w:pStyle w:val="Konsens"/>
        <w:spacing w:before="120"/>
        <w:rPr>
          <w:rStyle w:val="Hyperlink"/>
          <w:szCs w:val="22"/>
        </w:rPr>
      </w:pPr>
      <w:r>
        <w:t xml:space="preserve">Dr. Jörg Wolters, KONSENS Public Relations GmbH &amp; Co. </w:t>
      </w:r>
      <w:r w:rsidRPr="003F78CC">
        <w:t>KG,</w:t>
      </w:r>
      <w:r w:rsidRPr="003F78CC">
        <w:br/>
        <w:t>Hans-</w:t>
      </w:r>
      <w:proofErr w:type="spellStart"/>
      <w:r w:rsidRPr="003F78CC">
        <w:t>Böckler</w:t>
      </w:r>
      <w:proofErr w:type="spellEnd"/>
      <w:r w:rsidRPr="003F78CC">
        <w:t xml:space="preserve">-Str. 20, D - 63811 </w:t>
      </w:r>
      <w:proofErr w:type="spellStart"/>
      <w:r w:rsidRPr="003F78CC">
        <w:t>Stockstadt</w:t>
      </w:r>
      <w:proofErr w:type="spellEnd"/>
      <w:r w:rsidRPr="003F78CC">
        <w:t xml:space="preserve"> am Main, GERMANY</w:t>
      </w:r>
      <w:r w:rsidRPr="003F78CC">
        <w:br/>
        <w:t>Tel.: +49 (0)60 27/ 99 00 5--0</w:t>
      </w:r>
      <w:r w:rsidRPr="003F78CC">
        <w:br/>
        <w:t xml:space="preserve">E-Mail: mail@konsens.de, Internet: </w:t>
      </w:r>
      <w:proofErr w:type="gramStart"/>
      <w:r w:rsidRPr="003F78CC">
        <w:t>www.konsens.de</w:t>
      </w:r>
      <w:proofErr w:type="gramEnd"/>
    </w:p>
    <w:p w14:paraId="67A667AE" w14:textId="77FFC8BF" w:rsidR="00FB45CB" w:rsidRDefault="00FB45CB" w:rsidP="001935CB">
      <w:pPr>
        <w:pStyle w:val="Konsens"/>
        <w:spacing w:before="120"/>
        <w:rPr>
          <w:noProof/>
          <w:lang w:val="de-DE"/>
        </w:rPr>
      </w:pPr>
      <w:r>
        <w:rPr>
          <w:noProof/>
          <w:lang w:val="de-DE"/>
        </w:rPr>
        <w:drawing>
          <wp:anchor distT="0" distB="0" distL="114300" distR="114300" simplePos="0" relativeHeight="251659776" behindDoc="1" locked="0" layoutInCell="1" allowOverlap="1" wp14:anchorId="3EBFD177" wp14:editId="2AC54964">
            <wp:simplePos x="0" y="0"/>
            <wp:positionH relativeFrom="page">
              <wp:align>center</wp:align>
            </wp:positionH>
            <wp:positionV relativeFrom="paragraph">
              <wp:posOffset>301625</wp:posOffset>
            </wp:positionV>
            <wp:extent cx="6803289" cy="2072640"/>
            <wp:effectExtent l="0" t="0" r="0" b="3810"/>
            <wp:wrapTight wrapText="bothSides">
              <wp:wrapPolygon edited="0">
                <wp:start x="0" y="0"/>
                <wp:lineTo x="0" y="21441"/>
                <wp:lineTo x="21533" y="21441"/>
                <wp:lineTo x="21533" y="0"/>
                <wp:lineTo x="0" y="0"/>
              </wp:wrapPolygon>
            </wp:wrapTight>
            <wp:docPr id="2" name="Grafik 2" descr="Ein Bild, das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aschine enthält.&#10;&#10;Automatisch generierte Beschreibung"/>
                    <pic:cNvPicPr/>
                  </pic:nvPicPr>
                  <pic:blipFill rotWithShape="1">
                    <a:blip r:embed="rId10" cstate="print">
                      <a:extLst>
                        <a:ext uri="{28A0092B-C50C-407E-A947-70E740481C1C}">
                          <a14:useLocalDpi xmlns:a14="http://schemas.microsoft.com/office/drawing/2010/main" val="0"/>
                        </a:ext>
                      </a:extLst>
                    </a:blip>
                    <a:srcRect l="5773" t="15573" r="7373" b="12853"/>
                    <a:stretch/>
                  </pic:blipFill>
                  <pic:spPr bwMode="auto">
                    <a:xfrm>
                      <a:off x="0" y="0"/>
                      <a:ext cx="6803289" cy="2072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1331D8" w14:textId="7750F624" w:rsidR="001935CB" w:rsidRPr="003F78CC" w:rsidRDefault="001935CB" w:rsidP="001935CB">
      <w:pPr>
        <w:pStyle w:val="Konsens"/>
        <w:spacing w:before="120"/>
        <w:rPr>
          <w:rStyle w:val="Hyperlink"/>
        </w:rPr>
      </w:pPr>
    </w:p>
    <w:p w14:paraId="4771275F" w14:textId="558449F8" w:rsidR="001413DF" w:rsidRPr="003F78CC" w:rsidRDefault="001413DF" w:rsidP="0029560F">
      <w:pPr>
        <w:pStyle w:val="Kopfzeile"/>
        <w:spacing w:before="120" w:line="360" w:lineRule="auto"/>
        <w:rPr>
          <w:i/>
          <w:iCs/>
        </w:rPr>
      </w:pPr>
      <w:r w:rsidRPr="001413DF">
        <w:rPr>
          <w:i/>
          <w:iCs/>
        </w:rPr>
        <w:t>With the ZSK technology Coperion offers an ideal and flexible solution for different requirements and a variety of cable compounds</w:t>
      </w:r>
      <w:r w:rsidRPr="003F78CC">
        <w:rPr>
          <w:i/>
          <w:iCs/>
        </w:rPr>
        <w:t>.</w:t>
      </w:r>
    </w:p>
    <w:p w14:paraId="4AE100C8" w14:textId="523636AC" w:rsidR="00A547C1" w:rsidRPr="00B03F61" w:rsidRDefault="0029560F" w:rsidP="001413DF">
      <w:pPr>
        <w:pStyle w:val="Kopfzeile"/>
        <w:spacing w:before="120" w:line="360" w:lineRule="auto"/>
        <w:rPr>
          <w:lang w:val="de-DE"/>
        </w:rPr>
      </w:pPr>
      <w:proofErr w:type="spellStart"/>
      <w:r w:rsidRPr="00B03F61">
        <w:rPr>
          <w:i/>
          <w:lang w:val="de-DE"/>
        </w:rPr>
        <w:t>Photo</w:t>
      </w:r>
      <w:proofErr w:type="spellEnd"/>
      <w:r w:rsidRPr="00B03F61">
        <w:rPr>
          <w:i/>
          <w:lang w:val="de-DE"/>
        </w:rPr>
        <w:t>: Coperion, Stuttgart</w:t>
      </w:r>
      <w:r w:rsidR="00216335" w:rsidRPr="00B03F61">
        <w:rPr>
          <w:i/>
          <w:lang w:val="de-DE"/>
        </w:rPr>
        <w:t>,</w:t>
      </w:r>
      <w:r w:rsidRPr="00B03F61">
        <w:rPr>
          <w:i/>
          <w:lang w:val="de-DE"/>
        </w:rPr>
        <w:t xml:space="preserve"> Germany</w:t>
      </w:r>
    </w:p>
    <w:sectPr w:rsidR="00A547C1" w:rsidRPr="00B03F61">
      <w:headerReference w:type="default" r:id="rId11"/>
      <w:footerReference w:type="default" r:id="rId12"/>
      <w:headerReference w:type="first" r:id="rId13"/>
      <w:footerReference w:type="first" r:id="rId14"/>
      <w:pgSz w:w="11906" w:h="16838"/>
      <w:pgMar w:top="794" w:right="1134" w:bottom="993" w:left="1418" w:header="737" w:footer="567" w:gutter="0"/>
      <w:cols w:space="720"/>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040D" w14:textId="77777777" w:rsidR="0080439C" w:rsidRPr="00A346D3" w:rsidRDefault="0080439C">
      <w:r w:rsidRPr="00A346D3">
        <w:separator/>
      </w:r>
    </w:p>
  </w:endnote>
  <w:endnote w:type="continuationSeparator" w:id="0">
    <w:p w14:paraId="1E9548D6" w14:textId="77777777" w:rsidR="0080439C" w:rsidRPr="00A346D3" w:rsidRDefault="0080439C">
      <w:r w:rsidRPr="00A346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8" w:type="dxa"/>
        <w:right w:w="68" w:type="dxa"/>
      </w:tblCellMar>
      <w:tblLook w:val="0000" w:firstRow="0" w:lastRow="0" w:firstColumn="0" w:lastColumn="0" w:noHBand="0" w:noVBand="0"/>
    </w:tblPr>
    <w:tblGrid>
      <w:gridCol w:w="7393"/>
      <w:gridCol w:w="1750"/>
      <w:gridCol w:w="566"/>
    </w:tblGrid>
    <w:tr w:rsidR="00A346D3" w:rsidRPr="00A346D3" w14:paraId="1A87AEF2" w14:textId="77777777">
      <w:trPr>
        <w:cantSplit/>
      </w:trPr>
      <w:tc>
        <w:tcPr>
          <w:tcW w:w="7393" w:type="dxa"/>
          <w:shd w:val="clear" w:color="auto" w:fill="auto"/>
          <w:vAlign w:val="bottom"/>
        </w:tcPr>
        <w:p w14:paraId="1F9C736F" w14:textId="77777777" w:rsidR="00A346D3" w:rsidRPr="00A346D3" w:rsidRDefault="00A346D3">
          <w:pPr>
            <w:pStyle w:val="Fuzeile"/>
            <w:spacing w:line="200" w:lineRule="exact"/>
            <w:rPr>
              <w:rFonts w:cs="Arial"/>
            </w:rPr>
          </w:pPr>
        </w:p>
      </w:tc>
      <w:tc>
        <w:tcPr>
          <w:tcW w:w="1750" w:type="dxa"/>
          <w:shd w:val="clear" w:color="auto" w:fill="auto"/>
          <w:vAlign w:val="bottom"/>
        </w:tcPr>
        <w:p w14:paraId="50053D9E" w14:textId="77777777" w:rsidR="00A346D3" w:rsidRPr="00A346D3" w:rsidRDefault="00A346D3">
          <w:pPr>
            <w:pStyle w:val="Fuzeile"/>
            <w:spacing w:line="200" w:lineRule="exact"/>
            <w:jc w:val="right"/>
            <w:rPr>
              <w:rFonts w:cs="Arial"/>
              <w:sz w:val="14"/>
              <w:szCs w:val="14"/>
            </w:rPr>
          </w:pPr>
          <w:bookmarkStart w:id="10" w:name="PageName"/>
          <w:bookmarkEnd w:id="10"/>
          <w:r w:rsidRPr="00A346D3">
            <w:rPr>
              <w:sz w:val="14"/>
            </w:rPr>
            <w:t xml:space="preserve">Page </w:t>
          </w:r>
          <w:r w:rsidRPr="00A346D3">
            <w:rPr>
              <w:sz w:val="14"/>
            </w:rPr>
            <w:fldChar w:fldCharType="begin"/>
          </w:r>
          <w:r w:rsidRPr="00A346D3">
            <w:rPr>
              <w:sz w:val="14"/>
            </w:rPr>
            <w:instrText xml:space="preserve"> PAGE </w:instrText>
          </w:r>
          <w:r w:rsidRPr="00A346D3">
            <w:rPr>
              <w:sz w:val="14"/>
            </w:rPr>
            <w:fldChar w:fldCharType="separate"/>
          </w:r>
          <w:r w:rsidR="00575A90">
            <w:rPr>
              <w:noProof/>
              <w:sz w:val="14"/>
            </w:rPr>
            <w:t>2</w:t>
          </w:r>
          <w:r w:rsidRPr="00A346D3">
            <w:rPr>
              <w:sz w:val="14"/>
            </w:rPr>
            <w:fldChar w:fldCharType="end"/>
          </w:r>
          <w:r w:rsidRPr="00A346D3">
            <w:rPr>
              <w:sz w:val="14"/>
            </w:rPr>
            <w:t xml:space="preserve"> of </w:t>
          </w:r>
          <w:r w:rsidRPr="00A346D3">
            <w:rPr>
              <w:sz w:val="14"/>
            </w:rPr>
            <w:fldChar w:fldCharType="begin"/>
          </w:r>
          <w:r w:rsidRPr="00A346D3">
            <w:rPr>
              <w:sz w:val="14"/>
            </w:rPr>
            <w:instrText xml:space="preserve"> NUMPAGES </w:instrText>
          </w:r>
          <w:r w:rsidRPr="00A346D3">
            <w:rPr>
              <w:sz w:val="14"/>
            </w:rPr>
            <w:fldChar w:fldCharType="separate"/>
          </w:r>
          <w:r w:rsidR="00575A90">
            <w:rPr>
              <w:noProof/>
              <w:sz w:val="14"/>
            </w:rPr>
            <w:t>5</w:t>
          </w:r>
          <w:r w:rsidRPr="00A346D3">
            <w:rPr>
              <w:sz w:val="14"/>
            </w:rPr>
            <w:fldChar w:fldCharType="end"/>
          </w:r>
        </w:p>
      </w:tc>
      <w:tc>
        <w:tcPr>
          <w:tcW w:w="566" w:type="dxa"/>
          <w:shd w:val="clear" w:color="auto" w:fill="auto"/>
          <w:vAlign w:val="bottom"/>
        </w:tcPr>
        <w:p w14:paraId="7419BD7F" w14:textId="77777777" w:rsidR="00A346D3" w:rsidRPr="00A346D3" w:rsidRDefault="00A346D3">
          <w:pPr>
            <w:pStyle w:val="Fuzeile"/>
            <w:spacing w:line="200" w:lineRule="exact"/>
            <w:rPr>
              <w:rFonts w:cs="Arial"/>
              <w:sz w:val="14"/>
              <w:szCs w:val="14"/>
            </w:rPr>
          </w:pPr>
        </w:p>
      </w:tc>
    </w:tr>
  </w:tbl>
  <w:p w14:paraId="624F2C7D" w14:textId="77777777" w:rsidR="00A346D3" w:rsidRPr="00A346D3" w:rsidRDefault="00A346D3">
    <w:pPr>
      <w:pStyle w:val="Fuzeile"/>
      <w:tabs>
        <w:tab w:val="clear" w:pos="9072"/>
      </w:tabs>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6" w:type="dxa"/>
      <w:tblLayout w:type="fixed"/>
      <w:tblCellMar>
        <w:left w:w="0" w:type="dxa"/>
        <w:right w:w="0" w:type="dxa"/>
      </w:tblCellMar>
      <w:tblLook w:val="0000" w:firstRow="0" w:lastRow="0" w:firstColumn="0" w:lastColumn="0" w:noHBand="0" w:noVBand="0"/>
    </w:tblPr>
    <w:tblGrid>
      <w:gridCol w:w="7427"/>
      <w:gridCol w:w="2835"/>
    </w:tblGrid>
    <w:tr w:rsidR="00A346D3" w:rsidRPr="00A346D3" w14:paraId="5AA408F5" w14:textId="77777777">
      <w:tc>
        <w:tcPr>
          <w:tcW w:w="7427" w:type="dxa"/>
          <w:shd w:val="clear" w:color="auto" w:fill="auto"/>
          <w:vAlign w:val="bottom"/>
        </w:tcPr>
        <w:p w14:paraId="34C00FB7" w14:textId="77777777" w:rsidR="00A346D3" w:rsidRPr="00A346D3" w:rsidRDefault="00A346D3">
          <w:pPr>
            <w:pStyle w:val="Fuzeile"/>
            <w:spacing w:line="200" w:lineRule="exact"/>
            <w:rPr>
              <w:rFonts w:cs="Arial"/>
              <w:sz w:val="14"/>
              <w:szCs w:val="14"/>
            </w:rPr>
          </w:pPr>
          <w:bookmarkStart w:id="14" w:name="GeneralPartnerLinks"/>
          <w:bookmarkEnd w:id="14"/>
        </w:p>
      </w:tc>
      <w:tc>
        <w:tcPr>
          <w:tcW w:w="2835" w:type="dxa"/>
          <w:shd w:val="clear" w:color="auto" w:fill="auto"/>
        </w:tcPr>
        <w:p w14:paraId="4727BDAA" w14:textId="77777777" w:rsidR="00A346D3" w:rsidRPr="00A346D3" w:rsidRDefault="00A346D3">
          <w:pPr>
            <w:rPr>
              <w:sz w:val="14"/>
            </w:rPr>
          </w:pPr>
          <w:bookmarkStart w:id="15" w:name="GeneralPartnerRechts"/>
          <w:bookmarkEnd w:id="15"/>
        </w:p>
      </w:tc>
    </w:tr>
  </w:tbl>
  <w:p w14:paraId="61F895EA" w14:textId="77777777" w:rsidR="00A346D3" w:rsidRPr="00A346D3" w:rsidRDefault="00A346D3">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59E8" w14:textId="77777777" w:rsidR="0080439C" w:rsidRPr="00A346D3" w:rsidRDefault="0080439C">
      <w:r w:rsidRPr="00A346D3">
        <w:separator/>
      </w:r>
    </w:p>
  </w:footnote>
  <w:footnote w:type="continuationSeparator" w:id="0">
    <w:p w14:paraId="654E593C" w14:textId="77777777" w:rsidR="0080439C" w:rsidRPr="00A346D3" w:rsidRDefault="0080439C">
      <w:r w:rsidRPr="00A346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8" w:type="dxa"/>
      <w:tblLayout w:type="fixed"/>
      <w:tblCellMar>
        <w:left w:w="17" w:type="dxa"/>
        <w:right w:w="0" w:type="dxa"/>
      </w:tblCellMar>
      <w:tblLook w:val="0000" w:firstRow="0" w:lastRow="0" w:firstColumn="0" w:lastColumn="0" w:noHBand="0" w:noVBand="0"/>
    </w:tblPr>
    <w:tblGrid>
      <w:gridCol w:w="7327"/>
      <w:gridCol w:w="3003"/>
    </w:tblGrid>
    <w:tr w:rsidR="00A346D3" w:rsidRPr="00A346D3" w14:paraId="21272BEA" w14:textId="77777777">
      <w:trPr>
        <w:trHeight w:hRule="exact" w:val="794"/>
      </w:trPr>
      <w:tc>
        <w:tcPr>
          <w:tcW w:w="7327" w:type="dxa"/>
          <w:shd w:val="clear" w:color="auto" w:fill="auto"/>
          <w:vAlign w:val="bottom"/>
        </w:tcPr>
        <w:p w14:paraId="4383E466" w14:textId="77777777" w:rsidR="00A346D3" w:rsidRPr="00A346D3" w:rsidRDefault="00043C2A">
          <w:pPr>
            <w:pStyle w:val="Kopfzeile"/>
            <w:widowControl w:val="0"/>
          </w:pPr>
          <w:r>
            <w:rPr>
              <w:noProof/>
              <w:lang w:val="de-DE" w:eastAsia="zh-CN"/>
            </w:rPr>
            <w:drawing>
              <wp:inline distT="0" distB="0" distL="0" distR="0" wp14:anchorId="1821E67F" wp14:editId="67944A36">
                <wp:extent cx="2101850"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3003" w:type="dxa"/>
          <w:shd w:val="clear" w:color="auto" w:fill="auto"/>
          <w:vAlign w:val="bottom"/>
        </w:tcPr>
        <w:p w14:paraId="35DE0308" w14:textId="72C4E933" w:rsidR="00A346D3" w:rsidRPr="00A346D3" w:rsidRDefault="00A346D3">
          <w:pPr>
            <w:pStyle w:val="Kopfzeile"/>
            <w:tabs>
              <w:tab w:val="left" w:pos="5273"/>
              <w:tab w:val="left" w:pos="6480"/>
            </w:tabs>
          </w:pPr>
        </w:p>
      </w:tc>
    </w:tr>
    <w:tr w:rsidR="00A346D3" w:rsidRPr="00A346D3" w14:paraId="61C94C95" w14:textId="77777777">
      <w:tblPrEx>
        <w:tblCellMar>
          <w:left w:w="68" w:type="dxa"/>
        </w:tblCellMar>
      </w:tblPrEx>
      <w:trPr>
        <w:trHeight w:hRule="exact" w:val="1181"/>
      </w:trPr>
      <w:tc>
        <w:tcPr>
          <w:tcW w:w="7327" w:type="dxa"/>
          <w:shd w:val="clear" w:color="auto" w:fill="auto"/>
          <w:vAlign w:val="bottom"/>
        </w:tcPr>
        <w:p w14:paraId="76CC79F6" w14:textId="25BA0C45" w:rsidR="00A346D3" w:rsidRPr="00A346D3" w:rsidRDefault="00D15E09" w:rsidP="00833B1D">
          <w:pPr>
            <w:pStyle w:val="Kopfzeile"/>
            <w:widowControl w:val="0"/>
          </w:pPr>
          <w:bookmarkStart w:id="7" w:name="HeaderPage2Date"/>
          <w:bookmarkEnd w:id="7"/>
          <w:r>
            <w:t>April</w:t>
          </w:r>
          <w:r w:rsidR="001413DF">
            <w:t xml:space="preserve"> </w:t>
          </w:r>
          <w:r w:rsidR="00A346D3" w:rsidRPr="00A346D3">
            <w:t>20</w:t>
          </w:r>
          <w:r w:rsidR="0029560F">
            <w:t>24</w:t>
          </w:r>
        </w:p>
      </w:tc>
      <w:tc>
        <w:tcPr>
          <w:tcW w:w="3003" w:type="dxa"/>
          <w:shd w:val="clear" w:color="auto" w:fill="auto"/>
          <w:vAlign w:val="bottom"/>
        </w:tcPr>
        <w:p w14:paraId="1D6FB6EC" w14:textId="77777777" w:rsidR="00A346D3" w:rsidRPr="00A346D3" w:rsidRDefault="00A346D3">
          <w:pPr>
            <w:pStyle w:val="Kopfzeile"/>
            <w:tabs>
              <w:tab w:val="left" w:pos="5273"/>
              <w:tab w:val="left" w:pos="6480"/>
            </w:tabs>
            <w:spacing w:line="200" w:lineRule="exact"/>
          </w:pPr>
          <w:bookmarkStart w:id="8" w:name="HeaderPage2Name"/>
          <w:bookmarkEnd w:id="8"/>
        </w:p>
      </w:tc>
    </w:tr>
  </w:tbl>
  <w:p w14:paraId="028BC999" w14:textId="77777777" w:rsidR="00A346D3" w:rsidRPr="00A346D3" w:rsidRDefault="00A346D3">
    <w:pPr>
      <w:pStyle w:val="Kopfzeile"/>
    </w:pPr>
    <w:bookmarkStart w:id="9" w:name="Nummer"/>
    <w:bookmarkEnd w:id="9"/>
  </w:p>
  <w:p w14:paraId="47C1A169" w14:textId="77777777" w:rsidR="00A346D3" w:rsidRPr="00A346D3" w:rsidRDefault="00A346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8" w:type="dxa"/>
      <w:tblLayout w:type="fixed"/>
      <w:tblCellMar>
        <w:left w:w="17" w:type="dxa"/>
        <w:right w:w="0" w:type="dxa"/>
      </w:tblCellMar>
      <w:tblLook w:val="0000" w:firstRow="0" w:lastRow="0" w:firstColumn="0" w:lastColumn="0" w:noHBand="0" w:noVBand="0"/>
    </w:tblPr>
    <w:tblGrid>
      <w:gridCol w:w="7334"/>
      <w:gridCol w:w="2995"/>
    </w:tblGrid>
    <w:tr w:rsidR="00A346D3" w:rsidRPr="00A346D3" w14:paraId="2D3180E9" w14:textId="77777777">
      <w:trPr>
        <w:trHeight w:hRule="exact" w:val="794"/>
      </w:trPr>
      <w:tc>
        <w:tcPr>
          <w:tcW w:w="7334" w:type="dxa"/>
          <w:shd w:val="clear" w:color="auto" w:fill="auto"/>
          <w:vAlign w:val="bottom"/>
        </w:tcPr>
        <w:p w14:paraId="20D10DB4" w14:textId="77777777" w:rsidR="00A346D3" w:rsidRPr="00A346D3" w:rsidRDefault="00043C2A">
          <w:pPr>
            <w:pStyle w:val="Kopfzeile"/>
            <w:widowControl w:val="0"/>
          </w:pPr>
          <w:r>
            <w:rPr>
              <w:noProof/>
              <w:lang w:val="de-DE" w:eastAsia="zh-CN"/>
            </w:rPr>
            <w:drawing>
              <wp:inline distT="0" distB="0" distL="0" distR="0" wp14:anchorId="585ED54A" wp14:editId="49294DD3">
                <wp:extent cx="2101850" cy="438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2995" w:type="dxa"/>
          <w:shd w:val="clear" w:color="auto" w:fill="auto"/>
          <w:vAlign w:val="bottom"/>
        </w:tcPr>
        <w:p w14:paraId="0F077C20" w14:textId="5E580BAE" w:rsidR="00A346D3" w:rsidRPr="00A346D3" w:rsidRDefault="00A346D3">
          <w:pPr>
            <w:pStyle w:val="Kopfzeile"/>
            <w:tabs>
              <w:tab w:val="left" w:pos="5273"/>
              <w:tab w:val="left" w:pos="6480"/>
            </w:tabs>
            <w:spacing w:after="10"/>
          </w:pPr>
        </w:p>
      </w:tc>
    </w:tr>
    <w:tr w:rsidR="00A346D3" w:rsidRPr="00A346D3" w14:paraId="702AA8C7" w14:textId="77777777">
      <w:tblPrEx>
        <w:tblCellMar>
          <w:left w:w="0" w:type="dxa"/>
        </w:tblCellMar>
      </w:tblPrEx>
      <w:trPr>
        <w:trHeight w:hRule="exact" w:val="1047"/>
      </w:trPr>
      <w:tc>
        <w:tcPr>
          <w:tcW w:w="7334" w:type="dxa"/>
          <w:shd w:val="clear" w:color="auto" w:fill="auto"/>
          <w:vAlign w:val="bottom"/>
        </w:tcPr>
        <w:p w14:paraId="5F2B47B4" w14:textId="77777777" w:rsidR="00A346D3" w:rsidRPr="00A346D3" w:rsidRDefault="00A346D3">
          <w:pPr>
            <w:pStyle w:val="Kopfzeile"/>
            <w:widowControl w:val="0"/>
            <w:spacing w:line="200" w:lineRule="exact"/>
            <w:rPr>
              <w:rFonts w:cs="Arial"/>
            </w:rPr>
          </w:pPr>
        </w:p>
        <w:p w14:paraId="1A6AB529" w14:textId="77777777" w:rsidR="00A346D3" w:rsidRPr="00A346D3" w:rsidRDefault="00A346D3">
          <w:pPr>
            <w:pStyle w:val="Kopfzeile"/>
            <w:widowControl w:val="0"/>
            <w:spacing w:line="200" w:lineRule="exact"/>
            <w:rPr>
              <w:rFonts w:cs="Arial"/>
            </w:rPr>
          </w:pPr>
        </w:p>
        <w:p w14:paraId="0AB4A789" w14:textId="77777777" w:rsidR="00A346D3" w:rsidRPr="00A346D3" w:rsidRDefault="00A346D3">
          <w:pPr>
            <w:pStyle w:val="Kopfzeile"/>
            <w:widowControl w:val="0"/>
            <w:spacing w:line="200" w:lineRule="exact"/>
            <w:rPr>
              <w:rFonts w:cs="Arial"/>
            </w:rPr>
          </w:pPr>
        </w:p>
      </w:tc>
      <w:tc>
        <w:tcPr>
          <w:tcW w:w="2995" w:type="dxa"/>
          <w:shd w:val="clear" w:color="auto" w:fill="auto"/>
          <w:vAlign w:val="bottom"/>
        </w:tcPr>
        <w:p w14:paraId="4F8BEABE" w14:textId="77777777" w:rsidR="00A346D3" w:rsidRPr="00A346D3" w:rsidRDefault="00A346D3">
          <w:pPr>
            <w:pStyle w:val="Kopfzeile"/>
            <w:tabs>
              <w:tab w:val="left" w:pos="5273"/>
              <w:tab w:val="left" w:pos="6480"/>
            </w:tabs>
            <w:rPr>
              <w:szCs w:val="22"/>
            </w:rPr>
          </w:pPr>
          <w:bookmarkStart w:id="11" w:name="TitleLine01"/>
          <w:bookmarkEnd w:id="11"/>
        </w:p>
        <w:p w14:paraId="45B948CD" w14:textId="77777777" w:rsidR="00A346D3" w:rsidRPr="00A346D3" w:rsidRDefault="00A346D3">
          <w:pPr>
            <w:pStyle w:val="Kopfzeile"/>
            <w:tabs>
              <w:tab w:val="left" w:pos="5273"/>
              <w:tab w:val="left" w:pos="6480"/>
            </w:tabs>
            <w:rPr>
              <w:sz w:val="14"/>
              <w:szCs w:val="14"/>
            </w:rPr>
          </w:pPr>
          <w:bookmarkStart w:id="12" w:name="TitleLine02"/>
          <w:bookmarkEnd w:id="12"/>
        </w:p>
      </w:tc>
    </w:tr>
  </w:tbl>
  <w:p w14:paraId="2F99BEFF" w14:textId="77777777" w:rsidR="00A346D3" w:rsidRPr="00A346D3" w:rsidRDefault="00A346D3">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berschrift2"/>
      <w:lvlText w:val="%2"/>
      <w:lvlJc w:val="left"/>
      <w:pPr>
        <w:tabs>
          <w:tab w:val="num" w:pos="0"/>
        </w:tabs>
        <w:ind w:left="567" w:firstLine="0"/>
      </w:pPr>
    </w:lvl>
    <w:lvl w:ilvl="2">
      <w:start w:val="1"/>
      <w:numFmt w:val="decimal"/>
      <w:pStyle w:val="berschrift3"/>
      <w:lvlText w:val="%2.%3"/>
      <w:lvlJc w:val="left"/>
      <w:pPr>
        <w:tabs>
          <w:tab w:val="num" w:pos="0"/>
        </w:tabs>
        <w:ind w:left="567" w:firstLine="0"/>
      </w:pPr>
    </w:lvl>
    <w:lvl w:ilvl="3">
      <w:start w:val="1"/>
      <w:numFmt w:val="decimal"/>
      <w:pStyle w:val="berschrift4"/>
      <w:lvlText w:val="%2.%3.%4"/>
      <w:lvlJc w:val="left"/>
      <w:pPr>
        <w:tabs>
          <w:tab w:val="num" w:pos="0"/>
        </w:tabs>
        <w:ind w:left="567" w:firstLine="0"/>
      </w:pPr>
    </w:lvl>
    <w:lvl w:ilvl="4">
      <w:start w:val="1"/>
      <w:numFmt w:val="decimal"/>
      <w:pStyle w:val="berschrift5"/>
      <w:lvlText w:val="%2.%3.%4.%5"/>
      <w:lvlJc w:val="left"/>
      <w:pPr>
        <w:tabs>
          <w:tab w:val="num" w:pos="0"/>
        </w:tabs>
        <w:ind w:left="567" w:firstLine="0"/>
      </w:pPr>
    </w:lvl>
    <w:lvl w:ilvl="5">
      <w:start w:val="1"/>
      <w:numFmt w:val="decimal"/>
      <w:pStyle w:val="berschrift6"/>
      <w:lvlText w:val="%2.%3.%4.%5.%6"/>
      <w:lvlJc w:val="left"/>
      <w:pPr>
        <w:tabs>
          <w:tab w:val="num" w:pos="0"/>
        </w:tabs>
        <w:ind w:left="567" w:firstLine="0"/>
      </w:pPr>
    </w:lvl>
    <w:lvl w:ilvl="6">
      <w:start w:val="1"/>
      <w:numFmt w:val="decimal"/>
      <w:pStyle w:val="berschrift7"/>
      <w:lvlText w:val="%2.%3.%4.%5.%6.%7"/>
      <w:lvlJc w:val="left"/>
      <w:pPr>
        <w:tabs>
          <w:tab w:val="num" w:pos="0"/>
        </w:tabs>
        <w:ind w:left="567" w:firstLine="0"/>
      </w:pPr>
    </w:lvl>
    <w:lvl w:ilvl="7">
      <w:start w:val="1"/>
      <w:numFmt w:val="decimal"/>
      <w:pStyle w:val="berschrift8"/>
      <w:lvlText w:val="%2.%3.%4.%5.%6.%7.%8"/>
      <w:lvlJc w:val="left"/>
      <w:pPr>
        <w:tabs>
          <w:tab w:val="num" w:pos="0"/>
        </w:tabs>
        <w:ind w:left="567" w:firstLine="0"/>
      </w:pPr>
    </w:lvl>
    <w:lvl w:ilvl="8">
      <w:start w:val="1"/>
      <w:numFmt w:val="decimal"/>
      <w:pStyle w:val="berschrift9"/>
      <w:lvlText w:val="%2.%3.%4.%5.%6.%7.%8.%9"/>
      <w:lvlJc w:val="left"/>
      <w:pPr>
        <w:tabs>
          <w:tab w:val="num" w:pos="0"/>
        </w:tabs>
        <w:ind w:left="567" w:firstLine="0"/>
      </w:pPr>
    </w:lvl>
  </w:abstractNum>
  <w:num w:numId="1" w16cid:durableId="131059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D3"/>
    <w:rsid w:val="00010215"/>
    <w:rsid w:val="00012DD4"/>
    <w:rsid w:val="00022D2C"/>
    <w:rsid w:val="00043C2A"/>
    <w:rsid w:val="00057ECB"/>
    <w:rsid w:val="00063B6B"/>
    <w:rsid w:val="0008232E"/>
    <w:rsid w:val="0008330C"/>
    <w:rsid w:val="00091747"/>
    <w:rsid w:val="000A221D"/>
    <w:rsid w:val="000C3822"/>
    <w:rsid w:val="000E58FE"/>
    <w:rsid w:val="00101EFA"/>
    <w:rsid w:val="00104A60"/>
    <w:rsid w:val="0012384A"/>
    <w:rsid w:val="00133E77"/>
    <w:rsid w:val="001413DF"/>
    <w:rsid w:val="00147DCB"/>
    <w:rsid w:val="001626BF"/>
    <w:rsid w:val="001904E8"/>
    <w:rsid w:val="001935CB"/>
    <w:rsid w:val="00194A06"/>
    <w:rsid w:val="001A00DF"/>
    <w:rsid w:val="001A4CA0"/>
    <w:rsid w:val="001E3832"/>
    <w:rsid w:val="002146A6"/>
    <w:rsid w:val="00216335"/>
    <w:rsid w:val="00217217"/>
    <w:rsid w:val="00221D73"/>
    <w:rsid w:val="00233CDD"/>
    <w:rsid w:val="00251144"/>
    <w:rsid w:val="00252134"/>
    <w:rsid w:val="0027320D"/>
    <w:rsid w:val="00287BE4"/>
    <w:rsid w:val="0029560F"/>
    <w:rsid w:val="002B45F9"/>
    <w:rsid w:val="002B649B"/>
    <w:rsid w:val="002E1D12"/>
    <w:rsid w:val="0031704F"/>
    <w:rsid w:val="00345993"/>
    <w:rsid w:val="00376A89"/>
    <w:rsid w:val="00380313"/>
    <w:rsid w:val="00390040"/>
    <w:rsid w:val="00392A08"/>
    <w:rsid w:val="0039764A"/>
    <w:rsid w:val="003B3584"/>
    <w:rsid w:val="003C5C71"/>
    <w:rsid w:val="003F3F84"/>
    <w:rsid w:val="003F78CC"/>
    <w:rsid w:val="00414820"/>
    <w:rsid w:val="0042109B"/>
    <w:rsid w:val="00432581"/>
    <w:rsid w:val="00460704"/>
    <w:rsid w:val="00470C5E"/>
    <w:rsid w:val="00481101"/>
    <w:rsid w:val="004944AD"/>
    <w:rsid w:val="004B5D13"/>
    <w:rsid w:val="004C7642"/>
    <w:rsid w:val="004F214C"/>
    <w:rsid w:val="005033CE"/>
    <w:rsid w:val="005443B8"/>
    <w:rsid w:val="005567F1"/>
    <w:rsid w:val="00575A90"/>
    <w:rsid w:val="005919E9"/>
    <w:rsid w:val="00592DE3"/>
    <w:rsid w:val="005B1534"/>
    <w:rsid w:val="005B1563"/>
    <w:rsid w:val="005E0F96"/>
    <w:rsid w:val="005E7A45"/>
    <w:rsid w:val="005F695F"/>
    <w:rsid w:val="005F7831"/>
    <w:rsid w:val="00604D98"/>
    <w:rsid w:val="006245D0"/>
    <w:rsid w:val="00643F48"/>
    <w:rsid w:val="00665C4E"/>
    <w:rsid w:val="006707C3"/>
    <w:rsid w:val="006A201D"/>
    <w:rsid w:val="006B20DF"/>
    <w:rsid w:val="006D79A9"/>
    <w:rsid w:val="006F0044"/>
    <w:rsid w:val="00701BB6"/>
    <w:rsid w:val="007142B2"/>
    <w:rsid w:val="00714C5C"/>
    <w:rsid w:val="00717029"/>
    <w:rsid w:val="00740807"/>
    <w:rsid w:val="00766327"/>
    <w:rsid w:val="00773016"/>
    <w:rsid w:val="00775453"/>
    <w:rsid w:val="007842B1"/>
    <w:rsid w:val="00785AE0"/>
    <w:rsid w:val="00787E8B"/>
    <w:rsid w:val="00791949"/>
    <w:rsid w:val="0079398E"/>
    <w:rsid w:val="007A5DF0"/>
    <w:rsid w:val="007A7861"/>
    <w:rsid w:val="007B7B80"/>
    <w:rsid w:val="007C5494"/>
    <w:rsid w:val="007C7E48"/>
    <w:rsid w:val="007D2FA4"/>
    <w:rsid w:val="007D350E"/>
    <w:rsid w:val="007D3804"/>
    <w:rsid w:val="007E1C3A"/>
    <w:rsid w:val="007E4380"/>
    <w:rsid w:val="007F5941"/>
    <w:rsid w:val="00802AB5"/>
    <w:rsid w:val="0080439C"/>
    <w:rsid w:val="008306F6"/>
    <w:rsid w:val="0083097A"/>
    <w:rsid w:val="00833B1D"/>
    <w:rsid w:val="008349A4"/>
    <w:rsid w:val="0084018F"/>
    <w:rsid w:val="00845C45"/>
    <w:rsid w:val="00850C9E"/>
    <w:rsid w:val="008615D4"/>
    <w:rsid w:val="00866123"/>
    <w:rsid w:val="00867E20"/>
    <w:rsid w:val="008712EF"/>
    <w:rsid w:val="00872761"/>
    <w:rsid w:val="0087780D"/>
    <w:rsid w:val="00886CE4"/>
    <w:rsid w:val="0089306D"/>
    <w:rsid w:val="00894E5C"/>
    <w:rsid w:val="008A0877"/>
    <w:rsid w:val="008A4719"/>
    <w:rsid w:val="008C19CA"/>
    <w:rsid w:val="008D7212"/>
    <w:rsid w:val="008E1DE2"/>
    <w:rsid w:val="009037E3"/>
    <w:rsid w:val="00905B5E"/>
    <w:rsid w:val="009105DD"/>
    <w:rsid w:val="00913A08"/>
    <w:rsid w:val="00933715"/>
    <w:rsid w:val="009337B4"/>
    <w:rsid w:val="009411A4"/>
    <w:rsid w:val="0094526D"/>
    <w:rsid w:val="00957D21"/>
    <w:rsid w:val="0096174E"/>
    <w:rsid w:val="00965CF8"/>
    <w:rsid w:val="009661E6"/>
    <w:rsid w:val="00970206"/>
    <w:rsid w:val="009737AD"/>
    <w:rsid w:val="009743CD"/>
    <w:rsid w:val="00981F5A"/>
    <w:rsid w:val="00990788"/>
    <w:rsid w:val="00996A54"/>
    <w:rsid w:val="009C1ADB"/>
    <w:rsid w:val="009C5DE1"/>
    <w:rsid w:val="009D3519"/>
    <w:rsid w:val="00A06182"/>
    <w:rsid w:val="00A338F4"/>
    <w:rsid w:val="00A346D3"/>
    <w:rsid w:val="00A547C1"/>
    <w:rsid w:val="00A548C7"/>
    <w:rsid w:val="00A6007C"/>
    <w:rsid w:val="00A71BEF"/>
    <w:rsid w:val="00A904A6"/>
    <w:rsid w:val="00A92B18"/>
    <w:rsid w:val="00AA6D5D"/>
    <w:rsid w:val="00AE4746"/>
    <w:rsid w:val="00AE7374"/>
    <w:rsid w:val="00AF0439"/>
    <w:rsid w:val="00AF260E"/>
    <w:rsid w:val="00B03F61"/>
    <w:rsid w:val="00B06482"/>
    <w:rsid w:val="00B4403A"/>
    <w:rsid w:val="00B80007"/>
    <w:rsid w:val="00B8361E"/>
    <w:rsid w:val="00B97761"/>
    <w:rsid w:val="00BA2FDB"/>
    <w:rsid w:val="00BA34D7"/>
    <w:rsid w:val="00BA6757"/>
    <w:rsid w:val="00BE4FA9"/>
    <w:rsid w:val="00BF7B06"/>
    <w:rsid w:val="00C0796A"/>
    <w:rsid w:val="00C245AD"/>
    <w:rsid w:val="00C303DC"/>
    <w:rsid w:val="00C40336"/>
    <w:rsid w:val="00C51ED8"/>
    <w:rsid w:val="00C535B7"/>
    <w:rsid w:val="00C812F5"/>
    <w:rsid w:val="00CA5488"/>
    <w:rsid w:val="00CB349F"/>
    <w:rsid w:val="00CC36B2"/>
    <w:rsid w:val="00D12DE5"/>
    <w:rsid w:val="00D15E09"/>
    <w:rsid w:val="00D35484"/>
    <w:rsid w:val="00D37A28"/>
    <w:rsid w:val="00D44DE6"/>
    <w:rsid w:val="00D7002E"/>
    <w:rsid w:val="00D71798"/>
    <w:rsid w:val="00D85FA2"/>
    <w:rsid w:val="00D90BE1"/>
    <w:rsid w:val="00DA2DC6"/>
    <w:rsid w:val="00DA68AF"/>
    <w:rsid w:val="00DB402B"/>
    <w:rsid w:val="00DD04F7"/>
    <w:rsid w:val="00DD0910"/>
    <w:rsid w:val="00DE21A5"/>
    <w:rsid w:val="00DE7900"/>
    <w:rsid w:val="00DF29AE"/>
    <w:rsid w:val="00DF3342"/>
    <w:rsid w:val="00E044F2"/>
    <w:rsid w:val="00E26D21"/>
    <w:rsid w:val="00E430F3"/>
    <w:rsid w:val="00E60A18"/>
    <w:rsid w:val="00EA11CB"/>
    <w:rsid w:val="00EA2F2D"/>
    <w:rsid w:val="00EB2827"/>
    <w:rsid w:val="00EB292B"/>
    <w:rsid w:val="00EE64E6"/>
    <w:rsid w:val="00F031DA"/>
    <w:rsid w:val="00F0397A"/>
    <w:rsid w:val="00F04453"/>
    <w:rsid w:val="00F0672F"/>
    <w:rsid w:val="00F12912"/>
    <w:rsid w:val="00F44803"/>
    <w:rsid w:val="00F46695"/>
    <w:rsid w:val="00F517A8"/>
    <w:rsid w:val="00F57332"/>
    <w:rsid w:val="00F7705C"/>
    <w:rsid w:val="00F77D27"/>
    <w:rsid w:val="00F86208"/>
    <w:rsid w:val="00F8787D"/>
    <w:rsid w:val="00FB45CB"/>
    <w:rsid w:val="00FC4CDF"/>
    <w:rsid w:val="00FD36E5"/>
    <w:rsid w:val="00FD6A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0DE5B68C"/>
  <w15:docId w15:val="{258DAC27-D60F-4325-987A-5CC08D9D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1"/>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n-U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n-US" w:eastAsia="en-US"/>
    </w:rPr>
  </w:style>
  <w:style w:type="character" w:styleId="Fett">
    <w:name w:val="Strong"/>
    <w:basedOn w:val="Absatz-Standardschriftart"/>
    <w:uiPriority w:val="22"/>
    <w:qFormat/>
    <w:rsid w:val="009037E3"/>
    <w:rPr>
      <w:b/>
      <w:bCs/>
    </w:rPr>
  </w:style>
  <w:style w:type="character" w:customStyle="1" w:styleId="KopfzeileZchn1">
    <w:name w:val="Kopfzeile Zchn1"/>
    <w:basedOn w:val="Absatz-Standardschriftart"/>
    <w:link w:val="Kopfzeile"/>
    <w:rsid w:val="001935CB"/>
    <w:rPr>
      <w:rFonts w:ascii="Arial" w:hAnsi="Arial"/>
      <w:color w:val="000000"/>
      <w:kern w:val="1"/>
      <w:sz w:val="22"/>
      <w:lang w:val="en-US" w:eastAsia="en-US"/>
    </w:rPr>
  </w:style>
  <w:style w:type="paragraph" w:styleId="berarbeitung">
    <w:name w:val="Revision"/>
    <w:hidden/>
    <w:uiPriority w:val="99"/>
    <w:semiHidden/>
    <w:rsid w:val="00D35484"/>
    <w:rPr>
      <w:rFonts w:ascii="Arial" w:hAnsi="Arial"/>
      <w:color w:val="000000"/>
      <w:kern w:val="1"/>
      <w:sz w:val="22"/>
      <w:lang w:val="en-US" w:eastAsia="en-US"/>
    </w:rPr>
  </w:style>
  <w:style w:type="character" w:styleId="NichtaufgelsteErwhnung">
    <w:name w:val="Unresolved Mention"/>
    <w:basedOn w:val="Absatz-Standardschriftart"/>
    <w:uiPriority w:val="99"/>
    <w:semiHidden/>
    <w:unhideWhenUsed/>
    <w:rsid w:val="0029560F"/>
    <w:rPr>
      <w:color w:val="605E5C"/>
      <w:shd w:val="clear" w:color="auto" w:fill="E1DFDD"/>
    </w:rPr>
  </w:style>
  <w:style w:type="character" w:customStyle="1" w:styleId="h4">
    <w:name w:val="h4"/>
    <w:basedOn w:val="Absatz-Standardschriftart"/>
    <w:rsid w:val="0083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0474">
      <w:bodyDiv w:val="1"/>
      <w:marLeft w:val="0"/>
      <w:marRight w:val="0"/>
      <w:marTop w:val="0"/>
      <w:marBottom w:val="0"/>
      <w:divBdr>
        <w:top w:val="none" w:sz="0" w:space="0" w:color="auto"/>
        <w:left w:val="none" w:sz="0" w:space="0" w:color="auto"/>
        <w:bottom w:val="none" w:sz="0" w:space="0" w:color="auto"/>
        <w:right w:val="none" w:sz="0" w:space="0" w:color="auto"/>
      </w:divBdr>
    </w:div>
    <w:div w:id="198590109">
      <w:bodyDiv w:val="1"/>
      <w:marLeft w:val="0"/>
      <w:marRight w:val="0"/>
      <w:marTop w:val="0"/>
      <w:marBottom w:val="0"/>
      <w:divBdr>
        <w:top w:val="none" w:sz="0" w:space="0" w:color="auto"/>
        <w:left w:val="none" w:sz="0" w:space="0" w:color="auto"/>
        <w:bottom w:val="none" w:sz="0" w:space="0" w:color="auto"/>
        <w:right w:val="none" w:sz="0" w:space="0" w:color="auto"/>
      </w:divBdr>
    </w:div>
    <w:div w:id="212082250">
      <w:bodyDiv w:val="1"/>
      <w:marLeft w:val="0"/>
      <w:marRight w:val="0"/>
      <w:marTop w:val="0"/>
      <w:marBottom w:val="0"/>
      <w:divBdr>
        <w:top w:val="none" w:sz="0" w:space="0" w:color="auto"/>
        <w:left w:val="none" w:sz="0" w:space="0" w:color="auto"/>
        <w:bottom w:val="none" w:sz="0" w:space="0" w:color="auto"/>
        <w:right w:val="none" w:sz="0" w:space="0" w:color="auto"/>
      </w:divBdr>
    </w:div>
    <w:div w:id="407194749">
      <w:bodyDiv w:val="1"/>
      <w:marLeft w:val="0"/>
      <w:marRight w:val="0"/>
      <w:marTop w:val="0"/>
      <w:marBottom w:val="0"/>
      <w:divBdr>
        <w:top w:val="none" w:sz="0" w:space="0" w:color="auto"/>
        <w:left w:val="none" w:sz="0" w:space="0" w:color="auto"/>
        <w:bottom w:val="none" w:sz="0" w:space="0" w:color="auto"/>
        <w:right w:val="none" w:sz="0" w:space="0" w:color="auto"/>
      </w:divBdr>
    </w:div>
    <w:div w:id="604386895">
      <w:bodyDiv w:val="1"/>
      <w:marLeft w:val="0"/>
      <w:marRight w:val="0"/>
      <w:marTop w:val="0"/>
      <w:marBottom w:val="0"/>
      <w:divBdr>
        <w:top w:val="none" w:sz="0" w:space="0" w:color="auto"/>
        <w:left w:val="none" w:sz="0" w:space="0" w:color="auto"/>
        <w:bottom w:val="none" w:sz="0" w:space="0" w:color="auto"/>
        <w:right w:val="none" w:sz="0" w:space="0" w:color="auto"/>
      </w:divBdr>
    </w:div>
    <w:div w:id="660472994">
      <w:bodyDiv w:val="1"/>
      <w:marLeft w:val="0"/>
      <w:marRight w:val="0"/>
      <w:marTop w:val="0"/>
      <w:marBottom w:val="0"/>
      <w:divBdr>
        <w:top w:val="none" w:sz="0" w:space="0" w:color="auto"/>
        <w:left w:val="none" w:sz="0" w:space="0" w:color="auto"/>
        <w:bottom w:val="none" w:sz="0" w:space="0" w:color="auto"/>
        <w:right w:val="none" w:sz="0" w:space="0" w:color="auto"/>
      </w:divBdr>
      <w:divsChild>
        <w:div w:id="766972326">
          <w:marLeft w:val="0"/>
          <w:marRight w:val="0"/>
          <w:marTop w:val="0"/>
          <w:marBottom w:val="0"/>
          <w:divBdr>
            <w:top w:val="none" w:sz="0" w:space="0" w:color="auto"/>
            <w:left w:val="none" w:sz="0" w:space="0" w:color="auto"/>
            <w:bottom w:val="none" w:sz="0" w:space="0" w:color="auto"/>
            <w:right w:val="none" w:sz="0" w:space="0" w:color="auto"/>
          </w:divBdr>
          <w:divsChild>
            <w:div w:id="1106969965">
              <w:marLeft w:val="0"/>
              <w:marRight w:val="0"/>
              <w:marTop w:val="0"/>
              <w:marBottom w:val="0"/>
              <w:divBdr>
                <w:top w:val="none" w:sz="0" w:space="0" w:color="auto"/>
                <w:left w:val="none" w:sz="0" w:space="0" w:color="auto"/>
                <w:bottom w:val="none" w:sz="0" w:space="0" w:color="auto"/>
                <w:right w:val="none" w:sz="0" w:space="0" w:color="auto"/>
              </w:divBdr>
            </w:div>
          </w:divsChild>
        </w:div>
        <w:div w:id="575357736">
          <w:marLeft w:val="0"/>
          <w:marRight w:val="0"/>
          <w:marTop w:val="0"/>
          <w:marBottom w:val="0"/>
          <w:divBdr>
            <w:top w:val="none" w:sz="0" w:space="0" w:color="auto"/>
            <w:left w:val="none" w:sz="0" w:space="0" w:color="auto"/>
            <w:bottom w:val="none" w:sz="0" w:space="0" w:color="auto"/>
            <w:right w:val="none" w:sz="0" w:space="0" w:color="auto"/>
          </w:divBdr>
          <w:divsChild>
            <w:div w:id="942223294">
              <w:marLeft w:val="0"/>
              <w:marRight w:val="0"/>
              <w:marTop w:val="0"/>
              <w:marBottom w:val="0"/>
              <w:divBdr>
                <w:top w:val="none" w:sz="0" w:space="0" w:color="auto"/>
                <w:left w:val="none" w:sz="0" w:space="0" w:color="auto"/>
                <w:bottom w:val="none" w:sz="0" w:space="0" w:color="auto"/>
                <w:right w:val="none" w:sz="0" w:space="0" w:color="auto"/>
              </w:divBdr>
              <w:divsChild>
                <w:div w:id="1920478136">
                  <w:marLeft w:val="0"/>
                  <w:marRight w:val="0"/>
                  <w:marTop w:val="0"/>
                  <w:marBottom w:val="0"/>
                  <w:divBdr>
                    <w:top w:val="none" w:sz="0" w:space="0" w:color="auto"/>
                    <w:left w:val="none" w:sz="0" w:space="0" w:color="auto"/>
                    <w:bottom w:val="none" w:sz="0" w:space="0" w:color="auto"/>
                    <w:right w:val="none" w:sz="0" w:space="0" w:color="auto"/>
                  </w:divBdr>
                  <w:divsChild>
                    <w:div w:id="456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7235">
          <w:marLeft w:val="0"/>
          <w:marRight w:val="0"/>
          <w:marTop w:val="0"/>
          <w:marBottom w:val="0"/>
          <w:divBdr>
            <w:top w:val="none" w:sz="0" w:space="0" w:color="auto"/>
            <w:left w:val="none" w:sz="0" w:space="0" w:color="auto"/>
            <w:bottom w:val="none" w:sz="0" w:space="0" w:color="auto"/>
            <w:right w:val="none" w:sz="0" w:space="0" w:color="auto"/>
          </w:divBdr>
          <w:divsChild>
            <w:div w:id="18711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204">
      <w:bodyDiv w:val="1"/>
      <w:marLeft w:val="0"/>
      <w:marRight w:val="0"/>
      <w:marTop w:val="0"/>
      <w:marBottom w:val="0"/>
      <w:divBdr>
        <w:top w:val="none" w:sz="0" w:space="0" w:color="auto"/>
        <w:left w:val="none" w:sz="0" w:space="0" w:color="auto"/>
        <w:bottom w:val="none" w:sz="0" w:space="0" w:color="auto"/>
        <w:right w:val="none" w:sz="0" w:space="0" w:color="auto"/>
      </w:divBdr>
    </w:div>
    <w:div w:id="952520057">
      <w:bodyDiv w:val="1"/>
      <w:marLeft w:val="0"/>
      <w:marRight w:val="0"/>
      <w:marTop w:val="0"/>
      <w:marBottom w:val="0"/>
      <w:divBdr>
        <w:top w:val="none" w:sz="0" w:space="0" w:color="auto"/>
        <w:left w:val="none" w:sz="0" w:space="0" w:color="auto"/>
        <w:bottom w:val="none" w:sz="0" w:space="0" w:color="auto"/>
        <w:right w:val="none" w:sz="0" w:space="0" w:color="auto"/>
      </w:divBdr>
    </w:div>
    <w:div w:id="1487237249">
      <w:bodyDiv w:val="1"/>
      <w:marLeft w:val="0"/>
      <w:marRight w:val="0"/>
      <w:marTop w:val="0"/>
      <w:marBottom w:val="0"/>
      <w:divBdr>
        <w:top w:val="none" w:sz="0" w:space="0" w:color="auto"/>
        <w:left w:val="none" w:sz="0" w:space="0" w:color="auto"/>
        <w:bottom w:val="none" w:sz="0" w:space="0" w:color="auto"/>
        <w:right w:val="none" w:sz="0" w:space="0" w:color="auto"/>
      </w:divBdr>
    </w:div>
    <w:div w:id="1488009321">
      <w:bodyDiv w:val="1"/>
      <w:marLeft w:val="0"/>
      <w:marRight w:val="0"/>
      <w:marTop w:val="0"/>
      <w:marBottom w:val="0"/>
      <w:divBdr>
        <w:top w:val="none" w:sz="0" w:space="0" w:color="auto"/>
        <w:left w:val="none" w:sz="0" w:space="0" w:color="auto"/>
        <w:bottom w:val="none" w:sz="0" w:space="0" w:color="auto"/>
        <w:right w:val="none" w:sz="0" w:space="0" w:color="auto"/>
      </w:divBdr>
    </w:div>
    <w:div w:id="1521891158">
      <w:bodyDiv w:val="1"/>
      <w:marLeft w:val="0"/>
      <w:marRight w:val="0"/>
      <w:marTop w:val="0"/>
      <w:marBottom w:val="0"/>
      <w:divBdr>
        <w:top w:val="none" w:sz="0" w:space="0" w:color="auto"/>
        <w:left w:val="none" w:sz="0" w:space="0" w:color="auto"/>
        <w:bottom w:val="none" w:sz="0" w:space="0" w:color="auto"/>
        <w:right w:val="none" w:sz="0" w:space="0" w:color="auto"/>
      </w:divBdr>
    </w:div>
    <w:div w:id="1811677196">
      <w:bodyDiv w:val="1"/>
      <w:marLeft w:val="0"/>
      <w:marRight w:val="0"/>
      <w:marTop w:val="0"/>
      <w:marBottom w:val="0"/>
      <w:divBdr>
        <w:top w:val="none" w:sz="0" w:space="0" w:color="auto"/>
        <w:left w:val="none" w:sz="0" w:space="0" w:color="auto"/>
        <w:bottom w:val="none" w:sz="0" w:space="0" w:color="auto"/>
        <w:right w:val="none" w:sz="0" w:space="0" w:color="auto"/>
      </w:divBdr>
    </w:div>
    <w:div w:id="1853374907">
      <w:bodyDiv w:val="1"/>
      <w:marLeft w:val="0"/>
      <w:marRight w:val="0"/>
      <w:marTop w:val="0"/>
      <w:marBottom w:val="0"/>
      <w:divBdr>
        <w:top w:val="none" w:sz="0" w:space="0" w:color="auto"/>
        <w:left w:val="none" w:sz="0" w:space="0" w:color="auto"/>
        <w:bottom w:val="none" w:sz="0" w:space="0" w:color="auto"/>
        <w:right w:val="none" w:sz="0" w:space="0" w:color="auto"/>
      </w:divBdr>
    </w:div>
    <w:div w:id="20279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llenbrand.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operion.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operion.com/en/news-media/newsro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4840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 GmbH</Company>
  <LinksUpToDate>false</LinksUpToDate>
  <CharactersWithSpaces>5597</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5</cp:revision>
  <cp:lastPrinted>2016-09-16T12:41:00Z</cp:lastPrinted>
  <dcterms:created xsi:type="dcterms:W3CDTF">2024-03-13T14:32:00Z</dcterms:created>
  <dcterms:modified xsi:type="dcterms:W3CDTF">2024-03-28T12:20:00Z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Bearbeitet">
    <vt:filetime>2008-10-30T21:00:00Z</vt:filetime>
  </property>
  <property fmtid="{D5CDD505-2E9C-101B-9397-08002B2CF9AE}" pid="4" name="Company">
    <vt:lpwstr>Coperion</vt:lpwstr>
  </property>
  <property fmtid="{D5CDD505-2E9C-101B-9397-08002B2CF9AE}" pid="5" name="DocSecurity">
    <vt:i4>0</vt:i4>
  </property>
  <property fmtid="{D5CDD505-2E9C-101B-9397-08002B2CF9AE}" pid="6" name="Document">
    <vt:lpwstr>Letter</vt:lpwstr>
  </property>
  <property fmtid="{D5CDD505-2E9C-101B-9397-08002B2CF9AE}" pid="7" name="Erstellt">
    <vt:filetime>2007-11-19T21:00:00Z</vt:filetime>
  </property>
  <property fmtid="{D5CDD505-2E9C-101B-9397-08002B2CF9AE}" pid="8" name="HyperlinksChanged">
    <vt:bool>false</vt:bool>
  </property>
  <property fmtid="{D5CDD505-2E9C-101B-9397-08002B2CF9AE}" pid="9" name="Language">
    <vt:i4>49</vt:i4>
  </property>
  <property fmtid="{D5CDD505-2E9C-101B-9397-08002B2CF9AE}" pid="10" name="LinksUpToDate">
    <vt:bool>false</vt:bool>
  </property>
  <property fmtid="{D5CDD505-2E9C-101B-9397-08002B2CF9AE}" pid="11" name="Client">
    <vt:lpwstr>CST</vt:lpwstr>
  </property>
  <property fmtid="{D5CDD505-2E9C-101B-9397-08002B2CF9AE}" pid="12" name="ScaleCrop">
    <vt:bool>false</vt:bool>
  </property>
  <property fmtid="{D5CDD505-2E9C-101B-9397-08002B2CF9AE}" pid="13" name="ShareDoc">
    <vt:bool>false</vt:bool>
  </property>
  <property fmtid="{D5CDD505-2E9C-101B-9397-08002B2CF9AE}" pid="14" name="TypeOfLogo">
    <vt:lpwstr>Standard</vt:lpwstr>
  </property>
  <property fmtid="{D5CDD505-2E9C-101B-9397-08002B2CF9AE}" pid="15" name="TypeOfPaper">
    <vt:lpwstr>StandardPaper</vt:lpwstr>
  </property>
  <property fmtid="{D5CDD505-2E9C-101B-9397-08002B2CF9AE}" pid="16" name="Version">
    <vt:lpwstr>1.2</vt:lpwstr>
  </property>
  <property fmtid="{D5CDD505-2E9C-101B-9397-08002B2CF9AE}" pid="17" name="Template">
    <vt:lpwstr>CoperionLetter.dot</vt:lpwstr>
  </property>
</Properties>
</file>